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16" w:rsidRDefault="003F48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F4816" w:rsidRDefault="003F481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F4816" w:rsidRDefault="003F48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F4816" w:rsidRDefault="003F481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F4816" w:rsidRDefault="003F48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OCTUBRE DE 2013</w:t>
      </w:r>
    </w:p>
    <w:p w:rsidR="003F4816" w:rsidRDefault="003F48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F4816" w:rsidRDefault="003F48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3F4816">
        <w:rPr>
          <w:rFonts w:ascii="Helvetica" w:hAnsi="Helvetica"/>
          <w:b/>
          <w:lang w:val="es-UY"/>
        </w:rPr>
        <w:t xml:space="preserve">(E. E. Nº 2013-17-1-0006549, </w:t>
      </w:r>
      <w:proofErr w:type="spellStart"/>
      <w:r w:rsidRPr="003F4816">
        <w:rPr>
          <w:rFonts w:ascii="Helvetica" w:hAnsi="Helvetica"/>
          <w:b/>
          <w:lang w:val="es-UY"/>
        </w:rPr>
        <w:t>Ent</w:t>
      </w:r>
      <w:proofErr w:type="spellEnd"/>
      <w:r w:rsidRPr="003F4816">
        <w:rPr>
          <w:rFonts w:ascii="Helvetica" w:hAnsi="Helvetica"/>
          <w:b/>
          <w:lang w:val="es-UY"/>
        </w:rPr>
        <w:t>. N° 5714/13)</w:t>
      </w:r>
    </w:p>
    <w:p w:rsidR="00AA0BDF" w:rsidRPr="003F4816" w:rsidRDefault="00AA0BD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F4816" w:rsidRPr="003F4816" w:rsidRDefault="003F481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D5099" w:rsidRDefault="008D5099" w:rsidP="00AA0BDF">
      <w:pPr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lang w:val="es-MX"/>
        </w:rPr>
        <w:t>VISTO:</w:t>
      </w:r>
      <w:r>
        <w:rPr>
          <w:rFonts w:ascii="Arial" w:hAnsi="Arial" w:cs="Arial"/>
          <w:lang w:val="es-MX"/>
        </w:rPr>
        <w:t xml:space="preserve"> la nota</w:t>
      </w:r>
      <w:r>
        <w:rPr>
          <w:rFonts w:ascii="Arial" w:hAnsi="Arial" w:cs="Arial"/>
          <w:spacing w:val="-3"/>
          <w:lang w:val="es-ES_tradnl"/>
        </w:rPr>
        <w:t xml:space="preserve"> de fecha 07/10/2013, </w:t>
      </w:r>
      <w:r>
        <w:rPr>
          <w:rFonts w:ascii="Arial" w:hAnsi="Arial" w:cs="Arial"/>
          <w:lang w:val="es-MX"/>
        </w:rPr>
        <w:t>remitida por el Contador Delegado en el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</w:rPr>
        <w:t>Banco Hipotecario del Uruguay relacionada con la reiteración del gasto observado en el mes de setiembre de 2013 con cargo al ejercicio 2013;</w:t>
      </w:r>
    </w:p>
    <w:p w:rsidR="008D5099" w:rsidRPr="003F4816" w:rsidRDefault="008D5099" w:rsidP="00AA0BDF">
      <w:pPr>
        <w:spacing w:line="360" w:lineRule="auto"/>
        <w:ind w:firstLine="851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RESULTANDO: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lang w:val="es-MX"/>
        </w:rPr>
        <w:t xml:space="preserve"> que el Contador Delegado observó un gasto </w:t>
      </w:r>
      <w:r>
        <w:rPr>
          <w:rFonts w:ascii="Arial" w:hAnsi="Arial" w:cs="Arial"/>
          <w:spacing w:val="-3"/>
          <w:lang w:val="es-ES_tradnl"/>
        </w:rPr>
        <w:t xml:space="preserve">por incumplir con el </w:t>
      </w:r>
      <w:r>
        <w:rPr>
          <w:rFonts w:ascii="Arial" w:hAnsi="Arial" w:cs="Arial"/>
          <w:lang w:val="es-MX"/>
        </w:rPr>
        <w:t>Artículo 2 de la Ley Nº 17.613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lang w:val="es-MX"/>
        </w:rPr>
        <w:t>(Tercerización de servicios por entidades controladas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lang w:val="es-MX"/>
        </w:rPr>
        <w:t xml:space="preserve"> de acuerdo </w:t>
      </w:r>
      <w:r w:rsidR="003F4816">
        <w:rPr>
          <w:rFonts w:ascii="Arial" w:hAnsi="Arial" w:cs="Arial"/>
          <w:lang w:val="es-MX"/>
        </w:rPr>
        <w:t>con el</w:t>
      </w:r>
      <w:r>
        <w:rPr>
          <w:rFonts w:ascii="Arial" w:hAnsi="Arial" w:cs="Arial"/>
          <w:lang w:val="es-MX"/>
        </w:rPr>
        <w:t xml:space="preserve"> siguiente detalle; </w:t>
      </w:r>
    </w:p>
    <w:p w:rsidR="008D5099" w:rsidRDefault="008D5099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pPr w:leftFromText="141" w:rightFromText="141" w:vertAnchor="text" w:horzAnchor="margin" w:tblpXSpec="center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1890"/>
      </w:tblGrid>
      <w:tr w:rsidR="008D5099">
        <w:tc>
          <w:tcPr>
            <w:tcW w:w="1242" w:type="dxa"/>
          </w:tcPr>
          <w:p w:rsidR="008D5099" w:rsidRDefault="008D509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Renglón</w:t>
            </w:r>
          </w:p>
        </w:tc>
        <w:tc>
          <w:tcPr>
            <w:tcW w:w="4536" w:type="dxa"/>
          </w:tcPr>
          <w:p w:rsidR="008D5099" w:rsidRDefault="008D509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890" w:type="dxa"/>
          </w:tcPr>
          <w:p w:rsidR="008D5099" w:rsidRDefault="008D509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Importe $ </w:t>
            </w:r>
          </w:p>
        </w:tc>
      </w:tr>
      <w:tr w:rsidR="008D5099">
        <w:tc>
          <w:tcPr>
            <w:tcW w:w="1242" w:type="dxa"/>
          </w:tcPr>
          <w:p w:rsidR="008D5099" w:rsidRDefault="008D5099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289005</w:t>
            </w:r>
          </w:p>
        </w:tc>
        <w:tc>
          <w:tcPr>
            <w:tcW w:w="4536" w:type="dxa"/>
          </w:tcPr>
          <w:p w:rsidR="008D5099" w:rsidRDefault="008D5099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Extensión de un año del contrato con la consultora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PriceWaterhouse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Coopers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 Ltda. </w:t>
            </w:r>
          </w:p>
        </w:tc>
        <w:tc>
          <w:tcPr>
            <w:tcW w:w="1890" w:type="dxa"/>
          </w:tcPr>
          <w:p w:rsidR="008D5099" w:rsidRDefault="008D5099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1.400.000 + IVA</w:t>
            </w:r>
          </w:p>
        </w:tc>
      </w:tr>
    </w:tbl>
    <w:p w:rsidR="008D5099" w:rsidRDefault="008D5099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5099" w:rsidRDefault="008D5099" w:rsidP="008B5F11">
      <w:pPr>
        <w:tabs>
          <w:tab w:val="left" w:pos="0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en la resolución de reiteración se establecen los fundamentos de la misma;</w:t>
      </w:r>
    </w:p>
    <w:p w:rsidR="008D5099" w:rsidRDefault="008D5099" w:rsidP="00AA0BDF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CONSIDERANDO: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lang w:val="es-MX"/>
        </w:rPr>
        <w:t xml:space="preserve"> que el </w:t>
      </w:r>
      <w:r w:rsidR="003F4816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 475 de la Ley Nº 17.296 de fecha 21/02/2001 establece que los ordenadores de gastos y pagos, al ejercer la facultad de insistencia o reiteración que les acuerda el Literal B) del </w:t>
      </w:r>
      <w:r w:rsidR="003F4816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 211 de la Constitución de la República, deben hacerlo en forma fundada, expresando de manera detallada los motivos que justifican a su juicio seguir el curso del gasto o pago; </w:t>
      </w:r>
    </w:p>
    <w:p w:rsidR="008D5099" w:rsidRDefault="008D5099" w:rsidP="00AA0BDF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  <w:lang w:val="es-MX"/>
        </w:rPr>
        <w:t>que no existen fundamentos en la resolución de reiteración que ameriten el levantamiento de la observación;</w:t>
      </w:r>
    </w:p>
    <w:p w:rsidR="008D5099" w:rsidRDefault="008D5099" w:rsidP="00AA0BDF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ATENTO:</w:t>
      </w:r>
      <w:r>
        <w:rPr>
          <w:rFonts w:ascii="Arial" w:hAnsi="Arial" w:cs="Arial"/>
          <w:lang w:val="es-MX"/>
        </w:rPr>
        <w:t xml:space="preserve"> a lo expuesto precedentemente y a lo establecido por el Artículo 211 Literal B) de la Constitución de la República;</w:t>
      </w:r>
    </w:p>
    <w:p w:rsidR="008D5099" w:rsidRDefault="008D5099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>EL TRIBUNAL ACUERDA</w:t>
      </w:r>
    </w:p>
    <w:p w:rsidR="008D5099" w:rsidRDefault="003F4816" w:rsidP="003F4816">
      <w:pPr>
        <w:spacing w:line="360" w:lineRule="auto"/>
        <w:ind w:left="284" w:hanging="284"/>
        <w:jc w:val="both"/>
        <w:rPr>
          <w:rFonts w:ascii="Arial" w:hAnsi="Arial" w:cs="Arial"/>
          <w:lang w:val="es-MX"/>
        </w:rPr>
      </w:pPr>
      <w:r w:rsidRPr="003F4816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8D5099">
        <w:rPr>
          <w:rFonts w:ascii="Arial" w:hAnsi="Arial" w:cs="Arial"/>
          <w:lang w:val="es-MX"/>
        </w:rPr>
        <w:t xml:space="preserve">Ratificar la observación formulada por el Contador Delegado en el Banco Hipotecario del Uruguay; </w:t>
      </w:r>
    </w:p>
    <w:p w:rsidR="008D5099" w:rsidRDefault="003F4816" w:rsidP="003F4816">
      <w:pPr>
        <w:spacing w:line="360" w:lineRule="auto"/>
        <w:ind w:left="284" w:hanging="284"/>
        <w:jc w:val="both"/>
        <w:rPr>
          <w:rFonts w:ascii="Arial" w:hAnsi="Arial" w:cs="Arial"/>
          <w:lang w:val="es-MX"/>
        </w:rPr>
      </w:pPr>
      <w:r w:rsidRPr="003F4816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</w:t>
      </w:r>
      <w:r w:rsidR="008D5099">
        <w:rPr>
          <w:rFonts w:ascii="Arial" w:hAnsi="Arial" w:cs="Arial"/>
          <w:lang w:val="es-MX"/>
        </w:rPr>
        <w:t>Comunicar esta Resolución al Banco Hipotecario del Uruguay y al Contador Delegado;</w:t>
      </w:r>
      <w:r>
        <w:rPr>
          <w:rFonts w:ascii="Arial" w:hAnsi="Arial" w:cs="Arial"/>
          <w:lang w:val="es-MX"/>
        </w:rPr>
        <w:t xml:space="preserve"> y</w:t>
      </w:r>
    </w:p>
    <w:p w:rsidR="008D5099" w:rsidRDefault="00AB51D8" w:rsidP="00AB51D8">
      <w:pPr>
        <w:spacing w:line="360" w:lineRule="auto"/>
        <w:jc w:val="both"/>
        <w:rPr>
          <w:rFonts w:ascii="Arial" w:hAnsi="Arial" w:cs="Arial"/>
          <w:lang w:val="es-MX"/>
        </w:rPr>
      </w:pPr>
      <w:r w:rsidRPr="00AB51D8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</w:t>
      </w:r>
      <w:r w:rsidR="008D5099">
        <w:rPr>
          <w:rFonts w:ascii="Arial" w:hAnsi="Arial" w:cs="Arial"/>
          <w:lang w:val="es-MX"/>
        </w:rPr>
        <w:t xml:space="preserve">Dar cuenta a la Asamblea General. </w:t>
      </w:r>
    </w:p>
    <w:p w:rsidR="00AB51D8" w:rsidRPr="00AB51D8" w:rsidRDefault="00AB51D8" w:rsidP="00AB51D8">
      <w:pPr>
        <w:tabs>
          <w:tab w:val="left" w:pos="0"/>
        </w:tabs>
        <w:rPr>
          <w:rFonts w:ascii="Arial" w:hAnsi="Arial" w:cs="Arial"/>
        </w:rPr>
      </w:pPr>
      <w:proofErr w:type="spellStart"/>
      <w:proofErr w:type="gramStart"/>
      <w:r w:rsidRPr="00AB51D8">
        <w:rPr>
          <w:rFonts w:ascii="Arial" w:hAnsi="Arial" w:cs="Arial"/>
        </w:rPr>
        <w:t>cr</w:t>
      </w:r>
      <w:proofErr w:type="spellEnd"/>
      <w:proofErr w:type="gramEnd"/>
    </w:p>
    <w:sectPr w:rsidR="00AB51D8" w:rsidRPr="00AB51D8" w:rsidSect="003F4816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DF" w:rsidRDefault="00AA0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A0BDF" w:rsidRDefault="00AA0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DF" w:rsidRDefault="00AA0BDF">
    <w:pPr>
      <w:pStyle w:val="Piedepgina"/>
      <w:framePr w:wrap="auto" w:vAnchor="text" w:hAnchor="margin" w:xAlign="center" w:y="1"/>
      <w:rPr>
        <w:rStyle w:val="Nmerodepgina"/>
      </w:rPr>
    </w:pPr>
  </w:p>
  <w:p w:rsidR="00AA0BDF" w:rsidRDefault="00AA0BDF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DF" w:rsidRDefault="00AA0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A0BDF" w:rsidRDefault="00AA0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712"/>
    <w:multiLevelType w:val="multilevel"/>
    <w:tmpl w:val="1E7CB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)%3."/>
      <w:lvlJc w:val="left"/>
      <w:pPr>
        <w:tabs>
          <w:tab w:val="num" w:pos="4290"/>
        </w:tabs>
        <w:ind w:left="429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)%3.%4."/>
      <w:lvlJc w:val="left"/>
      <w:pPr>
        <w:tabs>
          <w:tab w:val="num" w:pos="6435"/>
        </w:tabs>
        <w:ind w:left="6435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)%3.%4.%5."/>
      <w:lvlJc w:val="left"/>
      <w:pPr>
        <w:tabs>
          <w:tab w:val="num" w:pos="8220"/>
        </w:tabs>
        <w:ind w:left="82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)%3.%4.%5.%6."/>
      <w:lvlJc w:val="left"/>
      <w:pPr>
        <w:tabs>
          <w:tab w:val="num" w:pos="10365"/>
        </w:tabs>
        <w:ind w:left="10365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)%3.%4.%5.%6.%7."/>
      <w:lvlJc w:val="left"/>
      <w:pPr>
        <w:tabs>
          <w:tab w:val="num" w:pos="12150"/>
        </w:tabs>
        <w:ind w:left="1215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)%3.%4.%5.%6.%7.%8."/>
      <w:lvlJc w:val="left"/>
      <w:pPr>
        <w:tabs>
          <w:tab w:val="num" w:pos="14295"/>
        </w:tabs>
        <w:ind w:left="14295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)%3.%4.%5.%6.%7.%8.%9."/>
      <w:lvlJc w:val="left"/>
      <w:pPr>
        <w:tabs>
          <w:tab w:val="num" w:pos="16440"/>
        </w:tabs>
        <w:ind w:left="16440" w:hanging="2160"/>
      </w:pPr>
      <w:rPr>
        <w:rFonts w:ascii="Times New Roman" w:hAnsi="Times New Roman" w:cs="Times New Roman" w:hint="default"/>
        <w:b/>
        <w:bCs/>
      </w:rPr>
    </w:lvl>
  </w:abstractNum>
  <w:abstractNum w:abstractNumId="1">
    <w:nsid w:val="6679798A"/>
    <w:multiLevelType w:val="hybridMultilevel"/>
    <w:tmpl w:val="CC603B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7BA40A27"/>
    <w:multiLevelType w:val="hybridMultilevel"/>
    <w:tmpl w:val="3C9824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099"/>
    <w:rsid w:val="003F4816"/>
    <w:rsid w:val="008B5F11"/>
    <w:rsid w:val="008D5099"/>
    <w:rsid w:val="00AA0BDF"/>
    <w:rsid w:val="00A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D5099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099"/>
    <w:rPr>
      <w:rFonts w:ascii="Bookman Old Style" w:hAnsi="Bookman Old Style" w:cs="Bookman Old Style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099"/>
    <w:rPr>
      <w:rFonts w:ascii="Bookman Old Style" w:hAnsi="Bookman Old Style" w:cs="Bookman Old Style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099"/>
    <w:rPr>
      <w:rFonts w:ascii="Times New Roman" w:hAnsi="Times New Roman" w:cs="Times New Roman"/>
      <w:sz w:val="0"/>
      <w:szCs w:val="0"/>
      <w:lang w:val="es-ES" w:eastAsia="es-ES"/>
    </w:rPr>
  </w:style>
  <w:style w:type="paragraph" w:customStyle="1" w:styleId="Textonormal">
    <w:name w:val="Texto normal"/>
    <w:basedOn w:val="Textoindependiente"/>
    <w:uiPriority w:val="99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 w:cs="Courier"/>
      <w:spacing w:val="-3"/>
      <w:lang w:val="es-ES_tradnl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5099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5099"/>
    <w:rPr>
      <w:rFonts w:ascii="Bookman Old Style" w:hAnsi="Bookman Old Style" w:cs="Bookman Old Style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</w:rPr>
  </w:style>
  <w:style w:type="paragraph" w:customStyle="1" w:styleId="xl27">
    <w:name w:val="xl2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</w:rPr>
  </w:style>
  <w:style w:type="paragraph" w:customStyle="1" w:styleId="xl28">
    <w:name w:val="xl2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</w:rPr>
  </w:style>
  <w:style w:type="paragraph" w:customStyle="1" w:styleId="xl29">
    <w:name w:val="xl29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b/>
      <w:bCs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</w:rPr>
  </w:style>
  <w:style w:type="paragraph" w:styleId="Sangradetextonormal">
    <w:name w:val="Body Text Indent"/>
    <w:basedOn w:val="Normal"/>
    <w:link w:val="SangradetextonormalCar"/>
    <w:uiPriority w:val="99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D5099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Banco Hipotecario del Uruguay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gmedeyro</dc:creator>
  <cp:keywords/>
  <dc:description/>
  <cp:lastModifiedBy> </cp:lastModifiedBy>
  <cp:revision>3</cp:revision>
  <cp:lastPrinted>2013-11-05T16:52:00Z</cp:lastPrinted>
  <dcterms:created xsi:type="dcterms:W3CDTF">2013-11-05T16:53:00Z</dcterms:created>
  <dcterms:modified xsi:type="dcterms:W3CDTF">2013-11-22T19:46:00Z</dcterms:modified>
</cp:coreProperties>
</file>