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ED" w:rsidRDefault="00D032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032ED" w:rsidRDefault="00D032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032ED" w:rsidRDefault="00D032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032ED" w:rsidRDefault="00D032E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032ED" w:rsidRDefault="00D032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OCTUBRE DE 2013</w:t>
      </w:r>
    </w:p>
    <w:p w:rsidR="00D032ED" w:rsidRDefault="00D032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032ED" w:rsidRDefault="00D032E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032ED">
        <w:rPr>
          <w:rFonts w:ascii="Helvetica" w:hAnsi="Helvetica"/>
          <w:b/>
          <w:lang w:val="es-UY"/>
        </w:rPr>
        <w:t xml:space="preserve">(E. E. Nº 2013-17-1-0000799, </w:t>
      </w:r>
      <w:proofErr w:type="spellStart"/>
      <w:r w:rsidRPr="00D032ED">
        <w:rPr>
          <w:rFonts w:ascii="Helvetica" w:hAnsi="Helvetica"/>
          <w:b/>
          <w:lang w:val="es-UY"/>
        </w:rPr>
        <w:t>Ent</w:t>
      </w:r>
      <w:proofErr w:type="spellEnd"/>
      <w:r w:rsidRPr="00D032ED">
        <w:rPr>
          <w:rFonts w:ascii="Helvetica" w:hAnsi="Helvetica"/>
          <w:b/>
          <w:lang w:val="es-UY"/>
        </w:rPr>
        <w:t>. N° 5743/13)</w:t>
      </w:r>
    </w:p>
    <w:p w:rsidR="008F33BC" w:rsidRPr="00D032ED" w:rsidRDefault="008F33B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D032ED" w:rsidRPr="00D032ED" w:rsidRDefault="00D032ED">
      <w:pPr>
        <w:tabs>
          <w:tab w:val="center" w:pos="4253"/>
        </w:tabs>
        <w:suppressAutoHyphens/>
        <w:rPr>
          <w:spacing w:val="-3"/>
          <w:lang w:val="es-UY"/>
        </w:rPr>
      </w:pPr>
    </w:p>
    <w:p w:rsidR="00D8006E" w:rsidRDefault="00D8006E" w:rsidP="008F33BC">
      <w:pPr>
        <w:spacing w:line="360" w:lineRule="auto"/>
        <w:ind w:firstLine="851"/>
        <w:jc w:val="both"/>
      </w:pPr>
      <w:r>
        <w:rPr>
          <w:b/>
        </w:rPr>
        <w:t xml:space="preserve">VISTO: </w:t>
      </w:r>
      <w:r>
        <w:t>la Resolución del Poder Ejecutivo de fecha 4 de junio de 2013 por la que se adjudica la Licitación Pública 47/2012 convocada por el Ministerio de Desarrollo Social con el objeto de brindar un Servicio Especializado de Atención a Mujeres en Situación de Violencia Doméstica con Dispositivo Móvil, por un monto total de $ 17:631.504;</w:t>
      </w:r>
    </w:p>
    <w:p w:rsidR="00D8006E" w:rsidRDefault="00D8006E" w:rsidP="008F33BC">
      <w:pPr>
        <w:spacing w:line="360" w:lineRule="auto"/>
        <w:ind w:firstLine="851"/>
        <w:jc w:val="both"/>
      </w:pPr>
      <w:r>
        <w:rPr>
          <w:b/>
        </w:rPr>
        <w:t>RESULTANDO:</w:t>
      </w:r>
      <w:r>
        <w:t xml:space="preserve"> </w:t>
      </w:r>
      <w:r>
        <w:rPr>
          <w:b/>
        </w:rPr>
        <w:t>1)</w:t>
      </w:r>
      <w:r>
        <w:t xml:space="preserve"> que este Tribunal, en Sesión de fecha 13 de marzo de 2013, observó el gasto por incumplimiento de la norma de publicidad vigente a la fecha que ordenaba la publicación del Llamado en un diario de circulación nacional (Artículo 47 del Decreto 194/997);</w:t>
      </w:r>
    </w:p>
    <w:p w:rsidR="00D8006E" w:rsidRDefault="00D8006E" w:rsidP="008F33BC">
      <w:pPr>
        <w:pStyle w:val="Textoindependiente"/>
        <w:ind w:firstLine="2694"/>
      </w:pPr>
      <w:r>
        <w:rPr>
          <w:b/>
        </w:rPr>
        <w:t>2)</w:t>
      </w:r>
      <w:r>
        <w:t xml:space="preserve"> que por Resolución del Poder Ejecutivo de fecha 4 de junio de 2013, además de adjudicar el Llamado, se insiste en el gasto argumentándose la necesidad de atender -sin dilaciones- la problemática de la violencia doméstica; </w:t>
      </w:r>
    </w:p>
    <w:p w:rsidR="00D8006E" w:rsidRDefault="00D8006E" w:rsidP="008F33BC">
      <w:pPr>
        <w:spacing w:line="360" w:lineRule="auto"/>
        <w:ind w:firstLine="2694"/>
        <w:jc w:val="both"/>
      </w:pPr>
      <w:r>
        <w:rPr>
          <w:b/>
        </w:rPr>
        <w:t>3)</w:t>
      </w:r>
      <w:r>
        <w:t xml:space="preserve"> que la Contadora Auditora, con fecha 27 de junio de </w:t>
      </w:r>
      <w:r>
        <w:rPr>
          <w:spacing w:val="16"/>
        </w:rPr>
        <w:t>2013, comunica la intervención preventiva por reiteración del gasto de $</w:t>
      </w:r>
      <w:r>
        <w:t xml:space="preserve"> 8:815.752, Afectación 1.953, Financiación 1.1 por el año 2013 y $8:815.752 por el año 2014 sujeto a disponibilidad de crédito; </w:t>
      </w:r>
    </w:p>
    <w:p w:rsidR="00D8006E" w:rsidRDefault="00D8006E" w:rsidP="008F33BC">
      <w:pPr>
        <w:spacing w:line="360" w:lineRule="auto"/>
        <w:ind w:firstLine="851"/>
        <w:jc w:val="both"/>
      </w:pPr>
      <w:r>
        <w:rPr>
          <w:b/>
        </w:rPr>
        <w:t>CONSIDERANDO:</w:t>
      </w:r>
      <w:r>
        <w:t xml:space="preserve"> que se mantiene incambiada la razón que motivó la observación del gasto por este Tribunal;</w:t>
      </w:r>
    </w:p>
    <w:p w:rsidR="00D8006E" w:rsidRDefault="00D8006E" w:rsidP="008F33BC">
      <w:pPr>
        <w:spacing w:line="360" w:lineRule="auto"/>
        <w:ind w:firstLine="851"/>
        <w:jc w:val="both"/>
      </w:pPr>
      <w:r>
        <w:rPr>
          <w:b/>
        </w:rPr>
        <w:t xml:space="preserve">ATENTO: </w:t>
      </w:r>
      <w:r>
        <w:t>a lo precedentemente expuesto y a lo establecido en el Artículo 114 del TOCAF y Artículo 211 Literal B) de la Constitución de la República;</w:t>
      </w:r>
    </w:p>
    <w:p w:rsidR="00D8006E" w:rsidRDefault="00D8006E" w:rsidP="00D8006E">
      <w:pPr>
        <w:pStyle w:val="Ttulo1"/>
      </w:pPr>
      <w:r>
        <w:lastRenderedPageBreak/>
        <w:t>EL TRIBUNAL ACUERDA</w:t>
      </w:r>
    </w:p>
    <w:p w:rsidR="00D8006E" w:rsidRDefault="00D8006E" w:rsidP="00D8006E">
      <w:pPr>
        <w:spacing w:line="360" w:lineRule="auto"/>
        <w:ind w:left="284" w:hanging="284"/>
        <w:jc w:val="both"/>
      </w:pPr>
      <w:r>
        <w:rPr>
          <w:b/>
        </w:rPr>
        <w:t>1)</w:t>
      </w:r>
      <w:r>
        <w:t xml:space="preserve"> Mantener la observación formulada por Resolución de fecha 13 de marzo de 2013;</w:t>
      </w:r>
    </w:p>
    <w:p w:rsidR="00D8006E" w:rsidRDefault="00D8006E" w:rsidP="00D8006E">
      <w:pPr>
        <w:spacing w:line="360" w:lineRule="auto"/>
        <w:jc w:val="both"/>
      </w:pPr>
      <w:r>
        <w:rPr>
          <w:b/>
        </w:rPr>
        <w:t>2)</w:t>
      </w:r>
      <w:r>
        <w:t xml:space="preserve"> Comunicar al Poder Ejecutivo; y</w:t>
      </w:r>
    </w:p>
    <w:p w:rsidR="00D8006E" w:rsidRDefault="00D8006E" w:rsidP="00D8006E">
      <w:pPr>
        <w:spacing w:line="360" w:lineRule="auto"/>
        <w:jc w:val="both"/>
      </w:pPr>
      <w:r>
        <w:rPr>
          <w:b/>
        </w:rPr>
        <w:t xml:space="preserve">3) </w:t>
      </w:r>
      <w:r>
        <w:t>Dar cuenta a la Asamblea General.</w:t>
      </w:r>
    </w:p>
    <w:p w:rsidR="00F20CB6" w:rsidRDefault="00F20CB6" w:rsidP="00F20CB6">
      <w:pPr>
        <w:spacing w:line="360" w:lineRule="auto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cr</w:t>
      </w:r>
      <w:proofErr w:type="spellEnd"/>
      <w:proofErr w:type="gramEnd"/>
    </w:p>
    <w:sectPr w:rsidR="00F20CB6" w:rsidSect="00D032ED"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8BB"/>
    <w:multiLevelType w:val="hybridMultilevel"/>
    <w:tmpl w:val="A9E8BDCA"/>
    <w:lvl w:ilvl="0" w:tplc="F138AEE2">
      <w:start w:val="2"/>
      <w:numFmt w:val="decimal"/>
      <w:lvlText w:val="%1)"/>
      <w:lvlJc w:val="left"/>
      <w:pPr>
        <w:tabs>
          <w:tab w:val="num" w:pos="2253"/>
        </w:tabs>
        <w:ind w:left="22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973"/>
        </w:tabs>
        <w:ind w:left="29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93"/>
        </w:tabs>
        <w:ind w:left="36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413"/>
        </w:tabs>
        <w:ind w:left="44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133"/>
        </w:tabs>
        <w:ind w:left="51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853"/>
        </w:tabs>
        <w:ind w:left="58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573"/>
        </w:tabs>
        <w:ind w:left="65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93"/>
        </w:tabs>
        <w:ind w:left="72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013"/>
        </w:tabs>
        <w:ind w:left="8013" w:hanging="180"/>
      </w:pPr>
    </w:lvl>
  </w:abstractNum>
  <w:abstractNum w:abstractNumId="1">
    <w:nsid w:val="53077FEC"/>
    <w:multiLevelType w:val="hybridMultilevel"/>
    <w:tmpl w:val="0BC02334"/>
    <w:lvl w:ilvl="0" w:tplc="6A3AC9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284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0AD9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3E4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8C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CD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EF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E08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A4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72211F"/>
    <w:multiLevelType w:val="hybridMultilevel"/>
    <w:tmpl w:val="65B8A67A"/>
    <w:lvl w:ilvl="0" w:tplc="23EA4D9A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32ED"/>
    <w:rsid w:val="003D2FFF"/>
    <w:rsid w:val="005D4CC7"/>
    <w:rsid w:val="008F33BC"/>
    <w:rsid w:val="00D032ED"/>
    <w:rsid w:val="00D60C0F"/>
    <w:rsid w:val="00D8006E"/>
    <w:rsid w:val="00F2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left="120"/>
      <w:jc w:val="both"/>
    </w:pPr>
  </w:style>
  <w:style w:type="character" w:customStyle="1" w:styleId="Ttulo1Car">
    <w:name w:val="Título 1 Car"/>
    <w:link w:val="Ttulo1"/>
    <w:rsid w:val="00D8006E"/>
    <w:rPr>
      <w:rFonts w:ascii="Arial" w:hAnsi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semiHidden/>
    <w:rsid w:val="00D8006E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191</vt:lpstr>
    </vt:vector>
  </TitlesOfParts>
  <Company>Tribunal de Cuentas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191</dc:title>
  <dc:subject/>
  <dc:creator>TCR</dc:creator>
  <cp:keywords/>
  <cp:lastModifiedBy> </cp:lastModifiedBy>
  <cp:revision>4</cp:revision>
  <cp:lastPrinted>2013-11-01T17:44:00Z</cp:lastPrinted>
  <dcterms:created xsi:type="dcterms:W3CDTF">2013-11-01T17:44:00Z</dcterms:created>
  <dcterms:modified xsi:type="dcterms:W3CDTF">2013-11-19T20:50:00Z</dcterms:modified>
</cp:coreProperties>
</file>