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DF" w:rsidRDefault="003C57D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3C57DF" w:rsidRDefault="003C57DF">
      <w:pPr>
        <w:tabs>
          <w:tab w:val="left" w:pos="-720"/>
        </w:tabs>
        <w:suppressAutoHyphens/>
        <w:jc w:val="center"/>
        <w:rPr>
          <w:rFonts w:ascii="Helvetica" w:hAnsi="Helvetica"/>
          <w:b/>
          <w:lang w:val="es-ES_tradnl"/>
        </w:rPr>
      </w:pPr>
    </w:p>
    <w:p w:rsidR="003C57DF" w:rsidRDefault="003C57DF">
      <w:pPr>
        <w:tabs>
          <w:tab w:val="center" w:pos="4253"/>
        </w:tabs>
        <w:suppressAutoHyphens/>
        <w:jc w:val="center"/>
        <w:rPr>
          <w:rFonts w:ascii="Helvetica" w:hAnsi="Helvetica"/>
          <w:b/>
          <w:lang w:val="es-ES_tradnl"/>
        </w:rPr>
      </w:pPr>
      <w:r>
        <w:rPr>
          <w:rFonts w:ascii="Helvetica" w:hAnsi="Helvetica"/>
          <w:b/>
          <w:lang w:val="es-ES_tradnl"/>
        </w:rPr>
        <w:t>TRIBUNAL DE CUENTAS</w:t>
      </w:r>
    </w:p>
    <w:p w:rsidR="003C57DF" w:rsidRDefault="003C57DF">
      <w:pPr>
        <w:tabs>
          <w:tab w:val="left" w:pos="-720"/>
        </w:tabs>
        <w:suppressAutoHyphens/>
        <w:jc w:val="center"/>
        <w:rPr>
          <w:rFonts w:ascii="Helvetica" w:hAnsi="Helvetica"/>
          <w:b/>
          <w:lang w:val="es-ES_tradnl"/>
        </w:rPr>
      </w:pPr>
    </w:p>
    <w:p w:rsidR="003C57DF" w:rsidRDefault="003C57DF">
      <w:pPr>
        <w:tabs>
          <w:tab w:val="center" w:pos="4253"/>
        </w:tabs>
        <w:suppressAutoHyphens/>
        <w:jc w:val="center"/>
        <w:rPr>
          <w:rFonts w:ascii="Helvetica" w:hAnsi="Helvetica"/>
          <w:b/>
          <w:lang w:val="es-ES_tradnl"/>
        </w:rPr>
      </w:pPr>
      <w:r>
        <w:rPr>
          <w:rFonts w:ascii="Helvetica" w:hAnsi="Helvetica"/>
          <w:b/>
          <w:lang w:val="es-ES_tradnl"/>
        </w:rPr>
        <w:t>EN SESION EXTRAORDINARIA</w:t>
      </w:r>
    </w:p>
    <w:p w:rsidR="003C57DF" w:rsidRDefault="003C57DF">
      <w:pPr>
        <w:tabs>
          <w:tab w:val="center" w:pos="4253"/>
        </w:tabs>
        <w:suppressAutoHyphens/>
        <w:jc w:val="center"/>
        <w:rPr>
          <w:rFonts w:ascii="Helvetica" w:hAnsi="Helvetica"/>
          <w:b/>
          <w:lang w:val="es-ES_tradnl"/>
        </w:rPr>
      </w:pPr>
    </w:p>
    <w:p w:rsidR="003C57DF" w:rsidRDefault="00D62E9D">
      <w:pPr>
        <w:tabs>
          <w:tab w:val="center" w:pos="4253"/>
        </w:tabs>
        <w:suppressAutoHyphens/>
        <w:jc w:val="center"/>
        <w:rPr>
          <w:rFonts w:ascii="Helvetica" w:hAnsi="Helvetica"/>
          <w:b/>
          <w:lang w:val="es-ES_tradnl"/>
        </w:rPr>
      </w:pPr>
      <w:r>
        <w:rPr>
          <w:rFonts w:ascii="Helvetica" w:hAnsi="Helvetica"/>
          <w:b/>
          <w:lang w:val="es-ES_tradnl"/>
        </w:rPr>
        <w:t>DE FECHA 30</w:t>
      </w:r>
      <w:r w:rsidR="003C57DF">
        <w:rPr>
          <w:rFonts w:ascii="Helvetica" w:hAnsi="Helvetica"/>
          <w:b/>
          <w:lang w:val="es-ES_tradnl"/>
        </w:rPr>
        <w:t xml:space="preserve"> DE SETIEMBRE DE 2013</w:t>
      </w:r>
    </w:p>
    <w:p w:rsidR="003C57DF" w:rsidRDefault="003C57DF">
      <w:pPr>
        <w:tabs>
          <w:tab w:val="center" w:pos="4253"/>
        </w:tabs>
        <w:suppressAutoHyphens/>
        <w:jc w:val="center"/>
        <w:rPr>
          <w:rFonts w:ascii="Helvetica" w:hAnsi="Helvetica"/>
          <w:b/>
          <w:lang w:val="es-ES_tradnl"/>
        </w:rPr>
      </w:pPr>
    </w:p>
    <w:p w:rsidR="003C57DF" w:rsidRPr="003C57DF" w:rsidRDefault="003C57DF">
      <w:pPr>
        <w:tabs>
          <w:tab w:val="center" w:pos="4253"/>
        </w:tabs>
        <w:suppressAutoHyphens/>
        <w:jc w:val="center"/>
        <w:rPr>
          <w:rFonts w:ascii="Helvetica" w:hAnsi="Helvetica"/>
          <w:b/>
          <w:lang w:val="es-UY"/>
        </w:rPr>
      </w:pPr>
      <w:r w:rsidRPr="003C57DF">
        <w:rPr>
          <w:rFonts w:ascii="Helvetica" w:hAnsi="Helvetica"/>
          <w:b/>
          <w:lang w:val="es-UY"/>
        </w:rPr>
        <w:t xml:space="preserve">(E. E. Nº 2013-17-1-0005578, </w:t>
      </w:r>
      <w:proofErr w:type="spellStart"/>
      <w:r w:rsidRPr="003C57DF">
        <w:rPr>
          <w:rFonts w:ascii="Helvetica" w:hAnsi="Helvetica"/>
          <w:b/>
          <w:lang w:val="es-UY"/>
        </w:rPr>
        <w:t>Ent</w:t>
      </w:r>
      <w:proofErr w:type="spellEnd"/>
      <w:r w:rsidRPr="003C57DF">
        <w:rPr>
          <w:rFonts w:ascii="Helvetica" w:hAnsi="Helvetica"/>
          <w:b/>
          <w:lang w:val="es-UY"/>
        </w:rPr>
        <w:t xml:space="preserve">. N° </w:t>
      </w:r>
      <w:r>
        <w:rPr>
          <w:rFonts w:ascii="Helvetica" w:hAnsi="Helvetica"/>
          <w:b/>
          <w:lang w:val="es-UY"/>
        </w:rPr>
        <w:t>4903/13</w:t>
      </w:r>
      <w:r w:rsidRPr="003C57DF">
        <w:rPr>
          <w:rFonts w:ascii="Helvetica" w:hAnsi="Helvetica"/>
          <w:b/>
          <w:lang w:val="es-UY"/>
        </w:rPr>
        <w:t>)</w:t>
      </w:r>
    </w:p>
    <w:p w:rsidR="003C57DF" w:rsidRPr="003C57DF" w:rsidRDefault="003C57DF">
      <w:pPr>
        <w:tabs>
          <w:tab w:val="center" w:pos="4253"/>
        </w:tabs>
        <w:suppressAutoHyphens/>
        <w:jc w:val="center"/>
        <w:rPr>
          <w:spacing w:val="-3"/>
          <w:lang w:val="es-UY"/>
        </w:rPr>
      </w:pPr>
    </w:p>
    <w:p w:rsidR="006C1EAE" w:rsidRDefault="006C1EAE" w:rsidP="00665DAB">
      <w:pPr>
        <w:spacing w:line="360" w:lineRule="auto"/>
        <w:ind w:firstLine="851"/>
        <w:jc w:val="both"/>
      </w:pPr>
      <w:r>
        <w:rPr>
          <w:b/>
          <w:bCs/>
        </w:rPr>
        <w:t>VISTO:</w:t>
      </w:r>
      <w:r>
        <w:t xml:space="preserve"> estos antecedentes remitidos por la Administración Nacional de Puertos (ANP), relacionados con</w:t>
      </w:r>
      <w:r w:rsidR="00A37229">
        <w:t xml:space="preserve"> el</w:t>
      </w:r>
      <w:r>
        <w:t xml:space="preserve"> contrato de concesión  de un álveo y su espejo de agua en el Rio de la Plata, para la construcción y operación</w:t>
      </w:r>
      <w:r w:rsidR="000C3E70">
        <w:t xml:space="preserve"> de una Terminal E</w:t>
      </w:r>
      <w:r>
        <w:t xml:space="preserve">specializada en la </w:t>
      </w:r>
      <w:r w:rsidR="000C3E70">
        <w:t>R</w:t>
      </w:r>
      <w:r>
        <w:t xml:space="preserve">ecepción, </w:t>
      </w:r>
      <w:r w:rsidR="000C3E70">
        <w:t>A</w:t>
      </w:r>
      <w:r>
        <w:t xml:space="preserve">lmacenamiento y </w:t>
      </w:r>
      <w:r w:rsidR="000C3E70">
        <w:t>R</w:t>
      </w:r>
      <w:r>
        <w:t>egasificación de Gas Natural Licuado (GN</w:t>
      </w:r>
      <w:r w:rsidR="006C01DE">
        <w:t>L</w:t>
      </w:r>
      <w:r>
        <w:t xml:space="preserve">) a Gas Sayago S.A. (GSSA); </w:t>
      </w:r>
    </w:p>
    <w:p w:rsidR="006C1EAE" w:rsidRPr="006C1EAE" w:rsidRDefault="006C1EAE" w:rsidP="00665DAB">
      <w:pPr>
        <w:spacing w:line="360" w:lineRule="auto"/>
        <w:ind w:firstLine="851"/>
        <w:jc w:val="both"/>
        <w:rPr>
          <w:rFonts w:cs="Arial"/>
        </w:rPr>
      </w:pPr>
      <w:r w:rsidRPr="006C1EAE">
        <w:rPr>
          <w:b/>
          <w:bCs/>
        </w:rPr>
        <w:t xml:space="preserve">RESULTANDO: </w:t>
      </w:r>
      <w:r w:rsidRPr="006C1EAE">
        <w:rPr>
          <w:rFonts w:cs="Arial"/>
          <w:b/>
          <w:bCs/>
        </w:rPr>
        <w:t>1)</w:t>
      </w:r>
      <w:r w:rsidRPr="006C1EAE">
        <w:rPr>
          <w:rFonts w:cs="Arial"/>
        </w:rPr>
        <w:t xml:space="preserve"> que por acuerdo celebrado el 14/2/13 entre GSSA y la ANP, </w:t>
      </w:r>
      <w:r>
        <w:rPr>
          <w:rFonts w:cs="Arial"/>
        </w:rPr>
        <w:t>los</w:t>
      </w:r>
      <w:r w:rsidRPr="006C1EAE">
        <w:rPr>
          <w:rFonts w:cs="Arial"/>
        </w:rPr>
        <w:t xml:space="preserve"> </w:t>
      </w:r>
      <w:r>
        <w:rPr>
          <w:rFonts w:cs="Arial"/>
        </w:rPr>
        <w:t>mismos</w:t>
      </w:r>
      <w:r w:rsidRPr="006C1EAE">
        <w:rPr>
          <w:rFonts w:cs="Arial"/>
        </w:rPr>
        <w:t xml:space="preserve"> se comprometieron a: </w:t>
      </w:r>
      <w:r w:rsidRPr="006C01DE">
        <w:rPr>
          <w:rFonts w:cs="Arial"/>
          <w:b/>
        </w:rPr>
        <w:t>a)</w:t>
      </w:r>
      <w:r w:rsidRPr="006C1EAE">
        <w:rPr>
          <w:rFonts w:cs="Arial"/>
        </w:rPr>
        <w:t xml:space="preserve"> brindar las condiciones má</w:t>
      </w:r>
      <w:r>
        <w:rPr>
          <w:rFonts w:cs="Arial"/>
        </w:rPr>
        <w:t>s</w:t>
      </w:r>
      <w:r w:rsidRPr="006C1EAE">
        <w:rPr>
          <w:rFonts w:cs="Arial"/>
        </w:rPr>
        <w:t xml:space="preserve"> adecuadas que permitan desarrollar el </w:t>
      </w:r>
      <w:r w:rsidR="006C01DE" w:rsidRPr="006C1EAE">
        <w:rPr>
          <w:rFonts w:cs="Arial"/>
        </w:rPr>
        <w:t>proyecto</w:t>
      </w:r>
      <w:r w:rsidRPr="006C1EAE">
        <w:rPr>
          <w:rFonts w:cs="Arial"/>
        </w:rPr>
        <w:t xml:space="preserve">  que lleva adelante GSSA</w:t>
      </w:r>
      <w:r w:rsidR="006C01DE">
        <w:rPr>
          <w:rFonts w:cs="Arial"/>
        </w:rPr>
        <w:t>,</w:t>
      </w:r>
      <w:r w:rsidRPr="006C1EAE">
        <w:rPr>
          <w:rFonts w:cs="Arial"/>
        </w:rPr>
        <w:t xml:space="preserve"> cuyo objetivo es el de </w:t>
      </w:r>
      <w:r w:rsidR="006C01DE" w:rsidRPr="006C1EAE">
        <w:rPr>
          <w:rFonts w:cs="Arial"/>
        </w:rPr>
        <w:t>permitir</w:t>
      </w:r>
      <w:r w:rsidRPr="006C1EAE">
        <w:rPr>
          <w:rFonts w:cs="Arial"/>
        </w:rPr>
        <w:t xml:space="preserve"> </w:t>
      </w:r>
      <w:r w:rsidR="006C01DE" w:rsidRPr="006C1EAE">
        <w:rPr>
          <w:rFonts w:cs="Arial"/>
        </w:rPr>
        <w:t>diversificar</w:t>
      </w:r>
      <w:r w:rsidRPr="006C1EAE">
        <w:rPr>
          <w:rFonts w:cs="Arial"/>
        </w:rPr>
        <w:t xml:space="preserve"> y robustecer la matriz energética nacional mediante la </w:t>
      </w:r>
      <w:r w:rsidR="006C01DE" w:rsidRPr="006C1EAE">
        <w:rPr>
          <w:rFonts w:cs="Arial"/>
        </w:rPr>
        <w:t>incorporación</w:t>
      </w:r>
      <w:r w:rsidRPr="006C1EAE">
        <w:rPr>
          <w:rFonts w:cs="Arial"/>
        </w:rPr>
        <w:t xml:space="preserve"> de una </w:t>
      </w:r>
      <w:r w:rsidR="006C01DE" w:rsidRPr="006C1EAE">
        <w:rPr>
          <w:rFonts w:cs="Arial"/>
        </w:rPr>
        <w:t>alternativa</w:t>
      </w:r>
      <w:r w:rsidRPr="006C1EAE">
        <w:rPr>
          <w:rFonts w:cs="Arial"/>
        </w:rPr>
        <w:t xml:space="preserve"> de suministro de gas natural abundante, competitiva y de alta disponibilidad </w:t>
      </w:r>
      <w:r w:rsidR="006C01DE">
        <w:rPr>
          <w:rFonts w:cs="Arial"/>
        </w:rPr>
        <w:t>para lo cual se construirá una T</w:t>
      </w:r>
      <w:r w:rsidRPr="006C1EAE">
        <w:rPr>
          <w:rFonts w:cs="Arial"/>
        </w:rPr>
        <w:t xml:space="preserve">erminal de </w:t>
      </w:r>
      <w:r w:rsidR="006C01DE">
        <w:rPr>
          <w:rFonts w:cs="Arial"/>
        </w:rPr>
        <w:t>A</w:t>
      </w:r>
      <w:r w:rsidRPr="006C1EAE">
        <w:rPr>
          <w:rFonts w:cs="Arial"/>
        </w:rPr>
        <w:t>lmacenami</w:t>
      </w:r>
      <w:r w:rsidR="006C01DE">
        <w:rPr>
          <w:rFonts w:cs="Arial"/>
        </w:rPr>
        <w:t>e</w:t>
      </w:r>
      <w:r w:rsidRPr="006C1EAE">
        <w:rPr>
          <w:rFonts w:cs="Arial"/>
        </w:rPr>
        <w:t xml:space="preserve">nto y </w:t>
      </w:r>
      <w:r w:rsidR="006C01DE">
        <w:rPr>
          <w:rFonts w:cs="Arial"/>
        </w:rPr>
        <w:t>R</w:t>
      </w:r>
      <w:r w:rsidRPr="006C1EAE">
        <w:rPr>
          <w:rFonts w:cs="Arial"/>
        </w:rPr>
        <w:t>egasificación d</w:t>
      </w:r>
      <w:r w:rsidR="006C01DE">
        <w:rPr>
          <w:rFonts w:cs="Arial"/>
        </w:rPr>
        <w:t>e Gas N</w:t>
      </w:r>
      <w:r w:rsidRPr="006C1EAE">
        <w:rPr>
          <w:rFonts w:cs="Arial"/>
        </w:rPr>
        <w:t>atural Licuado (GNL) y sus servicios anexos</w:t>
      </w:r>
      <w:r w:rsidR="00926EDA">
        <w:rPr>
          <w:rFonts w:cs="Arial"/>
        </w:rPr>
        <w:t xml:space="preserve"> que permita el suministro de Gas Natural (GN)</w:t>
      </w:r>
      <w:r w:rsidRPr="006C1EAE">
        <w:rPr>
          <w:rFonts w:cs="Arial"/>
        </w:rPr>
        <w:t xml:space="preserve">,  </w:t>
      </w:r>
      <w:r w:rsidRPr="006C01DE">
        <w:rPr>
          <w:rFonts w:cs="Arial"/>
          <w:b/>
        </w:rPr>
        <w:t>b)</w:t>
      </w:r>
      <w:r w:rsidRPr="006C1EAE">
        <w:rPr>
          <w:rFonts w:cs="Arial"/>
        </w:rPr>
        <w:t xml:space="preserve"> establecer las bases de un acuerdo para la </w:t>
      </w:r>
      <w:r w:rsidR="006C01DE" w:rsidRPr="006C1EAE">
        <w:rPr>
          <w:rFonts w:cs="Arial"/>
        </w:rPr>
        <w:t>instalación</w:t>
      </w:r>
      <w:r w:rsidRPr="006C1EAE">
        <w:rPr>
          <w:rFonts w:cs="Arial"/>
        </w:rPr>
        <w:t xml:space="preserve"> y operación de </w:t>
      </w:r>
      <w:r w:rsidR="006C01DE">
        <w:rPr>
          <w:rFonts w:cs="Arial"/>
        </w:rPr>
        <w:t>la</w:t>
      </w:r>
      <w:r w:rsidRPr="006C1EAE">
        <w:rPr>
          <w:rFonts w:cs="Arial"/>
        </w:rPr>
        <w:t xml:space="preserve"> </w:t>
      </w:r>
      <w:r w:rsidR="006C01DE">
        <w:rPr>
          <w:rFonts w:cs="Arial"/>
        </w:rPr>
        <w:t>T</w:t>
      </w:r>
      <w:r w:rsidRPr="006C1EAE">
        <w:rPr>
          <w:rFonts w:cs="Arial"/>
        </w:rPr>
        <w:t>erminal</w:t>
      </w:r>
      <w:r w:rsidR="006C01DE">
        <w:rPr>
          <w:rFonts w:cs="Arial"/>
        </w:rPr>
        <w:t xml:space="preserve"> referida</w:t>
      </w:r>
      <w:r w:rsidRPr="006C1EAE">
        <w:rPr>
          <w:rFonts w:cs="Arial"/>
        </w:rPr>
        <w:t xml:space="preserve">, en la Zona de Puntas de Sayago, </w:t>
      </w:r>
      <w:r w:rsidRPr="006C01DE">
        <w:rPr>
          <w:rFonts w:cs="Arial"/>
          <w:b/>
        </w:rPr>
        <w:t>c)</w:t>
      </w:r>
      <w:r w:rsidRPr="006C1EAE">
        <w:rPr>
          <w:rFonts w:cs="Arial"/>
        </w:rPr>
        <w:t xml:space="preserve"> establecer los </w:t>
      </w:r>
      <w:r w:rsidR="006C01DE" w:rsidRPr="006C1EAE">
        <w:rPr>
          <w:rFonts w:cs="Arial"/>
        </w:rPr>
        <w:t>límites</w:t>
      </w:r>
      <w:r w:rsidRPr="006C1EAE">
        <w:rPr>
          <w:rFonts w:cs="Arial"/>
        </w:rPr>
        <w:t xml:space="preserve"> físicos del </w:t>
      </w:r>
      <w:r w:rsidR="006C01DE" w:rsidRPr="006C1EAE">
        <w:rPr>
          <w:rFonts w:cs="Arial"/>
        </w:rPr>
        <w:t>proyecto</w:t>
      </w:r>
      <w:r w:rsidRPr="006C1EAE">
        <w:rPr>
          <w:rFonts w:cs="Arial"/>
        </w:rPr>
        <w:t xml:space="preserve"> de GSSA, comprendiendo las obras de </w:t>
      </w:r>
      <w:r w:rsidR="006C01DE" w:rsidRPr="006C1EAE">
        <w:rPr>
          <w:rFonts w:cs="Arial"/>
        </w:rPr>
        <w:t>infraestructura</w:t>
      </w:r>
      <w:r w:rsidRPr="006C1EAE">
        <w:rPr>
          <w:rFonts w:cs="Arial"/>
        </w:rPr>
        <w:t xml:space="preserve">, instalaciones fijas y otras inversiones que se </w:t>
      </w:r>
      <w:r w:rsidR="006C01DE" w:rsidRPr="006C1EAE">
        <w:rPr>
          <w:rFonts w:cs="Arial"/>
        </w:rPr>
        <w:t>requieran</w:t>
      </w:r>
      <w:r w:rsidRPr="006C1EAE">
        <w:rPr>
          <w:rFonts w:cs="Arial"/>
        </w:rPr>
        <w:t xml:space="preserve">, </w:t>
      </w:r>
      <w:r w:rsidR="00926EDA" w:rsidRPr="00926EDA">
        <w:rPr>
          <w:rFonts w:cs="Arial"/>
          <w:b/>
        </w:rPr>
        <w:t>d</w:t>
      </w:r>
      <w:r w:rsidRPr="00926EDA">
        <w:rPr>
          <w:rFonts w:cs="Arial"/>
          <w:b/>
        </w:rPr>
        <w:t>)</w:t>
      </w:r>
      <w:r w:rsidRPr="006C1EAE">
        <w:rPr>
          <w:rFonts w:cs="Arial"/>
        </w:rPr>
        <w:t xml:space="preserve"> constituir una </w:t>
      </w:r>
      <w:r w:rsidR="00926EDA" w:rsidRPr="006C1EAE">
        <w:rPr>
          <w:rFonts w:cs="Arial"/>
        </w:rPr>
        <w:t>guí</w:t>
      </w:r>
      <w:r w:rsidR="00926EDA">
        <w:rPr>
          <w:rFonts w:cs="Arial"/>
        </w:rPr>
        <w:t>a</w:t>
      </w:r>
      <w:r w:rsidRPr="006C1EAE">
        <w:rPr>
          <w:rFonts w:cs="Arial"/>
        </w:rPr>
        <w:t xml:space="preserve"> rector</w:t>
      </w:r>
      <w:r w:rsidR="00926EDA">
        <w:rPr>
          <w:rFonts w:cs="Arial"/>
        </w:rPr>
        <w:t>a</w:t>
      </w:r>
      <w:r w:rsidRPr="006C1EAE">
        <w:rPr>
          <w:rFonts w:cs="Arial"/>
        </w:rPr>
        <w:t xml:space="preserve"> para el </w:t>
      </w:r>
      <w:r w:rsidR="00926EDA" w:rsidRPr="006C1EAE">
        <w:rPr>
          <w:rFonts w:cs="Arial"/>
        </w:rPr>
        <w:t>proyecto</w:t>
      </w:r>
      <w:r w:rsidRPr="006C1EAE">
        <w:rPr>
          <w:rFonts w:cs="Arial"/>
        </w:rPr>
        <w:t xml:space="preserve"> de GSSA y la posterior </w:t>
      </w:r>
      <w:r w:rsidR="00926EDA" w:rsidRPr="006C1EAE">
        <w:rPr>
          <w:rFonts w:cs="Arial"/>
        </w:rPr>
        <w:t>actuación</w:t>
      </w:r>
      <w:r w:rsidRPr="006C1EAE">
        <w:rPr>
          <w:rFonts w:cs="Arial"/>
        </w:rPr>
        <w:t xml:space="preserve"> de GSSA y la ANP, sirviendo el acuerdo de apoyo a toda interpretación que </w:t>
      </w:r>
      <w:r w:rsidR="00926EDA" w:rsidRPr="006C1EAE">
        <w:rPr>
          <w:rFonts w:cs="Arial"/>
        </w:rPr>
        <w:t>fuere</w:t>
      </w:r>
      <w:r w:rsidR="00926EDA">
        <w:rPr>
          <w:rFonts w:cs="Arial"/>
        </w:rPr>
        <w:t xml:space="preserve"> necesaria y</w:t>
      </w:r>
      <w:r w:rsidRPr="006C1EAE">
        <w:rPr>
          <w:rFonts w:cs="Arial"/>
        </w:rPr>
        <w:t xml:space="preserve"> </w:t>
      </w:r>
      <w:r w:rsidR="00926EDA" w:rsidRPr="00926EDA">
        <w:rPr>
          <w:rFonts w:cs="Arial"/>
          <w:b/>
        </w:rPr>
        <w:t>e</w:t>
      </w:r>
      <w:r w:rsidRPr="00926EDA">
        <w:rPr>
          <w:rFonts w:cs="Arial"/>
          <w:b/>
        </w:rPr>
        <w:t>)</w:t>
      </w:r>
      <w:r w:rsidRPr="006C1EAE">
        <w:rPr>
          <w:rFonts w:cs="Arial"/>
        </w:rPr>
        <w:t xml:space="preserve"> brindar las </w:t>
      </w:r>
      <w:r w:rsidR="00926EDA" w:rsidRPr="006C1EAE">
        <w:rPr>
          <w:rFonts w:cs="Arial"/>
        </w:rPr>
        <w:t>condiciones</w:t>
      </w:r>
      <w:r w:rsidR="00926EDA">
        <w:rPr>
          <w:rFonts w:cs="Arial"/>
        </w:rPr>
        <w:t xml:space="preserve"> para </w:t>
      </w:r>
      <w:r w:rsidRPr="006C1EAE">
        <w:rPr>
          <w:rFonts w:cs="Arial"/>
        </w:rPr>
        <w:t>e</w:t>
      </w:r>
      <w:r w:rsidR="00926EDA">
        <w:rPr>
          <w:rFonts w:cs="Arial"/>
        </w:rPr>
        <w:t>l</w:t>
      </w:r>
      <w:r w:rsidRPr="006C1EAE">
        <w:rPr>
          <w:rFonts w:cs="Arial"/>
        </w:rPr>
        <w:t xml:space="preserve"> suministro de GN en el predio </w:t>
      </w:r>
      <w:r w:rsidR="00926EDA" w:rsidRPr="006C1EAE">
        <w:rPr>
          <w:rFonts w:cs="Arial"/>
        </w:rPr>
        <w:t>administrado</w:t>
      </w:r>
      <w:r w:rsidRPr="006C1EAE">
        <w:rPr>
          <w:rFonts w:cs="Arial"/>
        </w:rPr>
        <w:t xml:space="preserve"> por ANP en Puntas de Sayago;</w:t>
      </w:r>
    </w:p>
    <w:p w:rsidR="00E2041A" w:rsidRDefault="006C1EAE" w:rsidP="00665DAB">
      <w:pPr>
        <w:spacing w:line="360" w:lineRule="auto"/>
        <w:ind w:firstLine="2694"/>
        <w:jc w:val="both"/>
        <w:rPr>
          <w:rFonts w:cs="Arial"/>
        </w:rPr>
      </w:pPr>
      <w:r w:rsidRPr="00926EDA">
        <w:rPr>
          <w:rFonts w:cs="Arial"/>
          <w:b/>
        </w:rPr>
        <w:lastRenderedPageBreak/>
        <w:t>2)</w:t>
      </w:r>
      <w:r w:rsidR="00926EDA">
        <w:rPr>
          <w:rFonts w:cs="Arial"/>
        </w:rPr>
        <w:t xml:space="preserve"> que </w:t>
      </w:r>
      <w:r w:rsidRPr="006C1EAE">
        <w:rPr>
          <w:rFonts w:cs="Arial"/>
        </w:rPr>
        <w:t xml:space="preserve">el Proyecto que lleva </w:t>
      </w:r>
      <w:r w:rsidR="00A37229">
        <w:rPr>
          <w:rFonts w:cs="Arial"/>
        </w:rPr>
        <w:t>a</w:t>
      </w:r>
      <w:r w:rsidRPr="006C1EAE">
        <w:rPr>
          <w:rFonts w:cs="Arial"/>
        </w:rPr>
        <w:t xml:space="preserve">delante GSSA, comprende : </w:t>
      </w:r>
      <w:r w:rsidRPr="00926EDA">
        <w:rPr>
          <w:rFonts w:cs="Arial"/>
          <w:b/>
        </w:rPr>
        <w:t>a)</w:t>
      </w:r>
      <w:r w:rsidR="00926EDA">
        <w:rPr>
          <w:rFonts w:cs="Arial"/>
        </w:rPr>
        <w:t xml:space="preserve"> la construcción de una T</w:t>
      </w:r>
      <w:r w:rsidRPr="006C1EAE">
        <w:rPr>
          <w:rFonts w:cs="Arial"/>
        </w:rPr>
        <w:t xml:space="preserve">erminal de </w:t>
      </w:r>
      <w:r w:rsidR="00926EDA">
        <w:rPr>
          <w:rFonts w:cs="Arial"/>
        </w:rPr>
        <w:t>A</w:t>
      </w:r>
      <w:r w:rsidR="00926EDA" w:rsidRPr="006C1EAE">
        <w:rPr>
          <w:rFonts w:cs="Arial"/>
        </w:rPr>
        <w:t>lmacenamiento</w:t>
      </w:r>
      <w:r w:rsidR="00926EDA">
        <w:rPr>
          <w:rFonts w:cs="Arial"/>
        </w:rPr>
        <w:t xml:space="preserve"> y R</w:t>
      </w:r>
      <w:r w:rsidRPr="006C1EAE">
        <w:rPr>
          <w:rFonts w:cs="Arial"/>
        </w:rPr>
        <w:t>egasificación y sus servicios anexos que permita el suministro de GN, a ser const</w:t>
      </w:r>
      <w:r w:rsidR="00926EDA">
        <w:rPr>
          <w:rFonts w:cs="Arial"/>
        </w:rPr>
        <w:t>ruida en un á</w:t>
      </w:r>
      <w:r w:rsidRPr="006C1EAE">
        <w:rPr>
          <w:rFonts w:cs="Arial"/>
        </w:rPr>
        <w:t xml:space="preserve">lveo del Rio de la Plata ubicado al </w:t>
      </w:r>
      <w:r w:rsidR="00913402">
        <w:rPr>
          <w:rFonts w:cs="Arial"/>
        </w:rPr>
        <w:t>S</w:t>
      </w:r>
      <w:r w:rsidRPr="006C1EAE">
        <w:rPr>
          <w:rFonts w:cs="Arial"/>
        </w:rPr>
        <w:t>ur de Puntas de Sayago a unos 4 km</w:t>
      </w:r>
      <w:r w:rsidR="00926EDA">
        <w:rPr>
          <w:rFonts w:cs="Arial"/>
        </w:rPr>
        <w:t>. al O</w:t>
      </w:r>
      <w:r w:rsidRPr="006C1EAE">
        <w:rPr>
          <w:rFonts w:cs="Arial"/>
        </w:rPr>
        <w:t>este del Puerto de Mo</w:t>
      </w:r>
      <w:r w:rsidR="00926EDA">
        <w:rPr>
          <w:rFonts w:cs="Arial"/>
        </w:rPr>
        <w:t>ntevideo, en coordenadas 34º 55`</w:t>
      </w:r>
      <w:r w:rsidRPr="006C1EAE">
        <w:rPr>
          <w:rFonts w:cs="Arial"/>
        </w:rPr>
        <w:t xml:space="preserve"> 12” Sur, 56º 16</w:t>
      </w:r>
      <w:r w:rsidR="00926EDA">
        <w:rPr>
          <w:rFonts w:cs="Arial"/>
        </w:rPr>
        <w:t>`</w:t>
      </w:r>
      <w:r w:rsidRPr="006C1EAE">
        <w:rPr>
          <w:rFonts w:cs="Arial"/>
        </w:rPr>
        <w:t xml:space="preserve"> 52” Oeste</w:t>
      </w:r>
      <w:r w:rsidR="00926EDA">
        <w:rPr>
          <w:rFonts w:cs="Arial"/>
        </w:rPr>
        <w:t xml:space="preserve"> para lo cual, GSSA seleccionará</w:t>
      </w:r>
      <w:r w:rsidRPr="006C1EAE">
        <w:rPr>
          <w:rFonts w:cs="Arial"/>
        </w:rPr>
        <w:t xml:space="preserve"> un contratista mediante una </w:t>
      </w:r>
      <w:r w:rsidR="00926EDA" w:rsidRPr="006C1EAE">
        <w:rPr>
          <w:rFonts w:cs="Arial"/>
        </w:rPr>
        <w:t>licitación</w:t>
      </w:r>
      <w:r w:rsidRPr="006C1EAE">
        <w:rPr>
          <w:rFonts w:cs="Arial"/>
        </w:rPr>
        <w:t xml:space="preserve"> internacional bajo la </w:t>
      </w:r>
      <w:r w:rsidR="00926EDA" w:rsidRPr="006C1EAE">
        <w:rPr>
          <w:rFonts w:cs="Arial"/>
        </w:rPr>
        <w:t>modalidad</w:t>
      </w:r>
      <w:r w:rsidR="00926EDA">
        <w:rPr>
          <w:rFonts w:cs="Arial"/>
        </w:rPr>
        <w:t xml:space="preserve"> BOOT (</w:t>
      </w:r>
      <w:proofErr w:type="spellStart"/>
      <w:r w:rsidR="00926EDA">
        <w:rPr>
          <w:rFonts w:cs="Arial"/>
        </w:rPr>
        <w:t>Build</w:t>
      </w:r>
      <w:proofErr w:type="spellEnd"/>
      <w:r w:rsidR="00926EDA">
        <w:rPr>
          <w:rFonts w:cs="Arial"/>
        </w:rPr>
        <w:t xml:space="preserve">, </w:t>
      </w:r>
      <w:proofErr w:type="spellStart"/>
      <w:r w:rsidR="00926EDA">
        <w:rPr>
          <w:rFonts w:cs="Arial"/>
        </w:rPr>
        <w:t>Own</w:t>
      </w:r>
      <w:proofErr w:type="spellEnd"/>
      <w:r w:rsidR="00926EDA">
        <w:rPr>
          <w:rFonts w:cs="Arial"/>
        </w:rPr>
        <w:t xml:space="preserve">, </w:t>
      </w:r>
      <w:proofErr w:type="spellStart"/>
      <w:r w:rsidR="00926EDA">
        <w:rPr>
          <w:rFonts w:cs="Arial"/>
        </w:rPr>
        <w:t>Operate</w:t>
      </w:r>
      <w:proofErr w:type="spellEnd"/>
      <w:r w:rsidR="00926EDA">
        <w:rPr>
          <w:rFonts w:cs="Arial"/>
        </w:rPr>
        <w:t>, T</w:t>
      </w:r>
      <w:r w:rsidRPr="006C1EAE">
        <w:rPr>
          <w:rFonts w:cs="Arial"/>
        </w:rPr>
        <w:t>r</w:t>
      </w:r>
      <w:r w:rsidR="00926EDA">
        <w:rPr>
          <w:rFonts w:cs="Arial"/>
        </w:rPr>
        <w:t>a</w:t>
      </w:r>
      <w:r w:rsidRPr="006C1EAE">
        <w:rPr>
          <w:rFonts w:cs="Arial"/>
        </w:rPr>
        <w:t>nsfer) para que brinde el servicio de recepción, almacenami</w:t>
      </w:r>
      <w:r w:rsidR="00926EDA">
        <w:rPr>
          <w:rFonts w:cs="Arial"/>
        </w:rPr>
        <w:t>e</w:t>
      </w:r>
      <w:r w:rsidRPr="006C1EAE">
        <w:rPr>
          <w:rFonts w:cs="Arial"/>
        </w:rPr>
        <w:t>nto y regasificación de GNL y entr</w:t>
      </w:r>
      <w:r w:rsidR="00926EDA">
        <w:rPr>
          <w:rFonts w:cs="Arial"/>
        </w:rPr>
        <w:t>e</w:t>
      </w:r>
      <w:r w:rsidRPr="006C1EAE">
        <w:rPr>
          <w:rFonts w:cs="Arial"/>
        </w:rPr>
        <w:t xml:space="preserve">ga de GN por un periodo de quince años, </w:t>
      </w:r>
      <w:r w:rsidRPr="00926EDA">
        <w:rPr>
          <w:rFonts w:cs="Arial"/>
          <w:b/>
        </w:rPr>
        <w:t>b)</w:t>
      </w:r>
      <w:r w:rsidRPr="006C1EAE">
        <w:rPr>
          <w:rFonts w:cs="Arial"/>
        </w:rPr>
        <w:t xml:space="preserve"> la construcción de muelles para el </w:t>
      </w:r>
      <w:r w:rsidR="00926EDA" w:rsidRPr="006C1EAE">
        <w:rPr>
          <w:rFonts w:cs="Arial"/>
        </w:rPr>
        <w:t>atraque</w:t>
      </w:r>
      <w:r w:rsidRPr="006C1EAE">
        <w:rPr>
          <w:rFonts w:cs="Arial"/>
        </w:rPr>
        <w:t xml:space="preserve"> de </w:t>
      </w:r>
      <w:r w:rsidR="00926EDA" w:rsidRPr="006C1EAE">
        <w:rPr>
          <w:rFonts w:cs="Arial"/>
        </w:rPr>
        <w:t>lo</w:t>
      </w:r>
      <w:r w:rsidR="00913402">
        <w:rPr>
          <w:rFonts w:cs="Arial"/>
        </w:rPr>
        <w:t>s</w:t>
      </w:r>
      <w:r w:rsidRPr="006C1EAE">
        <w:rPr>
          <w:rFonts w:cs="Arial"/>
        </w:rPr>
        <w:t xml:space="preserve"> barcos metaneros, depósitos flotantes (FSU), unidad combinada de almacenaje y regasificación (FSRU) o </w:t>
      </w:r>
      <w:r w:rsidR="00926EDA" w:rsidRPr="006C1EAE">
        <w:rPr>
          <w:rFonts w:cs="Arial"/>
        </w:rPr>
        <w:t>eventualmente</w:t>
      </w:r>
      <w:r w:rsidRPr="006C1EAE">
        <w:rPr>
          <w:rFonts w:cs="Arial"/>
        </w:rPr>
        <w:t xml:space="preserve"> una instalación de </w:t>
      </w:r>
      <w:r w:rsidR="00926EDA" w:rsidRPr="006C1EAE">
        <w:rPr>
          <w:rFonts w:cs="Arial"/>
        </w:rPr>
        <w:t>regasificación</w:t>
      </w:r>
      <w:r w:rsidRPr="006C1EAE">
        <w:rPr>
          <w:rFonts w:cs="Arial"/>
        </w:rPr>
        <w:t xml:space="preserve"> sobre muelle, con una capacidad de </w:t>
      </w:r>
      <w:r w:rsidR="00926EDA" w:rsidRPr="006C1EAE">
        <w:rPr>
          <w:rFonts w:cs="Arial"/>
        </w:rPr>
        <w:t>regasificación</w:t>
      </w:r>
      <w:r w:rsidRPr="006C1EAE">
        <w:rPr>
          <w:rFonts w:cs="Arial"/>
        </w:rPr>
        <w:t xml:space="preserve"> de 10 a 15 millones de m3 </w:t>
      </w:r>
      <w:r w:rsidR="00926EDA" w:rsidRPr="006C1EAE">
        <w:rPr>
          <w:rFonts w:cs="Arial"/>
        </w:rPr>
        <w:t>estándar</w:t>
      </w:r>
      <w:r w:rsidRPr="006C1EAE">
        <w:rPr>
          <w:rFonts w:cs="Arial"/>
        </w:rPr>
        <w:t xml:space="preserve"> por día, </w:t>
      </w:r>
      <w:r w:rsidRPr="00926EDA">
        <w:rPr>
          <w:rFonts w:cs="Arial"/>
          <w:b/>
        </w:rPr>
        <w:t>c)</w:t>
      </w:r>
      <w:r w:rsidRPr="006C1EAE">
        <w:rPr>
          <w:rFonts w:cs="Arial"/>
        </w:rPr>
        <w:t xml:space="preserve"> la </w:t>
      </w:r>
      <w:r w:rsidR="00926EDA" w:rsidRPr="006C1EAE">
        <w:rPr>
          <w:rFonts w:cs="Arial"/>
        </w:rPr>
        <w:t>construcción</w:t>
      </w:r>
      <w:r w:rsidRPr="006C1EAE">
        <w:rPr>
          <w:rFonts w:cs="Arial"/>
        </w:rPr>
        <w:t xml:space="preserve"> de escolleras de </w:t>
      </w:r>
      <w:r w:rsidR="00926EDA">
        <w:rPr>
          <w:rFonts w:cs="Arial"/>
        </w:rPr>
        <w:t>acuerdo a un anteproyecto,</w:t>
      </w:r>
      <w:r w:rsidRPr="006C1EAE">
        <w:rPr>
          <w:rFonts w:cs="Arial"/>
        </w:rPr>
        <w:t xml:space="preserve"> </w:t>
      </w:r>
      <w:r w:rsidRPr="00926EDA">
        <w:rPr>
          <w:rFonts w:cs="Arial"/>
          <w:b/>
        </w:rPr>
        <w:t>d)</w:t>
      </w:r>
      <w:r w:rsidRPr="006C1EAE">
        <w:rPr>
          <w:rFonts w:cs="Arial"/>
        </w:rPr>
        <w:t xml:space="preserve"> la realización del </w:t>
      </w:r>
      <w:r w:rsidR="00926EDA">
        <w:rPr>
          <w:rFonts w:cs="Arial"/>
        </w:rPr>
        <w:t>d</w:t>
      </w:r>
      <w:r w:rsidRPr="006C1EAE">
        <w:rPr>
          <w:rFonts w:cs="Arial"/>
        </w:rPr>
        <w:t xml:space="preserve">ragado de la zona </w:t>
      </w:r>
      <w:r w:rsidR="00926EDA" w:rsidRPr="006C1EAE">
        <w:rPr>
          <w:rFonts w:cs="Arial"/>
        </w:rPr>
        <w:t>correspondiente</w:t>
      </w:r>
      <w:r w:rsidRPr="006C1EAE">
        <w:rPr>
          <w:rFonts w:cs="Arial"/>
        </w:rPr>
        <w:t xml:space="preserve"> para permitir la maniobra y </w:t>
      </w:r>
      <w:r w:rsidR="00926EDA" w:rsidRPr="006C1EAE">
        <w:rPr>
          <w:rFonts w:cs="Arial"/>
        </w:rPr>
        <w:t>atraque</w:t>
      </w:r>
      <w:r w:rsidRPr="006C1EAE">
        <w:rPr>
          <w:rFonts w:cs="Arial"/>
        </w:rPr>
        <w:t xml:space="preserve"> de </w:t>
      </w:r>
      <w:r w:rsidR="00926EDA" w:rsidRPr="006C1EAE">
        <w:rPr>
          <w:rFonts w:cs="Arial"/>
        </w:rPr>
        <w:t>los</w:t>
      </w:r>
      <w:r w:rsidRPr="006C1EAE">
        <w:rPr>
          <w:rFonts w:cs="Arial"/>
        </w:rPr>
        <w:t xml:space="preserve"> buques metaneros, abriéndose asimismo un canal de </w:t>
      </w:r>
      <w:r w:rsidR="00926EDA" w:rsidRPr="006C1EAE">
        <w:rPr>
          <w:rFonts w:cs="Arial"/>
        </w:rPr>
        <w:t>cone</w:t>
      </w:r>
      <w:r w:rsidR="00926EDA">
        <w:rPr>
          <w:rFonts w:cs="Arial"/>
        </w:rPr>
        <w:t>x</w:t>
      </w:r>
      <w:r w:rsidR="00926EDA" w:rsidRPr="006C1EAE">
        <w:rPr>
          <w:rFonts w:cs="Arial"/>
        </w:rPr>
        <w:t>ión</w:t>
      </w:r>
      <w:r w:rsidRPr="006C1EAE">
        <w:rPr>
          <w:rFonts w:cs="Arial"/>
        </w:rPr>
        <w:t xml:space="preserve"> con el canal de acceso al </w:t>
      </w:r>
      <w:r w:rsidR="00926EDA">
        <w:rPr>
          <w:rFonts w:cs="Arial"/>
        </w:rPr>
        <w:t>P</w:t>
      </w:r>
      <w:r w:rsidRPr="006C1EAE">
        <w:rPr>
          <w:rFonts w:cs="Arial"/>
        </w:rPr>
        <w:t xml:space="preserve">uerto de Montevideo, </w:t>
      </w:r>
      <w:r w:rsidRPr="00926EDA">
        <w:rPr>
          <w:rFonts w:cs="Arial"/>
          <w:b/>
        </w:rPr>
        <w:t>e)</w:t>
      </w:r>
      <w:r w:rsidRPr="006C1EAE">
        <w:rPr>
          <w:rFonts w:cs="Arial"/>
        </w:rPr>
        <w:t xml:space="preserve"> el GN será </w:t>
      </w:r>
      <w:r w:rsidR="00926EDA" w:rsidRPr="006C1EAE">
        <w:rPr>
          <w:rFonts w:cs="Arial"/>
        </w:rPr>
        <w:t>entregado</w:t>
      </w:r>
      <w:r w:rsidRPr="006C1EAE">
        <w:rPr>
          <w:rFonts w:cs="Arial"/>
        </w:rPr>
        <w:t xml:space="preserve"> por el contratista en la brida de conexión de un </w:t>
      </w:r>
      <w:r w:rsidR="00926EDA" w:rsidRPr="006C1EAE">
        <w:rPr>
          <w:rFonts w:cs="Arial"/>
        </w:rPr>
        <w:t>gasoducto</w:t>
      </w:r>
      <w:r w:rsidRPr="006C1EAE">
        <w:rPr>
          <w:rFonts w:cs="Arial"/>
        </w:rPr>
        <w:t xml:space="preserve"> a construir por un acuerdo por un tercero </w:t>
      </w:r>
      <w:r w:rsidR="00926EDA" w:rsidRPr="006C1EAE">
        <w:rPr>
          <w:rFonts w:cs="Arial"/>
        </w:rPr>
        <w:t>pasando</w:t>
      </w:r>
      <w:r w:rsidRPr="006C1EAE">
        <w:rPr>
          <w:rFonts w:cs="Arial"/>
        </w:rPr>
        <w:t xml:space="preserve"> por una estación de medición, y control en tierra, para ser luego </w:t>
      </w:r>
      <w:r w:rsidR="00926EDA" w:rsidRPr="006C1EAE">
        <w:rPr>
          <w:rFonts w:cs="Arial"/>
        </w:rPr>
        <w:t>transportado</w:t>
      </w:r>
      <w:r w:rsidRPr="006C1EAE">
        <w:rPr>
          <w:rFonts w:cs="Arial"/>
        </w:rPr>
        <w:t xml:space="preserve"> hasta la interconexión con el gasoducto existente;</w:t>
      </w:r>
    </w:p>
    <w:p w:rsidR="00926EDA" w:rsidRDefault="006C1EAE" w:rsidP="00665DAB">
      <w:pPr>
        <w:spacing w:line="360" w:lineRule="auto"/>
        <w:ind w:firstLine="2694"/>
        <w:jc w:val="both"/>
        <w:rPr>
          <w:rFonts w:cs="Arial"/>
        </w:rPr>
      </w:pPr>
      <w:r w:rsidRPr="00210033">
        <w:rPr>
          <w:rFonts w:cs="Arial"/>
          <w:b/>
        </w:rPr>
        <w:t>3)</w:t>
      </w:r>
      <w:r w:rsidR="00926EDA">
        <w:rPr>
          <w:rFonts w:cs="Arial"/>
        </w:rPr>
        <w:t xml:space="preserve"> que en el</w:t>
      </w:r>
      <w:r w:rsidRPr="006C1EAE">
        <w:rPr>
          <w:rFonts w:cs="Arial"/>
        </w:rPr>
        <w:t xml:space="preserve"> </w:t>
      </w:r>
      <w:r w:rsidR="00926EDA">
        <w:rPr>
          <w:rFonts w:cs="Arial"/>
        </w:rPr>
        <w:t>a</w:t>
      </w:r>
      <w:r w:rsidRPr="006C1EAE">
        <w:rPr>
          <w:rFonts w:cs="Arial"/>
        </w:rPr>
        <w:t>cu</w:t>
      </w:r>
      <w:r w:rsidR="00926EDA">
        <w:rPr>
          <w:rFonts w:cs="Arial"/>
        </w:rPr>
        <w:t>e</w:t>
      </w:r>
      <w:r w:rsidRPr="006C1EAE">
        <w:rPr>
          <w:rFonts w:cs="Arial"/>
        </w:rPr>
        <w:t xml:space="preserve">rdo se </w:t>
      </w:r>
      <w:r w:rsidR="00926EDA" w:rsidRPr="006C1EAE">
        <w:rPr>
          <w:rFonts w:cs="Arial"/>
        </w:rPr>
        <w:t>encuentra</w:t>
      </w:r>
      <w:r w:rsidRPr="006C1EAE">
        <w:rPr>
          <w:rFonts w:cs="Arial"/>
        </w:rPr>
        <w:t xml:space="preserve"> previsto</w:t>
      </w:r>
      <w:r w:rsidR="00926EDA">
        <w:rPr>
          <w:rFonts w:cs="Arial"/>
        </w:rPr>
        <w:t>, entre otras disposiciones que</w:t>
      </w:r>
      <w:r w:rsidRPr="006C1EAE">
        <w:rPr>
          <w:rFonts w:cs="Arial"/>
        </w:rPr>
        <w:t xml:space="preserve">  la ANP otorgará, previo </w:t>
      </w:r>
      <w:r w:rsidR="00926EDA" w:rsidRPr="006C1EAE">
        <w:rPr>
          <w:rFonts w:cs="Arial"/>
        </w:rPr>
        <w:t>cumplimiento</w:t>
      </w:r>
      <w:r w:rsidRPr="006C1EAE">
        <w:rPr>
          <w:rFonts w:cs="Arial"/>
        </w:rPr>
        <w:t xml:space="preserve"> de los tramites y autorizaciones o aprobaciones que </w:t>
      </w:r>
      <w:r w:rsidR="00926EDA" w:rsidRPr="006C1EAE">
        <w:rPr>
          <w:rFonts w:cs="Arial"/>
        </w:rPr>
        <w:t>correspondieran</w:t>
      </w:r>
      <w:r w:rsidR="00926EDA">
        <w:rPr>
          <w:rFonts w:cs="Arial"/>
        </w:rPr>
        <w:t>,</w:t>
      </w:r>
      <w:r w:rsidRPr="006C1EAE">
        <w:rPr>
          <w:rFonts w:cs="Arial"/>
        </w:rPr>
        <w:t xml:space="preserve"> la concesión para construir en el álveo donde GSSA desarrollará su proyecto, </w:t>
      </w:r>
      <w:r w:rsidR="00926EDA">
        <w:rPr>
          <w:rFonts w:cs="Arial"/>
        </w:rPr>
        <w:t>c</w:t>
      </w:r>
      <w:r w:rsidRPr="006C1EAE">
        <w:rPr>
          <w:rFonts w:cs="Arial"/>
        </w:rPr>
        <w:t>on</w:t>
      </w:r>
      <w:r w:rsidR="00926EDA">
        <w:rPr>
          <w:rFonts w:cs="Arial"/>
        </w:rPr>
        <w:t>ce</w:t>
      </w:r>
      <w:r w:rsidRPr="006C1EAE">
        <w:rPr>
          <w:rFonts w:cs="Arial"/>
        </w:rPr>
        <w:t>d</w:t>
      </w:r>
      <w:r w:rsidR="00926EDA">
        <w:rPr>
          <w:rFonts w:cs="Arial"/>
        </w:rPr>
        <w:t>iendo</w:t>
      </w:r>
      <w:r w:rsidRPr="006C1EAE">
        <w:rPr>
          <w:rFonts w:cs="Arial"/>
        </w:rPr>
        <w:t xml:space="preserve"> a GSSA los terrenos en Puntas de Sayago neces</w:t>
      </w:r>
      <w:r w:rsidR="00926EDA">
        <w:rPr>
          <w:rFonts w:cs="Arial"/>
        </w:rPr>
        <w:t>arios para la construcción y desarrollo del P</w:t>
      </w:r>
      <w:r w:rsidRPr="006C1EAE">
        <w:rPr>
          <w:rFonts w:cs="Arial"/>
        </w:rPr>
        <w:t>royecto</w:t>
      </w:r>
      <w:r w:rsidR="00926EDA">
        <w:rPr>
          <w:rFonts w:cs="Arial"/>
        </w:rPr>
        <w:t>;</w:t>
      </w:r>
    </w:p>
    <w:p w:rsidR="00E2041A" w:rsidRDefault="004E6BEC" w:rsidP="00665DAB">
      <w:pPr>
        <w:spacing w:line="360" w:lineRule="auto"/>
        <w:ind w:firstLine="2694"/>
        <w:jc w:val="both"/>
        <w:rPr>
          <w:rFonts w:cs="Arial"/>
        </w:rPr>
      </w:pPr>
      <w:r w:rsidRPr="004E6BEC">
        <w:rPr>
          <w:rFonts w:cs="Arial"/>
          <w:b/>
        </w:rPr>
        <w:t>4)</w:t>
      </w:r>
      <w:r>
        <w:rPr>
          <w:rFonts w:cs="Arial"/>
        </w:rPr>
        <w:t xml:space="preserve"> </w:t>
      </w:r>
      <w:r w:rsidRPr="004E6BEC">
        <w:rPr>
          <w:rFonts w:cs="Arial"/>
        </w:rPr>
        <w:t>que teniendo en cuenta la necesidad de concretar e instrument</w:t>
      </w:r>
      <w:r w:rsidR="00913402">
        <w:rPr>
          <w:rFonts w:cs="Arial"/>
        </w:rPr>
        <w:t>ar el P</w:t>
      </w:r>
      <w:r w:rsidRPr="004E6BEC">
        <w:rPr>
          <w:rFonts w:cs="Arial"/>
        </w:rPr>
        <w:t xml:space="preserve">royecto de la Planta </w:t>
      </w:r>
      <w:proofErr w:type="spellStart"/>
      <w:r w:rsidRPr="004E6BEC">
        <w:rPr>
          <w:rFonts w:cs="Arial"/>
        </w:rPr>
        <w:t>Regasificadora</w:t>
      </w:r>
      <w:proofErr w:type="spellEnd"/>
      <w:r w:rsidRPr="004E6BEC">
        <w:rPr>
          <w:rFonts w:cs="Arial"/>
        </w:rPr>
        <w:t xml:space="preserve"> ubicada en la </w:t>
      </w:r>
      <w:r w:rsidR="00913402">
        <w:rPr>
          <w:rFonts w:cs="Arial"/>
        </w:rPr>
        <w:t>Zona de Punta</w:t>
      </w:r>
      <w:r w:rsidR="00E2041A">
        <w:rPr>
          <w:rFonts w:cs="Arial"/>
        </w:rPr>
        <w:t>s</w:t>
      </w:r>
      <w:r w:rsidR="00913402">
        <w:rPr>
          <w:rFonts w:cs="Arial"/>
        </w:rPr>
        <w:t xml:space="preserve"> Sayago, por R</w:t>
      </w:r>
      <w:r w:rsidRPr="004E6BEC">
        <w:rPr>
          <w:rFonts w:cs="Arial"/>
        </w:rPr>
        <w:t xml:space="preserve">esolución del Poder Ejecutivo dictada el 12/4/13, se </w:t>
      </w:r>
      <w:r w:rsidRPr="004E6BEC">
        <w:rPr>
          <w:rFonts w:cs="Arial"/>
        </w:rPr>
        <w:lastRenderedPageBreak/>
        <w:t>dispuso ampliar la zona de influencia portuaria del Puerto de Montevideo, de acuerdo a los limites definidos en la misma;</w:t>
      </w:r>
    </w:p>
    <w:p w:rsidR="004E6BEC" w:rsidRPr="004E6BEC" w:rsidRDefault="004E6BEC" w:rsidP="00665DAB">
      <w:pPr>
        <w:spacing w:line="360" w:lineRule="auto"/>
        <w:ind w:firstLine="2694"/>
        <w:jc w:val="both"/>
        <w:rPr>
          <w:rFonts w:cs="Arial"/>
        </w:rPr>
      </w:pPr>
      <w:r w:rsidRPr="00E3521F">
        <w:rPr>
          <w:rFonts w:cs="Arial"/>
          <w:b/>
        </w:rPr>
        <w:t>5)</w:t>
      </w:r>
      <w:r>
        <w:rPr>
          <w:rFonts w:cs="Arial"/>
        </w:rPr>
        <w:t xml:space="preserve"> </w:t>
      </w:r>
      <w:r w:rsidRPr="004E6BEC">
        <w:rPr>
          <w:rFonts w:cs="Arial"/>
        </w:rPr>
        <w:t xml:space="preserve">que se </w:t>
      </w:r>
      <w:r>
        <w:rPr>
          <w:rFonts w:cs="Arial"/>
        </w:rPr>
        <w:t>adjunta</w:t>
      </w:r>
      <w:r w:rsidRPr="004E6BEC">
        <w:rPr>
          <w:rFonts w:cs="Arial"/>
        </w:rPr>
        <w:t xml:space="preserve"> </w:t>
      </w:r>
      <w:r>
        <w:rPr>
          <w:rFonts w:cs="Arial"/>
        </w:rPr>
        <w:t>un</w:t>
      </w:r>
      <w:r w:rsidR="00E3521F">
        <w:rPr>
          <w:rFonts w:cs="Arial"/>
        </w:rPr>
        <w:t xml:space="preserve"> </w:t>
      </w:r>
      <w:r w:rsidRPr="004E6BEC">
        <w:rPr>
          <w:rFonts w:cs="Arial"/>
        </w:rPr>
        <w:t>estudio de factibilidad preliminar del Proyecto</w:t>
      </w:r>
      <w:r w:rsidR="00E3521F">
        <w:rPr>
          <w:rFonts w:cs="Arial"/>
        </w:rPr>
        <w:t xml:space="preserve"> </w:t>
      </w:r>
      <w:r w:rsidRPr="004E6BEC">
        <w:rPr>
          <w:rFonts w:cs="Arial"/>
        </w:rPr>
        <w:t xml:space="preserve"> elaborado por la División Desarrollo Comercial de la ANP;</w:t>
      </w:r>
    </w:p>
    <w:p w:rsidR="00E2041A" w:rsidRDefault="00E3521F" w:rsidP="00665DAB">
      <w:pPr>
        <w:spacing w:line="360" w:lineRule="auto"/>
        <w:ind w:firstLine="2694"/>
        <w:jc w:val="both"/>
        <w:rPr>
          <w:rFonts w:cs="Arial"/>
        </w:rPr>
      </w:pPr>
      <w:r w:rsidRPr="00E3521F">
        <w:rPr>
          <w:rFonts w:cs="Arial"/>
          <w:b/>
        </w:rPr>
        <w:t>6</w:t>
      </w:r>
      <w:r w:rsidR="006C1EAE" w:rsidRPr="00210033">
        <w:rPr>
          <w:rFonts w:cs="Arial"/>
          <w:b/>
        </w:rPr>
        <w:t>)</w:t>
      </w:r>
      <w:r w:rsidR="00210033">
        <w:rPr>
          <w:rFonts w:cs="Arial"/>
        </w:rPr>
        <w:t xml:space="preserve"> </w:t>
      </w:r>
      <w:r w:rsidR="006C1EAE" w:rsidRPr="006C1EAE">
        <w:rPr>
          <w:rFonts w:cs="Arial"/>
        </w:rPr>
        <w:t>que</w:t>
      </w:r>
      <w:r w:rsidR="00210033">
        <w:rPr>
          <w:rFonts w:cs="Arial"/>
        </w:rPr>
        <w:t xml:space="preserve">, </w:t>
      </w:r>
      <w:r>
        <w:rPr>
          <w:rFonts w:cs="Arial"/>
        </w:rPr>
        <w:t>teniendo en cuenta el marco referido</w:t>
      </w:r>
      <w:r w:rsidR="00210033">
        <w:rPr>
          <w:rFonts w:cs="Arial"/>
        </w:rPr>
        <w:t>, se remite</w:t>
      </w:r>
      <w:r w:rsidR="00E2041A">
        <w:rPr>
          <w:rFonts w:cs="Arial"/>
        </w:rPr>
        <w:t>n</w:t>
      </w:r>
      <w:r w:rsidR="00210033">
        <w:rPr>
          <w:rFonts w:cs="Arial"/>
        </w:rPr>
        <w:t xml:space="preserve"> a consideración de este Tribunal, las bases  para la concesión del álveo a otorgarse a GSSA y área e instalaciones para obrados</w:t>
      </w:r>
      <w:r w:rsidR="006C1EAE" w:rsidRPr="006C1EAE">
        <w:rPr>
          <w:rFonts w:cs="Arial"/>
        </w:rPr>
        <w:t>, e</w:t>
      </w:r>
      <w:r w:rsidR="00210033">
        <w:rPr>
          <w:rFonts w:cs="Arial"/>
        </w:rPr>
        <w:t>n la</w:t>
      </w:r>
      <w:r w:rsidR="0048652F">
        <w:rPr>
          <w:rFonts w:cs="Arial"/>
        </w:rPr>
        <w:t>s</w:t>
      </w:r>
      <w:r w:rsidR="00210033">
        <w:rPr>
          <w:rFonts w:cs="Arial"/>
        </w:rPr>
        <w:t xml:space="preserve"> cual</w:t>
      </w:r>
      <w:r w:rsidR="0048652F">
        <w:rPr>
          <w:rFonts w:cs="Arial"/>
        </w:rPr>
        <w:t>es</w:t>
      </w:r>
      <w:r w:rsidR="00210033">
        <w:rPr>
          <w:rFonts w:cs="Arial"/>
        </w:rPr>
        <w:t xml:space="preserve"> se establece</w:t>
      </w:r>
      <w:r w:rsidR="00A37229">
        <w:rPr>
          <w:rFonts w:cs="Arial"/>
        </w:rPr>
        <w:t>,</w:t>
      </w:r>
      <w:r w:rsidR="00210033">
        <w:rPr>
          <w:rFonts w:cs="Arial"/>
        </w:rPr>
        <w:t xml:space="preserve"> </w:t>
      </w:r>
      <w:r w:rsidR="00F81EC7">
        <w:rPr>
          <w:rFonts w:cs="Arial"/>
        </w:rPr>
        <w:t>en su cláusula primera</w:t>
      </w:r>
      <w:r w:rsidR="00A37229">
        <w:rPr>
          <w:rFonts w:cs="Arial"/>
        </w:rPr>
        <w:t>,</w:t>
      </w:r>
      <w:r w:rsidR="00F81EC7">
        <w:rPr>
          <w:rFonts w:cs="Arial"/>
        </w:rPr>
        <w:t xml:space="preserve"> </w:t>
      </w:r>
      <w:r w:rsidR="00210033">
        <w:rPr>
          <w:rFonts w:cs="Arial"/>
        </w:rPr>
        <w:t>que su</w:t>
      </w:r>
      <w:r w:rsidR="006C1EAE" w:rsidRPr="006C1EAE">
        <w:rPr>
          <w:rFonts w:cs="Arial"/>
        </w:rPr>
        <w:t xml:space="preserve"> objeto consiste en: </w:t>
      </w:r>
      <w:r w:rsidR="006C1EAE" w:rsidRPr="00210033">
        <w:rPr>
          <w:rFonts w:cs="Arial"/>
          <w:b/>
        </w:rPr>
        <w:t>a)</w:t>
      </w:r>
      <w:r w:rsidR="006C1EAE" w:rsidRPr="006C1EAE">
        <w:rPr>
          <w:rFonts w:cs="Arial"/>
        </w:rPr>
        <w:t xml:space="preserve"> establ</w:t>
      </w:r>
      <w:r w:rsidR="00210033">
        <w:rPr>
          <w:rFonts w:cs="Arial"/>
        </w:rPr>
        <w:t>e</w:t>
      </w:r>
      <w:r w:rsidR="006C1EAE" w:rsidRPr="006C1EAE">
        <w:rPr>
          <w:rFonts w:cs="Arial"/>
        </w:rPr>
        <w:t>ce</w:t>
      </w:r>
      <w:r w:rsidR="00210033">
        <w:rPr>
          <w:rFonts w:cs="Arial"/>
        </w:rPr>
        <w:t>r</w:t>
      </w:r>
      <w:r w:rsidR="006C1EAE" w:rsidRPr="006C1EAE">
        <w:rPr>
          <w:rFonts w:cs="Arial"/>
        </w:rPr>
        <w:t xml:space="preserve"> las base</w:t>
      </w:r>
      <w:r w:rsidR="00210033">
        <w:rPr>
          <w:rFonts w:cs="Arial"/>
        </w:rPr>
        <w:t>s</w:t>
      </w:r>
      <w:r w:rsidR="006C1EAE" w:rsidRPr="006C1EAE">
        <w:rPr>
          <w:rFonts w:cs="Arial"/>
        </w:rPr>
        <w:t xml:space="preserve"> para la concesión de un </w:t>
      </w:r>
      <w:r w:rsidR="00210033" w:rsidRPr="006C1EAE">
        <w:rPr>
          <w:rFonts w:cs="Arial"/>
        </w:rPr>
        <w:t>álveo</w:t>
      </w:r>
      <w:r w:rsidR="006C1EAE" w:rsidRPr="006C1EAE">
        <w:rPr>
          <w:rFonts w:cs="Arial"/>
        </w:rPr>
        <w:t xml:space="preserve"> y su espejo de agua en el Rio de la Plata, según plano que se anexa, para la construcción y operación de una </w:t>
      </w:r>
      <w:r w:rsidR="00210033">
        <w:rPr>
          <w:rFonts w:cs="Arial"/>
        </w:rPr>
        <w:t>Terminal E</w:t>
      </w:r>
      <w:r w:rsidR="00210033" w:rsidRPr="006C1EAE">
        <w:rPr>
          <w:rFonts w:cs="Arial"/>
        </w:rPr>
        <w:t>specializada</w:t>
      </w:r>
      <w:r w:rsidR="00210033">
        <w:rPr>
          <w:rFonts w:cs="Arial"/>
        </w:rPr>
        <w:t xml:space="preserve"> en la Recepción, Almacenamiento y R</w:t>
      </w:r>
      <w:r w:rsidR="006C1EAE" w:rsidRPr="006C1EAE">
        <w:rPr>
          <w:rFonts w:cs="Arial"/>
        </w:rPr>
        <w:t>egasificación de GN</w:t>
      </w:r>
      <w:r w:rsidR="00210033">
        <w:rPr>
          <w:rFonts w:cs="Arial"/>
        </w:rPr>
        <w:t>L y entrega de G</w:t>
      </w:r>
      <w:r w:rsidR="00913402">
        <w:rPr>
          <w:rFonts w:cs="Arial"/>
        </w:rPr>
        <w:t>N</w:t>
      </w:r>
      <w:r w:rsidR="006C1EAE" w:rsidRPr="006C1EAE">
        <w:rPr>
          <w:rFonts w:cs="Arial"/>
        </w:rPr>
        <w:t xml:space="preserve"> a GS</w:t>
      </w:r>
      <w:r w:rsidR="00210033">
        <w:rPr>
          <w:rFonts w:cs="Arial"/>
        </w:rPr>
        <w:t>S</w:t>
      </w:r>
      <w:r w:rsidR="006C1EAE" w:rsidRPr="006C1EAE">
        <w:rPr>
          <w:rFonts w:cs="Arial"/>
        </w:rPr>
        <w:t xml:space="preserve">A, </w:t>
      </w:r>
      <w:r w:rsidR="006C1EAE" w:rsidRPr="00210033">
        <w:rPr>
          <w:rFonts w:cs="Arial"/>
          <w:b/>
        </w:rPr>
        <w:t>b)</w:t>
      </w:r>
      <w:r w:rsidR="006C1EAE" w:rsidRPr="006C1EAE">
        <w:rPr>
          <w:rFonts w:cs="Arial"/>
        </w:rPr>
        <w:t xml:space="preserve"> establecer los límites físicos del Proyecto de GSSA, comprendiendo las obras de infraestructura, instalaciones fijas y otras inversiones que se requieran, como se </w:t>
      </w:r>
      <w:r w:rsidR="00210033">
        <w:rPr>
          <w:rFonts w:cs="Arial"/>
        </w:rPr>
        <w:t xml:space="preserve">identifica en el plano  anexado y </w:t>
      </w:r>
      <w:r w:rsidR="006C1EAE" w:rsidRPr="00210033">
        <w:rPr>
          <w:rFonts w:cs="Arial"/>
          <w:b/>
        </w:rPr>
        <w:t>c)</w:t>
      </w:r>
      <w:r w:rsidR="006C1EAE" w:rsidRPr="006C1EAE">
        <w:rPr>
          <w:rFonts w:cs="Arial"/>
        </w:rPr>
        <w:t xml:space="preserve"> brindar las condiciones más adecuada</w:t>
      </w:r>
      <w:r w:rsidR="00913402">
        <w:rPr>
          <w:rFonts w:cs="Arial"/>
        </w:rPr>
        <w:t>s</w:t>
      </w:r>
      <w:r w:rsidR="006C1EAE" w:rsidRPr="006C1EAE">
        <w:rPr>
          <w:rFonts w:cs="Arial"/>
        </w:rPr>
        <w:t xml:space="preserve"> que permitan desarrollar el Proyecto que vi</w:t>
      </w:r>
      <w:r w:rsidR="00210033">
        <w:rPr>
          <w:rFonts w:cs="Arial"/>
        </w:rPr>
        <w:t>e</w:t>
      </w:r>
      <w:r w:rsidR="006C1EAE" w:rsidRPr="006C1EAE">
        <w:rPr>
          <w:rFonts w:cs="Arial"/>
        </w:rPr>
        <w:t>n</w:t>
      </w:r>
      <w:r w:rsidR="00210033">
        <w:rPr>
          <w:rFonts w:cs="Arial"/>
        </w:rPr>
        <w:t>e</w:t>
      </w:r>
      <w:r w:rsidR="006C1EAE" w:rsidRPr="006C1EAE">
        <w:rPr>
          <w:rFonts w:cs="Arial"/>
        </w:rPr>
        <w:t xml:space="preserve"> llevando adelante GSSA en armonía con las actividades desarrolladas por ANP;</w:t>
      </w:r>
    </w:p>
    <w:p w:rsidR="00134136" w:rsidRDefault="00E3521F" w:rsidP="00665DAB">
      <w:pPr>
        <w:spacing w:line="360" w:lineRule="auto"/>
        <w:ind w:firstLine="2694"/>
        <w:jc w:val="both"/>
        <w:rPr>
          <w:rFonts w:cs="Arial"/>
        </w:rPr>
      </w:pPr>
      <w:r>
        <w:rPr>
          <w:rFonts w:cs="Arial"/>
          <w:b/>
        </w:rPr>
        <w:t>7</w:t>
      </w:r>
      <w:r w:rsidR="00210033" w:rsidRPr="00210033">
        <w:rPr>
          <w:rFonts w:cs="Arial"/>
          <w:b/>
        </w:rPr>
        <w:t>)</w:t>
      </w:r>
      <w:r w:rsidR="00210033">
        <w:rPr>
          <w:rFonts w:cs="Arial"/>
        </w:rPr>
        <w:t xml:space="preserve"> </w:t>
      </w:r>
      <w:r w:rsidR="006C1EAE" w:rsidRPr="00210033">
        <w:rPr>
          <w:rFonts w:cs="Arial"/>
        </w:rPr>
        <w:t xml:space="preserve">que se señala que el </w:t>
      </w:r>
      <w:r w:rsidR="00210033">
        <w:rPr>
          <w:rFonts w:cs="Arial"/>
        </w:rPr>
        <w:t>a</w:t>
      </w:r>
      <w:r w:rsidR="006C1EAE" w:rsidRPr="00210033">
        <w:rPr>
          <w:rFonts w:cs="Arial"/>
        </w:rPr>
        <w:t>cuerdo se re</w:t>
      </w:r>
      <w:r w:rsidR="00210033">
        <w:rPr>
          <w:rFonts w:cs="Arial"/>
        </w:rPr>
        <w:t xml:space="preserve">girá </w:t>
      </w:r>
      <w:r w:rsidR="006C1EAE" w:rsidRPr="00210033">
        <w:rPr>
          <w:rFonts w:cs="Arial"/>
        </w:rPr>
        <w:t xml:space="preserve">por las leyes y normas vigentes, en particular por la </w:t>
      </w:r>
      <w:r w:rsidR="00134136">
        <w:rPr>
          <w:rFonts w:cs="Arial"/>
        </w:rPr>
        <w:t>L</w:t>
      </w:r>
      <w:r w:rsidR="006C1EAE" w:rsidRPr="00210033">
        <w:rPr>
          <w:rFonts w:cs="Arial"/>
        </w:rPr>
        <w:t>ey 16.246  y sus decretos reglamentarios dict</w:t>
      </w:r>
      <w:r w:rsidR="00210033">
        <w:rPr>
          <w:rFonts w:cs="Arial"/>
        </w:rPr>
        <w:t>a</w:t>
      </w:r>
      <w:r w:rsidR="006C1EAE" w:rsidRPr="00210033">
        <w:rPr>
          <w:rFonts w:cs="Arial"/>
        </w:rPr>
        <w:t>dos o a</w:t>
      </w:r>
      <w:r w:rsidR="00210033">
        <w:rPr>
          <w:rFonts w:cs="Arial"/>
        </w:rPr>
        <w:t xml:space="preserve"> </w:t>
      </w:r>
      <w:r w:rsidR="006C1EAE" w:rsidRPr="00210033">
        <w:rPr>
          <w:rFonts w:cs="Arial"/>
        </w:rPr>
        <w:t>dictarse, el TOCAF y normas concordantes y complementarias, adaptación del decret</w:t>
      </w:r>
      <w:r w:rsidR="00210033">
        <w:rPr>
          <w:rFonts w:cs="Arial"/>
        </w:rPr>
        <w:t>o 500/991 aprobado por Resolució</w:t>
      </w:r>
      <w:r w:rsidR="006C1EAE" w:rsidRPr="00210033">
        <w:rPr>
          <w:rFonts w:cs="Arial"/>
        </w:rPr>
        <w:t>n del Dir</w:t>
      </w:r>
      <w:r w:rsidR="00913402">
        <w:rPr>
          <w:rFonts w:cs="Arial"/>
        </w:rPr>
        <w:t>ectorio de la ANP Nº 1788/2688 y</w:t>
      </w:r>
      <w:r w:rsidR="006C1EAE" w:rsidRPr="00210033">
        <w:rPr>
          <w:rFonts w:cs="Arial"/>
        </w:rPr>
        <w:t xml:space="preserve"> decreto Nº 455/994;</w:t>
      </w:r>
    </w:p>
    <w:p w:rsidR="006C1EAE" w:rsidRPr="00210033" w:rsidRDefault="00E3521F" w:rsidP="00665DAB">
      <w:pPr>
        <w:spacing w:line="360" w:lineRule="auto"/>
        <w:ind w:firstLine="2694"/>
        <w:jc w:val="both"/>
        <w:rPr>
          <w:rFonts w:cs="Arial"/>
        </w:rPr>
      </w:pPr>
      <w:r>
        <w:rPr>
          <w:rFonts w:cs="Arial"/>
          <w:b/>
        </w:rPr>
        <w:t>8</w:t>
      </w:r>
      <w:r w:rsidR="00210033" w:rsidRPr="00210033">
        <w:rPr>
          <w:rFonts w:cs="Arial"/>
          <w:b/>
        </w:rPr>
        <w:t>)</w:t>
      </w:r>
      <w:r w:rsidR="00210033">
        <w:rPr>
          <w:rFonts w:cs="Arial"/>
        </w:rPr>
        <w:t xml:space="preserve"> </w:t>
      </w:r>
      <w:r w:rsidR="006C1EAE" w:rsidRPr="00210033">
        <w:rPr>
          <w:rFonts w:cs="Arial"/>
        </w:rPr>
        <w:t xml:space="preserve">que se establece que el </w:t>
      </w:r>
      <w:r w:rsidR="00210033" w:rsidRPr="00210033">
        <w:rPr>
          <w:rFonts w:cs="Arial"/>
        </w:rPr>
        <w:t>concesionario</w:t>
      </w:r>
      <w:r w:rsidR="006C1EAE" w:rsidRPr="00210033">
        <w:rPr>
          <w:rFonts w:cs="Arial"/>
        </w:rPr>
        <w:t xml:space="preserve"> deberá cumplir con todas las normas legales y reglamentarias dictadas o a dictarse por la autoridad competente en materia portuaria, laboral, fiscal, aduanera, de seguridad portuaria en el trabajo, preservación del medio ambiente, de seguridad social, de policía y de calida</w:t>
      </w:r>
      <w:r w:rsidR="00103B3D">
        <w:rPr>
          <w:rFonts w:cs="Arial"/>
        </w:rPr>
        <w:t>d</w:t>
      </w:r>
      <w:r w:rsidR="006C1EAE" w:rsidRPr="00210033">
        <w:rPr>
          <w:rFonts w:cs="Arial"/>
        </w:rPr>
        <w:t xml:space="preserve">, </w:t>
      </w:r>
      <w:r w:rsidR="00F65388" w:rsidRPr="00210033">
        <w:rPr>
          <w:rFonts w:cs="Arial"/>
        </w:rPr>
        <w:t>así</w:t>
      </w:r>
      <w:r w:rsidR="006C1EAE" w:rsidRPr="00210033">
        <w:rPr>
          <w:rFonts w:cs="Arial"/>
        </w:rPr>
        <w:t xml:space="preserve"> como la normativa existente </w:t>
      </w:r>
      <w:r w:rsidR="00116A61" w:rsidRPr="00210033">
        <w:rPr>
          <w:rFonts w:cs="Arial"/>
        </w:rPr>
        <w:t>relacionada</w:t>
      </w:r>
      <w:r w:rsidR="006C1EAE" w:rsidRPr="00210033">
        <w:rPr>
          <w:rFonts w:cs="Arial"/>
        </w:rPr>
        <w:t xml:space="preserve"> con el </w:t>
      </w:r>
      <w:r w:rsidR="00116A61" w:rsidRPr="00210033">
        <w:rPr>
          <w:rFonts w:cs="Arial"/>
        </w:rPr>
        <w:t>Código</w:t>
      </w:r>
      <w:r w:rsidR="006C1EAE" w:rsidRPr="00210033">
        <w:rPr>
          <w:rFonts w:cs="Arial"/>
        </w:rPr>
        <w:t xml:space="preserve"> de </w:t>
      </w:r>
      <w:r w:rsidR="00116A61" w:rsidRPr="00210033">
        <w:rPr>
          <w:rFonts w:cs="Arial"/>
        </w:rPr>
        <w:t>Protección</w:t>
      </w:r>
      <w:r w:rsidR="006C1EAE" w:rsidRPr="00210033">
        <w:rPr>
          <w:rFonts w:cs="Arial"/>
        </w:rPr>
        <w:t xml:space="preserve"> de Buques e Instalaciones Portuarias contenida en la </w:t>
      </w:r>
      <w:r w:rsidR="00103B3D">
        <w:rPr>
          <w:rFonts w:cs="Arial"/>
        </w:rPr>
        <w:t>D</w:t>
      </w:r>
      <w:r w:rsidR="00116A61" w:rsidRPr="00210033">
        <w:rPr>
          <w:rFonts w:cs="Arial"/>
        </w:rPr>
        <w:t>isposición</w:t>
      </w:r>
      <w:r w:rsidR="006C1EAE" w:rsidRPr="00210033">
        <w:rPr>
          <w:rFonts w:cs="Arial"/>
        </w:rPr>
        <w:t xml:space="preserve"> </w:t>
      </w:r>
      <w:r w:rsidR="00116A61" w:rsidRPr="00210033">
        <w:rPr>
          <w:rFonts w:cs="Arial"/>
        </w:rPr>
        <w:t>Marítima</w:t>
      </w:r>
      <w:r w:rsidR="006C1EAE" w:rsidRPr="00210033">
        <w:rPr>
          <w:rFonts w:cs="Arial"/>
        </w:rPr>
        <w:t xml:space="preserve"> Nº 129 de la Prefectura Nacional Naval y </w:t>
      </w:r>
      <w:r w:rsidR="006C1EAE" w:rsidRPr="00210033">
        <w:rPr>
          <w:rFonts w:cs="Arial"/>
        </w:rPr>
        <w:lastRenderedPageBreak/>
        <w:t xml:space="preserve">lo </w:t>
      </w:r>
      <w:r w:rsidR="00F65388" w:rsidRPr="00210033">
        <w:rPr>
          <w:rFonts w:cs="Arial"/>
        </w:rPr>
        <w:t>establecido</w:t>
      </w:r>
      <w:r w:rsidR="006C1EAE" w:rsidRPr="00210033">
        <w:rPr>
          <w:rFonts w:cs="Arial"/>
        </w:rPr>
        <w:t xml:space="preserve"> en los </w:t>
      </w:r>
      <w:r w:rsidR="00134136">
        <w:rPr>
          <w:rFonts w:cs="Arial"/>
        </w:rPr>
        <w:t>A</w:t>
      </w:r>
      <w:r w:rsidR="006C1EAE" w:rsidRPr="00210033">
        <w:rPr>
          <w:rFonts w:cs="Arial"/>
        </w:rPr>
        <w:t xml:space="preserve">rtículos 49, 50, 52, 75, 77, 103, 105, 106 y 107 del </w:t>
      </w:r>
      <w:r w:rsidR="00134136">
        <w:rPr>
          <w:rFonts w:cs="Arial"/>
        </w:rPr>
        <w:t>D</w:t>
      </w:r>
      <w:r w:rsidR="006C1EAE" w:rsidRPr="00210033">
        <w:rPr>
          <w:rFonts w:cs="Arial"/>
        </w:rPr>
        <w:t>ecreto 183/994;</w:t>
      </w:r>
    </w:p>
    <w:p w:rsidR="006C1EAE" w:rsidRPr="00103B3D" w:rsidRDefault="00E3521F" w:rsidP="00665DAB">
      <w:pPr>
        <w:spacing w:line="360" w:lineRule="auto"/>
        <w:ind w:firstLine="2694"/>
        <w:jc w:val="both"/>
        <w:rPr>
          <w:rFonts w:cs="Arial"/>
        </w:rPr>
      </w:pPr>
      <w:r>
        <w:rPr>
          <w:rFonts w:cs="Arial"/>
          <w:b/>
        </w:rPr>
        <w:t>9</w:t>
      </w:r>
      <w:r w:rsidR="00103B3D" w:rsidRPr="00103B3D">
        <w:rPr>
          <w:rFonts w:cs="Arial"/>
          <w:b/>
        </w:rPr>
        <w:t>)</w:t>
      </w:r>
      <w:r w:rsidR="00103B3D">
        <w:rPr>
          <w:rFonts w:cs="Arial"/>
        </w:rPr>
        <w:t xml:space="preserve"> </w:t>
      </w:r>
      <w:r w:rsidR="006C1EAE" w:rsidRPr="00103B3D">
        <w:rPr>
          <w:rFonts w:cs="Arial"/>
        </w:rPr>
        <w:t xml:space="preserve">que la concesión se regirá de </w:t>
      </w:r>
      <w:r w:rsidR="00116A61" w:rsidRPr="00103B3D">
        <w:rPr>
          <w:rFonts w:cs="Arial"/>
        </w:rPr>
        <w:t>acuerdo</w:t>
      </w:r>
      <w:r w:rsidR="006C1EAE" w:rsidRPr="00103B3D">
        <w:rPr>
          <w:rFonts w:cs="Arial"/>
        </w:rPr>
        <w:t xml:space="preserve"> a las siguientes condiciones: </w:t>
      </w:r>
      <w:r w:rsidR="006C1EAE" w:rsidRPr="00103B3D">
        <w:rPr>
          <w:rFonts w:cs="Arial"/>
          <w:b/>
        </w:rPr>
        <w:t>a)</w:t>
      </w:r>
      <w:r w:rsidR="006C1EAE" w:rsidRPr="00103B3D">
        <w:rPr>
          <w:rFonts w:cs="Arial"/>
        </w:rPr>
        <w:t xml:space="preserve"> todos </w:t>
      </w:r>
      <w:r w:rsidR="00116A61" w:rsidRPr="00103B3D">
        <w:rPr>
          <w:rFonts w:cs="Arial"/>
        </w:rPr>
        <w:t>los</w:t>
      </w:r>
      <w:r w:rsidR="006C1EAE" w:rsidRPr="00103B3D">
        <w:rPr>
          <w:rFonts w:cs="Arial"/>
        </w:rPr>
        <w:t xml:space="preserve"> servicios que se </w:t>
      </w:r>
      <w:r w:rsidR="00116A61" w:rsidRPr="00103B3D">
        <w:rPr>
          <w:rFonts w:cs="Arial"/>
        </w:rPr>
        <w:t>presten</w:t>
      </w:r>
      <w:r w:rsidR="006C1EAE" w:rsidRPr="00103B3D">
        <w:rPr>
          <w:rFonts w:cs="Arial"/>
        </w:rPr>
        <w:t xml:space="preserve"> en el área que integra la concesión directa o indirectamente son los propuestos por el concesionario; </w:t>
      </w:r>
      <w:r w:rsidR="006C1EAE" w:rsidRPr="00103B3D">
        <w:rPr>
          <w:rFonts w:cs="Arial"/>
          <w:b/>
        </w:rPr>
        <w:t>b)</w:t>
      </w:r>
      <w:r w:rsidR="006C1EAE" w:rsidRPr="00103B3D">
        <w:rPr>
          <w:rFonts w:cs="Arial"/>
        </w:rPr>
        <w:t xml:space="preserve"> el concesionario se </w:t>
      </w:r>
      <w:r w:rsidR="00116A61" w:rsidRPr="00103B3D">
        <w:rPr>
          <w:rFonts w:cs="Arial"/>
        </w:rPr>
        <w:t>abstendrá</w:t>
      </w:r>
      <w:r w:rsidR="006C1EAE" w:rsidRPr="00103B3D">
        <w:rPr>
          <w:rFonts w:cs="Arial"/>
        </w:rPr>
        <w:t xml:space="preserve"> de llevar adelante cualquier actividad ajena al objeto de este </w:t>
      </w:r>
      <w:r w:rsidR="00116A61" w:rsidRPr="00103B3D">
        <w:rPr>
          <w:rFonts w:cs="Arial"/>
        </w:rPr>
        <w:t>contrato</w:t>
      </w:r>
      <w:r w:rsidR="006C1EAE" w:rsidRPr="00103B3D">
        <w:rPr>
          <w:rFonts w:cs="Arial"/>
        </w:rPr>
        <w:t xml:space="preserve"> que afecte el área otorgada, debiendo requerir, en caso de pretender llevar a cabo la autorización de la ANP, </w:t>
      </w:r>
      <w:r w:rsidR="006C1EAE" w:rsidRPr="00103B3D">
        <w:rPr>
          <w:rFonts w:cs="Arial"/>
          <w:b/>
        </w:rPr>
        <w:t>c)</w:t>
      </w:r>
      <w:r w:rsidR="00913402">
        <w:rPr>
          <w:rFonts w:cs="Arial"/>
        </w:rPr>
        <w:t xml:space="preserve"> la T</w:t>
      </w:r>
      <w:r w:rsidR="006C1EAE" w:rsidRPr="00103B3D">
        <w:rPr>
          <w:rFonts w:cs="Arial"/>
        </w:rPr>
        <w:t xml:space="preserve">erminal de GNL a desarrollarse será de uso exclusivo del concesionario, siendo de su </w:t>
      </w:r>
      <w:r w:rsidR="00116A61" w:rsidRPr="00103B3D">
        <w:rPr>
          <w:rFonts w:cs="Arial"/>
        </w:rPr>
        <w:t>exclusiva</w:t>
      </w:r>
      <w:r w:rsidR="006C1EAE" w:rsidRPr="00103B3D">
        <w:rPr>
          <w:rFonts w:cs="Arial"/>
        </w:rPr>
        <w:t xml:space="preserve"> responsabilidad todos los servicios a </w:t>
      </w:r>
      <w:r w:rsidR="00116A61" w:rsidRPr="00103B3D">
        <w:rPr>
          <w:rFonts w:cs="Arial"/>
        </w:rPr>
        <w:t>prestar</w:t>
      </w:r>
      <w:r w:rsidR="006C1EAE" w:rsidRPr="00103B3D">
        <w:rPr>
          <w:rFonts w:cs="Arial"/>
        </w:rPr>
        <w:t xml:space="preserve">, </w:t>
      </w:r>
      <w:r w:rsidR="00116A61" w:rsidRPr="00103B3D">
        <w:rPr>
          <w:rFonts w:cs="Arial"/>
        </w:rPr>
        <w:t>entendiéndose</w:t>
      </w:r>
      <w:r w:rsidR="006C1EAE" w:rsidRPr="00103B3D">
        <w:rPr>
          <w:rFonts w:cs="Arial"/>
        </w:rPr>
        <w:t xml:space="preserve"> por tales aquellos necesarios para el desarrollo de la concesión, sin perjuicio de las contrataciones que </w:t>
      </w:r>
      <w:r w:rsidR="00116A61" w:rsidRPr="00103B3D">
        <w:rPr>
          <w:rFonts w:cs="Arial"/>
        </w:rPr>
        <w:t>efectúe</w:t>
      </w:r>
      <w:r w:rsidR="006C1EAE" w:rsidRPr="00103B3D">
        <w:rPr>
          <w:rFonts w:cs="Arial"/>
        </w:rPr>
        <w:t xml:space="preserve"> el </w:t>
      </w:r>
      <w:r w:rsidR="00116A61" w:rsidRPr="00103B3D">
        <w:rPr>
          <w:rFonts w:cs="Arial"/>
        </w:rPr>
        <w:t>concesionario</w:t>
      </w:r>
      <w:r w:rsidR="006C1EAE" w:rsidRPr="00103B3D">
        <w:rPr>
          <w:rFonts w:cs="Arial"/>
        </w:rPr>
        <w:t xml:space="preserve"> a esos efectos. En consecuencia, la ANP ac</w:t>
      </w:r>
      <w:r w:rsidR="00103B3D">
        <w:rPr>
          <w:rFonts w:cs="Arial"/>
        </w:rPr>
        <w:t>e</w:t>
      </w:r>
      <w:r w:rsidR="006C1EAE" w:rsidRPr="00103B3D">
        <w:rPr>
          <w:rFonts w:cs="Arial"/>
        </w:rPr>
        <w:t xml:space="preserve">pta desde ya que el concesionario será enteramente responsable y tendrá las más amplias </w:t>
      </w:r>
      <w:r w:rsidR="00F65388" w:rsidRPr="00103B3D">
        <w:rPr>
          <w:rFonts w:cs="Arial"/>
        </w:rPr>
        <w:t>facultades</w:t>
      </w:r>
      <w:r w:rsidR="006C1EAE" w:rsidRPr="00103B3D">
        <w:rPr>
          <w:rFonts w:cs="Arial"/>
        </w:rPr>
        <w:t xml:space="preserve"> (siempre cumpliendo sus obligaciones bajo la concesión) para designar, sustituir, modificar, ceder, o consentir cesiones de los contratos con los </w:t>
      </w:r>
      <w:r w:rsidR="00F65388" w:rsidRPr="00103B3D">
        <w:rPr>
          <w:rFonts w:cs="Arial"/>
        </w:rPr>
        <w:t>contratistas</w:t>
      </w:r>
      <w:r w:rsidR="006C1EAE" w:rsidRPr="00103B3D">
        <w:rPr>
          <w:rFonts w:cs="Arial"/>
        </w:rPr>
        <w:t xml:space="preserve"> que escoja para desarrollar los servicios vinculados con la concesión. En particular</w:t>
      </w:r>
      <w:r w:rsidR="00913402">
        <w:rPr>
          <w:rFonts w:cs="Arial"/>
        </w:rPr>
        <w:t>,</w:t>
      </w:r>
      <w:r w:rsidR="006C1EAE" w:rsidRPr="00103B3D">
        <w:rPr>
          <w:rFonts w:cs="Arial"/>
        </w:rPr>
        <w:t xml:space="preserve"> la ANP toma </w:t>
      </w:r>
      <w:r w:rsidR="00F65388" w:rsidRPr="00103B3D">
        <w:rPr>
          <w:rFonts w:cs="Arial"/>
        </w:rPr>
        <w:t>conocimiento</w:t>
      </w:r>
      <w:r w:rsidR="006C1EAE" w:rsidRPr="00103B3D">
        <w:rPr>
          <w:rFonts w:cs="Arial"/>
        </w:rPr>
        <w:t xml:space="preserve"> y acepta que: </w:t>
      </w:r>
      <w:r w:rsidR="006C1EAE" w:rsidRPr="00103B3D">
        <w:rPr>
          <w:rFonts w:cs="Arial"/>
          <w:b/>
        </w:rPr>
        <w:t>i)</w:t>
      </w:r>
      <w:r w:rsidR="006C1EAE" w:rsidRPr="00103B3D">
        <w:rPr>
          <w:rFonts w:cs="Arial"/>
        </w:rPr>
        <w:t xml:space="preserve"> el conc</w:t>
      </w:r>
      <w:r w:rsidR="00F81EC7">
        <w:rPr>
          <w:rFonts w:cs="Arial"/>
        </w:rPr>
        <w:t>esionario  oportunamente convocó</w:t>
      </w:r>
      <w:r w:rsidR="006C1EAE" w:rsidRPr="00103B3D">
        <w:rPr>
          <w:rFonts w:cs="Arial"/>
        </w:rPr>
        <w:t xml:space="preserve"> a  una </w:t>
      </w:r>
      <w:r w:rsidR="00F65388" w:rsidRPr="00103B3D">
        <w:rPr>
          <w:rFonts w:cs="Arial"/>
        </w:rPr>
        <w:t>licitación</w:t>
      </w:r>
      <w:r w:rsidR="006C1EAE" w:rsidRPr="00103B3D">
        <w:rPr>
          <w:rFonts w:cs="Arial"/>
        </w:rPr>
        <w:t xml:space="preserve"> internacional privada para un </w:t>
      </w:r>
      <w:r w:rsidR="00F65388" w:rsidRPr="00103B3D">
        <w:rPr>
          <w:rFonts w:cs="Arial"/>
        </w:rPr>
        <w:t>contrato</w:t>
      </w:r>
      <w:r w:rsidR="006C1EAE" w:rsidRPr="00103B3D">
        <w:rPr>
          <w:rFonts w:cs="Arial"/>
        </w:rPr>
        <w:t xml:space="preserve"> en la modalidad BOOT (</w:t>
      </w:r>
      <w:proofErr w:type="spellStart"/>
      <w:r w:rsidR="00F65388" w:rsidRPr="00103B3D">
        <w:rPr>
          <w:rFonts w:cs="Arial"/>
        </w:rPr>
        <w:t>B</w:t>
      </w:r>
      <w:r w:rsidR="006C1EAE" w:rsidRPr="00103B3D">
        <w:rPr>
          <w:rFonts w:cs="Arial"/>
        </w:rPr>
        <w:t>uild</w:t>
      </w:r>
      <w:proofErr w:type="spellEnd"/>
      <w:r w:rsidR="006C1EAE" w:rsidRPr="00103B3D">
        <w:rPr>
          <w:rFonts w:cs="Arial"/>
        </w:rPr>
        <w:t xml:space="preserve">, </w:t>
      </w:r>
      <w:proofErr w:type="spellStart"/>
      <w:r w:rsidR="00F65388" w:rsidRPr="00103B3D">
        <w:rPr>
          <w:rFonts w:cs="Arial"/>
        </w:rPr>
        <w:t>Own</w:t>
      </w:r>
      <w:proofErr w:type="spellEnd"/>
      <w:r w:rsidR="00F65388" w:rsidRPr="00103B3D">
        <w:rPr>
          <w:rFonts w:cs="Arial"/>
        </w:rPr>
        <w:t xml:space="preserve">, </w:t>
      </w:r>
      <w:proofErr w:type="spellStart"/>
      <w:r w:rsidR="00F65388" w:rsidRPr="00103B3D">
        <w:rPr>
          <w:rFonts w:cs="Arial"/>
        </w:rPr>
        <w:t>Operate</w:t>
      </w:r>
      <w:proofErr w:type="spellEnd"/>
      <w:r w:rsidR="00F65388" w:rsidRPr="00103B3D">
        <w:rPr>
          <w:rFonts w:cs="Arial"/>
        </w:rPr>
        <w:t xml:space="preserve"> an</w:t>
      </w:r>
      <w:r w:rsidR="00103B3D">
        <w:rPr>
          <w:rFonts w:cs="Arial"/>
        </w:rPr>
        <w:t>d</w:t>
      </w:r>
      <w:r w:rsidR="00F65388" w:rsidRPr="00103B3D">
        <w:rPr>
          <w:rFonts w:cs="Arial"/>
        </w:rPr>
        <w:t xml:space="preserve"> </w:t>
      </w:r>
      <w:proofErr w:type="spellStart"/>
      <w:r w:rsidR="00F65388" w:rsidRPr="00103B3D">
        <w:rPr>
          <w:rFonts w:cs="Arial"/>
        </w:rPr>
        <w:t>T</w:t>
      </w:r>
      <w:r w:rsidR="006C1EAE" w:rsidRPr="00103B3D">
        <w:rPr>
          <w:rFonts w:cs="Arial"/>
        </w:rPr>
        <w:t>rasnfer</w:t>
      </w:r>
      <w:proofErr w:type="spellEnd"/>
      <w:r w:rsidR="006C1EAE" w:rsidRPr="00103B3D">
        <w:rPr>
          <w:rFonts w:cs="Arial"/>
        </w:rPr>
        <w:t xml:space="preserve">) por un plazo de 15 años, vencido el cual </w:t>
      </w:r>
      <w:r w:rsidR="00F81EC7">
        <w:rPr>
          <w:rFonts w:cs="Arial"/>
        </w:rPr>
        <w:t>se realizará</w:t>
      </w:r>
      <w:r w:rsidR="006C1EAE" w:rsidRPr="00103B3D">
        <w:rPr>
          <w:rFonts w:cs="Arial"/>
        </w:rPr>
        <w:t xml:space="preserve"> la </w:t>
      </w:r>
      <w:r w:rsidR="00F65388" w:rsidRPr="00103B3D">
        <w:rPr>
          <w:rFonts w:cs="Arial"/>
        </w:rPr>
        <w:t>transferencia</w:t>
      </w:r>
      <w:r w:rsidR="006C1EAE" w:rsidRPr="00103B3D">
        <w:rPr>
          <w:rFonts w:cs="Arial"/>
        </w:rPr>
        <w:t xml:space="preserve"> de </w:t>
      </w:r>
      <w:r w:rsidR="00A37229">
        <w:rPr>
          <w:rFonts w:cs="Arial"/>
        </w:rPr>
        <w:t>lo</w:t>
      </w:r>
      <w:r w:rsidR="006C1EAE" w:rsidRPr="00103B3D">
        <w:rPr>
          <w:rFonts w:cs="Arial"/>
        </w:rPr>
        <w:t xml:space="preserve"> construido al concesionario, </w:t>
      </w:r>
      <w:r w:rsidR="00F65388" w:rsidRPr="00103B3D">
        <w:rPr>
          <w:rFonts w:cs="Arial"/>
        </w:rPr>
        <w:t>tomando</w:t>
      </w:r>
      <w:r w:rsidR="006C1EAE" w:rsidRPr="00103B3D">
        <w:rPr>
          <w:rFonts w:cs="Arial"/>
        </w:rPr>
        <w:t xml:space="preserve"> el contratista para sí ciertos derechos y ciertas obligaciones de la presente como si fuera el concesionario, </w:t>
      </w:r>
      <w:r w:rsidR="006C1EAE" w:rsidRPr="00103B3D">
        <w:rPr>
          <w:rFonts w:cs="Arial"/>
          <w:b/>
        </w:rPr>
        <w:t>ii)</w:t>
      </w:r>
      <w:r w:rsidR="006C1EAE" w:rsidRPr="00103B3D">
        <w:rPr>
          <w:rFonts w:cs="Arial"/>
        </w:rPr>
        <w:t xml:space="preserve"> el concesionario –previa </w:t>
      </w:r>
      <w:r w:rsidR="00F65388" w:rsidRPr="00103B3D">
        <w:rPr>
          <w:rFonts w:cs="Arial"/>
        </w:rPr>
        <w:t>comunicación</w:t>
      </w:r>
      <w:r w:rsidR="006C1EAE" w:rsidRPr="00103B3D">
        <w:rPr>
          <w:rFonts w:cs="Arial"/>
        </w:rPr>
        <w:t xml:space="preserve"> a la ANP- podrá modificar o sustituir al contratista  referido o consentir la </w:t>
      </w:r>
      <w:r w:rsidR="00F65388" w:rsidRPr="00103B3D">
        <w:rPr>
          <w:rFonts w:cs="Arial"/>
        </w:rPr>
        <w:t>cesión</w:t>
      </w:r>
      <w:r w:rsidR="006C1EAE" w:rsidRPr="00103B3D">
        <w:rPr>
          <w:rFonts w:cs="Arial"/>
        </w:rPr>
        <w:t xml:space="preserve"> de dicho contrato con el contratista, o de ciertos derechos u obligaciones bajo el mismo, a efectos del cumplimiento de los servicios, la financiación de la </w:t>
      </w:r>
      <w:r w:rsidR="00F65388" w:rsidRPr="00103B3D">
        <w:rPr>
          <w:rFonts w:cs="Arial"/>
        </w:rPr>
        <w:t>construcción</w:t>
      </w:r>
      <w:r w:rsidR="006C1EAE" w:rsidRPr="00103B3D">
        <w:rPr>
          <w:rFonts w:cs="Arial"/>
        </w:rPr>
        <w:t xml:space="preserve"> o la realización de reparaciones, entre</w:t>
      </w:r>
      <w:r w:rsidR="00F65388" w:rsidRPr="00103B3D">
        <w:rPr>
          <w:rFonts w:cs="Arial"/>
        </w:rPr>
        <w:t xml:space="preserve"> otros</w:t>
      </w:r>
      <w:r w:rsidR="006C1EAE" w:rsidRPr="00103B3D">
        <w:rPr>
          <w:rFonts w:cs="Arial"/>
        </w:rPr>
        <w:t xml:space="preserve"> aspectos. En todo caso, </w:t>
      </w:r>
      <w:r w:rsidR="00F65388" w:rsidRPr="00103B3D">
        <w:rPr>
          <w:rFonts w:cs="Arial"/>
        </w:rPr>
        <w:t>independientemente</w:t>
      </w:r>
      <w:r w:rsidR="006C1EAE" w:rsidRPr="00103B3D">
        <w:rPr>
          <w:rFonts w:cs="Arial"/>
        </w:rPr>
        <w:t xml:space="preserve"> de las </w:t>
      </w:r>
      <w:r w:rsidR="00F65388" w:rsidRPr="00103B3D">
        <w:rPr>
          <w:rFonts w:cs="Arial"/>
        </w:rPr>
        <w:t>cesiones</w:t>
      </w:r>
      <w:r w:rsidR="006C1EAE" w:rsidRPr="00103B3D">
        <w:rPr>
          <w:rFonts w:cs="Arial"/>
        </w:rPr>
        <w:t xml:space="preserve"> o modificaciones que realice, el concesionario permanecerá </w:t>
      </w:r>
      <w:r w:rsidR="00F65388" w:rsidRPr="00103B3D">
        <w:rPr>
          <w:rFonts w:cs="Arial"/>
        </w:rPr>
        <w:t>responsable</w:t>
      </w:r>
      <w:r w:rsidR="006C1EAE" w:rsidRPr="00103B3D">
        <w:rPr>
          <w:rFonts w:cs="Arial"/>
        </w:rPr>
        <w:t xml:space="preserve"> frente a la ANP por el cumplimiento </w:t>
      </w:r>
      <w:r w:rsidR="006C1EAE" w:rsidRPr="00103B3D">
        <w:rPr>
          <w:rFonts w:cs="Arial"/>
        </w:rPr>
        <w:lastRenderedPageBreak/>
        <w:t xml:space="preserve">de las obligaciones  de esta concesión y </w:t>
      </w:r>
      <w:r w:rsidR="006C1EAE" w:rsidRPr="00103B3D">
        <w:rPr>
          <w:rFonts w:cs="Arial"/>
          <w:b/>
        </w:rPr>
        <w:t>iii)</w:t>
      </w:r>
      <w:r w:rsidR="006C1EAE" w:rsidRPr="00103B3D">
        <w:rPr>
          <w:rFonts w:cs="Arial"/>
        </w:rPr>
        <w:t xml:space="preserve"> las </w:t>
      </w:r>
      <w:r w:rsidR="00F65388" w:rsidRPr="00103B3D">
        <w:rPr>
          <w:rFonts w:cs="Arial"/>
        </w:rPr>
        <w:t>instalaciones</w:t>
      </w:r>
      <w:r w:rsidR="006C1EAE" w:rsidRPr="00103B3D">
        <w:rPr>
          <w:rFonts w:cs="Arial"/>
        </w:rPr>
        <w:t xml:space="preserve"> a construirse en la </w:t>
      </w:r>
      <w:r w:rsidR="00F65388" w:rsidRPr="00103B3D">
        <w:rPr>
          <w:rFonts w:cs="Arial"/>
        </w:rPr>
        <w:t>modalidad</w:t>
      </w:r>
      <w:r w:rsidR="006C1EAE" w:rsidRPr="00103B3D">
        <w:rPr>
          <w:rFonts w:cs="Arial"/>
        </w:rPr>
        <w:t xml:space="preserve"> BOOT serán de uso exclusivo del contratista y/o sus sucesores conforme al contrato BOOT;</w:t>
      </w:r>
    </w:p>
    <w:p w:rsidR="006C1EAE" w:rsidRPr="00103B3D" w:rsidRDefault="00E3521F" w:rsidP="00AE6E9B">
      <w:pPr>
        <w:spacing w:line="360" w:lineRule="auto"/>
        <w:ind w:firstLine="2694"/>
        <w:jc w:val="both"/>
        <w:rPr>
          <w:rFonts w:cs="Arial"/>
        </w:rPr>
      </w:pPr>
      <w:r>
        <w:rPr>
          <w:rFonts w:cs="Arial"/>
          <w:b/>
        </w:rPr>
        <w:t>10</w:t>
      </w:r>
      <w:r w:rsidR="00103B3D" w:rsidRPr="00103B3D">
        <w:rPr>
          <w:rFonts w:cs="Arial"/>
          <w:b/>
        </w:rPr>
        <w:t>)</w:t>
      </w:r>
      <w:r w:rsidR="00103B3D">
        <w:rPr>
          <w:rFonts w:cs="Arial"/>
        </w:rPr>
        <w:t xml:space="preserve"> </w:t>
      </w:r>
      <w:r w:rsidR="006C1EAE" w:rsidRPr="00103B3D">
        <w:rPr>
          <w:rFonts w:cs="Arial"/>
        </w:rPr>
        <w:t xml:space="preserve">que el concesionario </w:t>
      </w:r>
      <w:r w:rsidR="00F65388" w:rsidRPr="00103B3D">
        <w:rPr>
          <w:rFonts w:cs="Arial"/>
        </w:rPr>
        <w:t>reconoce</w:t>
      </w:r>
      <w:r w:rsidR="006C1EAE" w:rsidRPr="00103B3D">
        <w:rPr>
          <w:rFonts w:cs="Arial"/>
        </w:rPr>
        <w:t xml:space="preserve"> la obli</w:t>
      </w:r>
      <w:r w:rsidR="00103B3D">
        <w:rPr>
          <w:rFonts w:cs="Arial"/>
        </w:rPr>
        <w:t>gación de presentar</w:t>
      </w:r>
      <w:r w:rsidR="0059713B">
        <w:rPr>
          <w:rFonts w:cs="Arial"/>
        </w:rPr>
        <w:t>,</w:t>
      </w:r>
      <w:r w:rsidR="00103B3D">
        <w:rPr>
          <w:rFonts w:cs="Arial"/>
        </w:rPr>
        <w:t xml:space="preserve"> dentro de l</w:t>
      </w:r>
      <w:r w:rsidR="006C1EAE" w:rsidRPr="00103B3D">
        <w:rPr>
          <w:rFonts w:cs="Arial"/>
        </w:rPr>
        <w:t>o</w:t>
      </w:r>
      <w:r w:rsidR="00103B3D">
        <w:rPr>
          <w:rFonts w:cs="Arial"/>
        </w:rPr>
        <w:t>s</w:t>
      </w:r>
      <w:r w:rsidR="006C1EAE" w:rsidRPr="00103B3D">
        <w:rPr>
          <w:rFonts w:cs="Arial"/>
        </w:rPr>
        <w:t xml:space="preserve"> primeros 365 días de la </w:t>
      </w:r>
      <w:r w:rsidR="00F65388" w:rsidRPr="00103B3D">
        <w:rPr>
          <w:rFonts w:cs="Arial"/>
        </w:rPr>
        <w:t>a</w:t>
      </w:r>
      <w:r w:rsidR="006C1EAE" w:rsidRPr="00103B3D">
        <w:rPr>
          <w:rFonts w:cs="Arial"/>
        </w:rPr>
        <w:t>pr</w:t>
      </w:r>
      <w:r w:rsidR="00F65388" w:rsidRPr="00103B3D">
        <w:rPr>
          <w:rFonts w:cs="Arial"/>
        </w:rPr>
        <w:t>o</w:t>
      </w:r>
      <w:r w:rsidR="006C1EAE" w:rsidRPr="00103B3D">
        <w:rPr>
          <w:rFonts w:cs="Arial"/>
        </w:rPr>
        <w:t>bación de la concesión</w:t>
      </w:r>
      <w:r w:rsidR="0059713B">
        <w:rPr>
          <w:rFonts w:cs="Arial"/>
        </w:rPr>
        <w:t>,</w:t>
      </w:r>
      <w:r w:rsidR="006C1EAE" w:rsidRPr="00103B3D">
        <w:rPr>
          <w:rFonts w:cs="Arial"/>
        </w:rPr>
        <w:t xml:space="preserve"> su plan de protección aprobado por la Prefectura </w:t>
      </w:r>
      <w:r w:rsidR="00F65388" w:rsidRPr="00103B3D">
        <w:rPr>
          <w:rFonts w:cs="Arial"/>
        </w:rPr>
        <w:t>Nacional</w:t>
      </w:r>
      <w:r w:rsidR="006C1EAE" w:rsidRPr="00103B3D">
        <w:rPr>
          <w:rFonts w:cs="Arial"/>
        </w:rPr>
        <w:t xml:space="preserve"> Naval, acorde con el Plan de Protección del Puerto de Montevideo;</w:t>
      </w:r>
    </w:p>
    <w:p w:rsidR="006C1EAE" w:rsidRPr="00103B3D" w:rsidRDefault="00E3521F" w:rsidP="00AE6E9B">
      <w:pPr>
        <w:spacing w:line="360" w:lineRule="auto"/>
        <w:ind w:firstLine="2694"/>
        <w:jc w:val="both"/>
        <w:rPr>
          <w:rFonts w:cs="Arial"/>
        </w:rPr>
      </w:pPr>
      <w:r>
        <w:rPr>
          <w:rFonts w:cs="Arial"/>
          <w:b/>
        </w:rPr>
        <w:t>11</w:t>
      </w:r>
      <w:r w:rsidR="00103B3D" w:rsidRPr="00103B3D">
        <w:rPr>
          <w:rFonts w:cs="Arial"/>
          <w:b/>
        </w:rPr>
        <w:t>)</w:t>
      </w:r>
      <w:r w:rsidR="00103B3D">
        <w:rPr>
          <w:rFonts w:cs="Arial"/>
        </w:rPr>
        <w:t xml:space="preserve"> </w:t>
      </w:r>
      <w:r w:rsidR="006C1EAE" w:rsidRPr="00103B3D">
        <w:rPr>
          <w:rFonts w:cs="Arial"/>
        </w:rPr>
        <w:t xml:space="preserve">que los servicios que </w:t>
      </w:r>
      <w:r w:rsidR="00F65388" w:rsidRPr="00103B3D">
        <w:rPr>
          <w:rFonts w:cs="Arial"/>
        </w:rPr>
        <w:t>prestará</w:t>
      </w:r>
      <w:r w:rsidR="006C1EAE" w:rsidRPr="00103B3D">
        <w:rPr>
          <w:rFonts w:cs="Arial"/>
        </w:rPr>
        <w:t xml:space="preserve"> el </w:t>
      </w:r>
      <w:r w:rsidR="00F65388" w:rsidRPr="00103B3D">
        <w:rPr>
          <w:rFonts w:cs="Arial"/>
        </w:rPr>
        <w:t>concesionario</w:t>
      </w:r>
      <w:r w:rsidR="006C1EAE" w:rsidRPr="00103B3D">
        <w:rPr>
          <w:rFonts w:cs="Arial"/>
        </w:rPr>
        <w:t xml:space="preserve"> serán los necesarios para el cumplimiento de</w:t>
      </w:r>
      <w:r w:rsidR="00F81EC7">
        <w:rPr>
          <w:rFonts w:cs="Arial"/>
        </w:rPr>
        <w:t xml:space="preserve"> </w:t>
      </w:r>
      <w:r w:rsidR="006C1EAE" w:rsidRPr="00103B3D">
        <w:rPr>
          <w:rFonts w:cs="Arial"/>
        </w:rPr>
        <w:t xml:space="preserve"> lo establecido en la cláusula primera</w:t>
      </w:r>
      <w:r w:rsidR="00F81EC7">
        <w:rPr>
          <w:rFonts w:cs="Arial"/>
        </w:rPr>
        <w:t xml:space="preserve"> (objeto). El concesionario</w:t>
      </w:r>
      <w:r w:rsidR="006C1EAE" w:rsidRPr="00103B3D">
        <w:rPr>
          <w:rFonts w:cs="Arial"/>
        </w:rPr>
        <w:t xml:space="preserve"> se abst</w:t>
      </w:r>
      <w:r w:rsidR="00103B3D">
        <w:rPr>
          <w:rFonts w:cs="Arial"/>
        </w:rPr>
        <w:t>endrá</w:t>
      </w:r>
      <w:r w:rsidR="006C1EAE" w:rsidRPr="00103B3D">
        <w:rPr>
          <w:rFonts w:cs="Arial"/>
        </w:rPr>
        <w:t xml:space="preserve"> de llevar adelante cualquier tipo de actividad aj</w:t>
      </w:r>
      <w:r w:rsidR="00103B3D">
        <w:rPr>
          <w:rFonts w:cs="Arial"/>
        </w:rPr>
        <w:t>e</w:t>
      </w:r>
      <w:r w:rsidR="006C1EAE" w:rsidRPr="00103B3D">
        <w:rPr>
          <w:rFonts w:cs="Arial"/>
        </w:rPr>
        <w:t>n</w:t>
      </w:r>
      <w:r w:rsidR="00103B3D">
        <w:rPr>
          <w:rFonts w:cs="Arial"/>
        </w:rPr>
        <w:t>a</w:t>
      </w:r>
      <w:r w:rsidR="006C1EAE" w:rsidRPr="00103B3D">
        <w:rPr>
          <w:rFonts w:cs="Arial"/>
        </w:rPr>
        <w:t xml:space="preserve"> al objeto de la concesión que afect</w:t>
      </w:r>
      <w:r w:rsidR="00F65388" w:rsidRPr="00103B3D">
        <w:rPr>
          <w:rFonts w:cs="Arial"/>
        </w:rPr>
        <w:t>e</w:t>
      </w:r>
      <w:r w:rsidR="006C1EAE" w:rsidRPr="00103B3D">
        <w:rPr>
          <w:rFonts w:cs="Arial"/>
        </w:rPr>
        <w:t xml:space="preserve"> el área </w:t>
      </w:r>
      <w:r w:rsidR="00F65388" w:rsidRPr="00103B3D">
        <w:rPr>
          <w:rFonts w:cs="Arial"/>
        </w:rPr>
        <w:t>otorgada</w:t>
      </w:r>
      <w:r w:rsidR="006C1EAE" w:rsidRPr="00103B3D">
        <w:rPr>
          <w:rFonts w:cs="Arial"/>
        </w:rPr>
        <w:t>. Dichos servicios serán los necesarios para el desarrollo del objeto del proyecto que incluyen además la prest</w:t>
      </w:r>
      <w:r w:rsidR="00F65388" w:rsidRPr="00103B3D">
        <w:rPr>
          <w:rFonts w:cs="Arial"/>
        </w:rPr>
        <w:t>ación</w:t>
      </w:r>
      <w:r w:rsidR="006C1EAE" w:rsidRPr="00103B3D">
        <w:rPr>
          <w:rFonts w:cs="Arial"/>
        </w:rPr>
        <w:t xml:space="preserve"> de servicios</w:t>
      </w:r>
      <w:r w:rsidR="00F81EC7">
        <w:rPr>
          <w:rFonts w:cs="Arial"/>
        </w:rPr>
        <w:t xml:space="preserve"> a los buques que operen en la T</w:t>
      </w:r>
      <w:r w:rsidR="006C1EAE" w:rsidRPr="00103B3D">
        <w:rPr>
          <w:rFonts w:cs="Arial"/>
        </w:rPr>
        <w:t>erminal de GNL y las operaciones conexas de: muellaje, amarre,</w:t>
      </w:r>
      <w:r w:rsidR="00F65388" w:rsidRPr="00103B3D">
        <w:rPr>
          <w:rFonts w:cs="Arial"/>
        </w:rPr>
        <w:t xml:space="preserve"> </w:t>
      </w:r>
      <w:r w:rsidR="006C1EAE" w:rsidRPr="00103B3D">
        <w:rPr>
          <w:rFonts w:cs="Arial"/>
        </w:rPr>
        <w:t xml:space="preserve">desamarre, </w:t>
      </w:r>
      <w:r w:rsidR="00F65388" w:rsidRPr="00103B3D">
        <w:rPr>
          <w:rFonts w:cs="Arial"/>
        </w:rPr>
        <w:t>así</w:t>
      </w:r>
      <w:r w:rsidR="006C1EAE" w:rsidRPr="00103B3D">
        <w:rPr>
          <w:rFonts w:cs="Arial"/>
        </w:rPr>
        <w:t xml:space="preserve"> como los relacionados con la mercadería. Todos </w:t>
      </w:r>
      <w:r w:rsidR="00F65388" w:rsidRPr="00103B3D">
        <w:rPr>
          <w:rFonts w:cs="Arial"/>
        </w:rPr>
        <w:t>los</w:t>
      </w:r>
      <w:r w:rsidR="006C1EAE" w:rsidRPr="00103B3D">
        <w:rPr>
          <w:rFonts w:cs="Arial"/>
        </w:rPr>
        <w:t xml:space="preserve"> </w:t>
      </w:r>
      <w:r w:rsidR="00F65388" w:rsidRPr="00103B3D">
        <w:rPr>
          <w:rFonts w:cs="Arial"/>
        </w:rPr>
        <w:t>servicios</w:t>
      </w:r>
      <w:r w:rsidR="006C1EAE" w:rsidRPr="00103B3D">
        <w:rPr>
          <w:rFonts w:cs="Arial"/>
        </w:rPr>
        <w:t xml:space="preserve"> que se requiera</w:t>
      </w:r>
      <w:r w:rsidR="00103B3D">
        <w:rPr>
          <w:rFonts w:cs="Arial"/>
        </w:rPr>
        <w:t xml:space="preserve">n </w:t>
      </w:r>
      <w:r w:rsidR="006C1EAE" w:rsidRPr="00103B3D">
        <w:rPr>
          <w:rFonts w:cs="Arial"/>
        </w:rPr>
        <w:t>prest</w:t>
      </w:r>
      <w:r w:rsidR="00103B3D">
        <w:rPr>
          <w:rFonts w:cs="Arial"/>
        </w:rPr>
        <w:t>ar en la T</w:t>
      </w:r>
      <w:r w:rsidR="006C1EAE" w:rsidRPr="00103B3D">
        <w:rPr>
          <w:rFonts w:cs="Arial"/>
        </w:rPr>
        <w:t>erminal</w:t>
      </w:r>
      <w:r w:rsidR="00103B3D">
        <w:rPr>
          <w:rFonts w:cs="Arial"/>
        </w:rPr>
        <w:t xml:space="preserve">, </w:t>
      </w:r>
      <w:r w:rsidR="006C1EAE" w:rsidRPr="00103B3D">
        <w:rPr>
          <w:rFonts w:cs="Arial"/>
        </w:rPr>
        <w:t xml:space="preserve">serán de exclusivo cargo y </w:t>
      </w:r>
      <w:r w:rsidR="00F65388" w:rsidRPr="00103B3D">
        <w:rPr>
          <w:rFonts w:cs="Arial"/>
        </w:rPr>
        <w:t>responsabilidad</w:t>
      </w:r>
      <w:r w:rsidR="006C1EAE" w:rsidRPr="00103B3D">
        <w:rPr>
          <w:rFonts w:cs="Arial"/>
        </w:rPr>
        <w:t xml:space="preserve"> del </w:t>
      </w:r>
      <w:r w:rsidR="00F65388" w:rsidRPr="00103B3D">
        <w:rPr>
          <w:rFonts w:cs="Arial"/>
        </w:rPr>
        <w:t>concesionario</w:t>
      </w:r>
      <w:r w:rsidR="006C1EAE" w:rsidRPr="00103B3D">
        <w:rPr>
          <w:rFonts w:cs="Arial"/>
        </w:rPr>
        <w:t xml:space="preserve">. Si durante el desarrollo de la concesión el concesionario o sus contratistas </w:t>
      </w:r>
      <w:r w:rsidR="00F65388" w:rsidRPr="00103B3D">
        <w:rPr>
          <w:rFonts w:cs="Arial"/>
        </w:rPr>
        <w:t>entendieran</w:t>
      </w:r>
      <w:r w:rsidR="006C1EAE" w:rsidRPr="00103B3D">
        <w:rPr>
          <w:rFonts w:cs="Arial"/>
        </w:rPr>
        <w:t xml:space="preserve"> necesario para el proyecto prestar otros servicios o realizar cualquier actividad aj</w:t>
      </w:r>
      <w:r w:rsidR="00103B3D">
        <w:rPr>
          <w:rFonts w:cs="Arial"/>
        </w:rPr>
        <w:t>e</w:t>
      </w:r>
      <w:r w:rsidR="006C1EAE" w:rsidRPr="00103B3D">
        <w:rPr>
          <w:rFonts w:cs="Arial"/>
        </w:rPr>
        <w:t>n</w:t>
      </w:r>
      <w:r w:rsidR="00103B3D">
        <w:rPr>
          <w:rFonts w:cs="Arial"/>
        </w:rPr>
        <w:t>a</w:t>
      </w:r>
      <w:r w:rsidR="006C1EAE" w:rsidRPr="00103B3D">
        <w:rPr>
          <w:rFonts w:cs="Arial"/>
        </w:rPr>
        <w:t xml:space="preserve"> al objeto de la concesión que afecte el </w:t>
      </w:r>
      <w:r w:rsidR="00F65388" w:rsidRPr="00103B3D">
        <w:rPr>
          <w:rFonts w:cs="Arial"/>
        </w:rPr>
        <w:t>área</w:t>
      </w:r>
      <w:r w:rsidR="006C1EAE" w:rsidRPr="00103B3D">
        <w:rPr>
          <w:rFonts w:cs="Arial"/>
        </w:rPr>
        <w:t xml:space="preserve"> otorgada y su infraestructura en fo</w:t>
      </w:r>
      <w:r w:rsidR="00103B3D">
        <w:rPr>
          <w:rFonts w:cs="Arial"/>
        </w:rPr>
        <w:t>r</w:t>
      </w:r>
      <w:r w:rsidR="006C1EAE" w:rsidRPr="00103B3D">
        <w:rPr>
          <w:rFonts w:cs="Arial"/>
        </w:rPr>
        <w:t>ma total</w:t>
      </w:r>
      <w:r w:rsidR="00103B3D">
        <w:rPr>
          <w:rFonts w:cs="Arial"/>
        </w:rPr>
        <w:t xml:space="preserve"> o</w:t>
      </w:r>
      <w:r w:rsidR="006C1EAE" w:rsidRPr="00103B3D">
        <w:rPr>
          <w:rFonts w:cs="Arial"/>
        </w:rPr>
        <w:t xml:space="preserve"> parcial, deberá presentar una </w:t>
      </w:r>
      <w:r w:rsidR="00F65388" w:rsidRPr="00103B3D">
        <w:rPr>
          <w:rFonts w:cs="Arial"/>
        </w:rPr>
        <w:t>solicitud</w:t>
      </w:r>
      <w:r w:rsidR="006C1EAE" w:rsidRPr="00103B3D">
        <w:rPr>
          <w:rFonts w:cs="Arial"/>
        </w:rPr>
        <w:t xml:space="preserve"> debidamente fundada a la ANP la que se obliga a considera</w:t>
      </w:r>
      <w:r w:rsidR="00103B3D">
        <w:rPr>
          <w:rFonts w:cs="Arial"/>
        </w:rPr>
        <w:t>r</w:t>
      </w:r>
      <w:r w:rsidR="006C1EAE" w:rsidRPr="00103B3D">
        <w:rPr>
          <w:rFonts w:cs="Arial"/>
        </w:rPr>
        <w:t xml:space="preserve">la y resolverla razonablemente. La </w:t>
      </w:r>
      <w:r w:rsidR="00F65388" w:rsidRPr="00103B3D">
        <w:rPr>
          <w:rFonts w:cs="Arial"/>
        </w:rPr>
        <w:t>administración</w:t>
      </w:r>
      <w:r w:rsidR="006C1EAE" w:rsidRPr="00103B3D">
        <w:rPr>
          <w:rFonts w:cs="Arial"/>
        </w:rPr>
        <w:t xml:space="preserve"> y mantenimiento de la escollera de protección y muelles estará a cargo de</w:t>
      </w:r>
      <w:r w:rsidR="001D1300">
        <w:rPr>
          <w:rFonts w:cs="Arial"/>
        </w:rPr>
        <w:t>l</w:t>
      </w:r>
      <w:r w:rsidR="006C1EAE" w:rsidRPr="00103B3D">
        <w:rPr>
          <w:rFonts w:cs="Arial"/>
        </w:rPr>
        <w:t xml:space="preserve"> concesionario y podrá generar ingresos por precios </w:t>
      </w:r>
      <w:r w:rsidR="00F65388" w:rsidRPr="00103B3D">
        <w:rPr>
          <w:rFonts w:cs="Arial"/>
        </w:rPr>
        <w:t>correspondientes</w:t>
      </w:r>
      <w:r w:rsidR="006C1EAE" w:rsidRPr="00103B3D">
        <w:rPr>
          <w:rFonts w:cs="Arial"/>
        </w:rPr>
        <w:t xml:space="preserve"> a la </w:t>
      </w:r>
      <w:r w:rsidR="00F65388" w:rsidRPr="00103B3D">
        <w:rPr>
          <w:rFonts w:cs="Arial"/>
        </w:rPr>
        <w:t>prestación</w:t>
      </w:r>
      <w:r w:rsidR="006C1EAE" w:rsidRPr="00103B3D">
        <w:rPr>
          <w:rFonts w:cs="Arial"/>
        </w:rPr>
        <w:t xml:space="preserve"> de lo</w:t>
      </w:r>
      <w:r w:rsidR="00103B3D">
        <w:rPr>
          <w:rFonts w:cs="Arial"/>
        </w:rPr>
        <w:t>s</w:t>
      </w:r>
      <w:r w:rsidR="006C1EAE" w:rsidRPr="00103B3D">
        <w:rPr>
          <w:rFonts w:cs="Arial"/>
        </w:rPr>
        <w:t xml:space="preserve"> servicios portuarios entre otros alijes, trasbordos, ingresos a resguardo, todo lo cual será acor</w:t>
      </w:r>
      <w:r w:rsidR="001D1300">
        <w:rPr>
          <w:rFonts w:cs="Arial"/>
        </w:rPr>
        <w:t>d</w:t>
      </w:r>
      <w:r w:rsidR="006C1EAE" w:rsidRPr="00103B3D">
        <w:rPr>
          <w:rFonts w:cs="Arial"/>
        </w:rPr>
        <w:t xml:space="preserve">ado previamente con la ANP; </w:t>
      </w:r>
    </w:p>
    <w:p w:rsidR="006C1EAE" w:rsidRPr="00103B3D" w:rsidRDefault="00103B3D" w:rsidP="00AE6E9B">
      <w:pPr>
        <w:spacing w:line="360" w:lineRule="auto"/>
        <w:ind w:firstLine="2694"/>
        <w:jc w:val="both"/>
        <w:rPr>
          <w:rFonts w:cs="Arial"/>
        </w:rPr>
      </w:pPr>
      <w:r w:rsidRPr="00103B3D">
        <w:rPr>
          <w:rFonts w:cs="Arial"/>
          <w:b/>
        </w:rPr>
        <w:t>1</w:t>
      </w:r>
      <w:r w:rsidR="00E3521F">
        <w:rPr>
          <w:rFonts w:cs="Arial"/>
          <w:b/>
        </w:rPr>
        <w:t>2</w:t>
      </w:r>
      <w:r w:rsidRPr="00103B3D">
        <w:rPr>
          <w:rFonts w:cs="Arial"/>
          <w:b/>
        </w:rPr>
        <w:t>)</w:t>
      </w:r>
      <w:r>
        <w:rPr>
          <w:rFonts w:cs="Arial"/>
        </w:rPr>
        <w:t xml:space="preserve"> </w:t>
      </w:r>
      <w:r w:rsidR="00F65388" w:rsidRPr="00103B3D">
        <w:rPr>
          <w:rFonts w:cs="Arial"/>
        </w:rPr>
        <w:t>que</w:t>
      </w:r>
      <w:r w:rsidR="006C1EAE" w:rsidRPr="00103B3D">
        <w:rPr>
          <w:rFonts w:cs="Arial"/>
        </w:rPr>
        <w:t xml:space="preserve"> según emerge de la </w:t>
      </w:r>
      <w:r w:rsidR="00F65388" w:rsidRPr="00103B3D">
        <w:rPr>
          <w:rFonts w:cs="Arial"/>
        </w:rPr>
        <w:t>cláusula</w:t>
      </w:r>
      <w:r w:rsidR="006C1EAE" w:rsidRPr="00103B3D">
        <w:rPr>
          <w:rFonts w:cs="Arial"/>
        </w:rPr>
        <w:t xml:space="preserve"> séptima, el </w:t>
      </w:r>
      <w:r w:rsidR="00F65388" w:rsidRPr="00103B3D">
        <w:rPr>
          <w:rFonts w:cs="Arial"/>
        </w:rPr>
        <w:t>concesionario</w:t>
      </w:r>
      <w:r w:rsidR="006C1EAE" w:rsidRPr="00103B3D">
        <w:rPr>
          <w:rFonts w:cs="Arial"/>
        </w:rPr>
        <w:t xml:space="preserve"> se obliga a</w:t>
      </w:r>
      <w:r w:rsidR="00F65388" w:rsidRPr="00103B3D">
        <w:rPr>
          <w:rFonts w:cs="Arial"/>
        </w:rPr>
        <w:t xml:space="preserve"> </w:t>
      </w:r>
      <w:r w:rsidR="006C1EAE" w:rsidRPr="00103B3D">
        <w:rPr>
          <w:rFonts w:cs="Arial"/>
        </w:rPr>
        <w:t xml:space="preserve">realizar las siguientes inversiones </w:t>
      </w:r>
      <w:r w:rsidR="00F65388" w:rsidRPr="00103B3D">
        <w:rPr>
          <w:rFonts w:cs="Arial"/>
        </w:rPr>
        <w:t>mínimas</w:t>
      </w:r>
      <w:r w:rsidR="006C1EAE" w:rsidRPr="00103B3D">
        <w:rPr>
          <w:rFonts w:cs="Arial"/>
        </w:rPr>
        <w:t xml:space="preserve">: </w:t>
      </w:r>
      <w:r w:rsidR="006C1EAE" w:rsidRPr="00103B3D">
        <w:rPr>
          <w:rFonts w:cs="Arial"/>
          <w:b/>
        </w:rPr>
        <w:t>a)</w:t>
      </w:r>
      <w:r w:rsidR="006C1EAE" w:rsidRPr="00103B3D">
        <w:rPr>
          <w:rFonts w:cs="Arial"/>
        </w:rPr>
        <w:t xml:space="preserve"> construcción de una escollera con puestos de atraque cuyas fundaciones </w:t>
      </w:r>
      <w:r w:rsidR="006C1EAE" w:rsidRPr="00103B3D">
        <w:rPr>
          <w:rFonts w:cs="Arial"/>
        </w:rPr>
        <w:lastRenderedPageBreak/>
        <w:t xml:space="preserve">deberán permitir el dragado de una </w:t>
      </w:r>
      <w:r w:rsidR="00F65388" w:rsidRPr="00103B3D">
        <w:rPr>
          <w:rFonts w:cs="Arial"/>
        </w:rPr>
        <w:t>profundidad</w:t>
      </w:r>
      <w:r w:rsidR="006C1EAE" w:rsidRPr="00103B3D">
        <w:rPr>
          <w:rFonts w:cs="Arial"/>
        </w:rPr>
        <w:t xml:space="preserve"> de  13,0 metros respecto al Plano de </w:t>
      </w:r>
      <w:r w:rsidR="00F65388" w:rsidRPr="00103B3D">
        <w:rPr>
          <w:rFonts w:cs="Arial"/>
        </w:rPr>
        <w:t>Referencias</w:t>
      </w:r>
      <w:r w:rsidR="006C1EAE" w:rsidRPr="00103B3D">
        <w:rPr>
          <w:rFonts w:cs="Arial"/>
        </w:rPr>
        <w:t xml:space="preserve"> </w:t>
      </w:r>
      <w:r w:rsidR="00F65388" w:rsidRPr="00103B3D">
        <w:rPr>
          <w:rFonts w:cs="Arial"/>
        </w:rPr>
        <w:t>Hidrométrico</w:t>
      </w:r>
      <w:r w:rsidR="006C1EAE" w:rsidRPr="00103B3D">
        <w:rPr>
          <w:rFonts w:cs="Arial"/>
        </w:rPr>
        <w:t xml:space="preserve"> (PRH), </w:t>
      </w:r>
      <w:r w:rsidR="006C1EAE" w:rsidRPr="00103B3D">
        <w:rPr>
          <w:rFonts w:cs="Arial"/>
          <w:b/>
        </w:rPr>
        <w:t>b)</w:t>
      </w:r>
      <w:r w:rsidR="006C1EAE" w:rsidRPr="00103B3D">
        <w:rPr>
          <w:rFonts w:cs="Arial"/>
        </w:rPr>
        <w:t xml:space="preserve"> construcción de los puestos de atraque con las condiciones y características técnicas que </w:t>
      </w:r>
      <w:r w:rsidR="00F65388" w:rsidRPr="00103B3D">
        <w:rPr>
          <w:rFonts w:cs="Arial"/>
        </w:rPr>
        <w:t>requiere</w:t>
      </w:r>
      <w:r w:rsidR="006C1EAE" w:rsidRPr="00103B3D">
        <w:rPr>
          <w:rFonts w:cs="Arial"/>
        </w:rPr>
        <w:t xml:space="preserve"> el Proyecto, </w:t>
      </w:r>
      <w:r w:rsidR="006C1EAE" w:rsidRPr="00103B3D">
        <w:rPr>
          <w:rFonts w:cs="Arial"/>
          <w:b/>
        </w:rPr>
        <w:t>c)</w:t>
      </w:r>
      <w:r w:rsidR="006C1EAE" w:rsidRPr="00103B3D">
        <w:rPr>
          <w:rFonts w:cs="Arial"/>
        </w:rPr>
        <w:t xml:space="preserve"> dragado del área acuática de los puestos de atraque y sus accesos, asegurando una </w:t>
      </w:r>
      <w:r w:rsidR="00F65388" w:rsidRPr="00103B3D">
        <w:rPr>
          <w:rFonts w:cs="Arial"/>
        </w:rPr>
        <w:t>profundidad</w:t>
      </w:r>
      <w:r w:rsidR="006C1EAE" w:rsidRPr="00103B3D">
        <w:rPr>
          <w:rFonts w:cs="Arial"/>
        </w:rPr>
        <w:t xml:space="preserve"> de doce metros sesenta centímetros 12,60 al PRH. Asimismo, se </w:t>
      </w:r>
      <w:r w:rsidR="00F65388" w:rsidRPr="00103B3D">
        <w:rPr>
          <w:rFonts w:cs="Arial"/>
        </w:rPr>
        <w:t>dragará</w:t>
      </w:r>
      <w:r w:rsidR="006C1EAE" w:rsidRPr="00103B3D">
        <w:rPr>
          <w:rFonts w:cs="Arial"/>
        </w:rPr>
        <w:t xml:space="preserve"> </w:t>
      </w:r>
      <w:r w:rsidR="00F65388" w:rsidRPr="00103B3D">
        <w:rPr>
          <w:rFonts w:cs="Arial"/>
        </w:rPr>
        <w:t>inicialmente</w:t>
      </w:r>
      <w:r w:rsidR="006C1EAE" w:rsidRPr="00103B3D">
        <w:rPr>
          <w:rFonts w:cs="Arial"/>
        </w:rPr>
        <w:t xml:space="preserve"> el circulo de giro de los buques en la dársena, </w:t>
      </w:r>
      <w:r w:rsidR="006C1EAE" w:rsidRPr="005D49C1">
        <w:rPr>
          <w:rFonts w:cs="Arial"/>
          <w:b/>
        </w:rPr>
        <w:t>d)</w:t>
      </w:r>
      <w:r w:rsidR="005D49C1">
        <w:rPr>
          <w:rFonts w:cs="Arial"/>
        </w:rPr>
        <w:t xml:space="preserve"> </w:t>
      </w:r>
      <w:r w:rsidR="006C1EAE" w:rsidRPr="00103B3D">
        <w:rPr>
          <w:rFonts w:cs="Arial"/>
        </w:rPr>
        <w:t xml:space="preserve">dragado del canal que conecte el área acuática anterior con el canal de acceso existente en el Puerto de Montevideo asegurando una </w:t>
      </w:r>
      <w:r w:rsidR="00F65388" w:rsidRPr="00103B3D">
        <w:rPr>
          <w:rFonts w:cs="Arial"/>
        </w:rPr>
        <w:t>profundidad</w:t>
      </w:r>
      <w:r w:rsidR="006C1EAE" w:rsidRPr="00103B3D">
        <w:rPr>
          <w:rFonts w:cs="Arial"/>
        </w:rPr>
        <w:t xml:space="preserve"> de doce metros, sesenta </w:t>
      </w:r>
      <w:r w:rsidR="00F65388" w:rsidRPr="00103B3D">
        <w:rPr>
          <w:rFonts w:cs="Arial"/>
        </w:rPr>
        <w:t>centímetros</w:t>
      </w:r>
      <w:r w:rsidR="005D49C1">
        <w:rPr>
          <w:rFonts w:cs="Arial"/>
        </w:rPr>
        <w:t xml:space="preserve"> 12,60 al PRH y</w:t>
      </w:r>
      <w:r w:rsidR="006C1EAE" w:rsidRPr="00103B3D">
        <w:rPr>
          <w:rFonts w:cs="Arial"/>
        </w:rPr>
        <w:t xml:space="preserve"> </w:t>
      </w:r>
      <w:r w:rsidR="006C1EAE" w:rsidRPr="005D49C1">
        <w:rPr>
          <w:rFonts w:cs="Arial"/>
          <w:b/>
        </w:rPr>
        <w:t>e)</w:t>
      </w:r>
      <w:r w:rsidR="006C1EAE" w:rsidRPr="00103B3D">
        <w:rPr>
          <w:rFonts w:cs="Arial"/>
        </w:rPr>
        <w:t xml:space="preserve"> tendido de las cañerías de GNL, GN y servicios auxiliares necesarios para la interconexión de las diferentes partes de la instalación al sistema de gasoducto. El </w:t>
      </w:r>
      <w:r w:rsidR="005D49C1" w:rsidRPr="00103B3D">
        <w:rPr>
          <w:rFonts w:cs="Arial"/>
        </w:rPr>
        <w:t>concesionario</w:t>
      </w:r>
      <w:r w:rsidR="006C1EAE" w:rsidRPr="00103B3D">
        <w:rPr>
          <w:rFonts w:cs="Arial"/>
        </w:rPr>
        <w:t xml:space="preserve"> asegurar</w:t>
      </w:r>
      <w:r w:rsidR="005D49C1">
        <w:rPr>
          <w:rFonts w:cs="Arial"/>
        </w:rPr>
        <w:t>á</w:t>
      </w:r>
      <w:r w:rsidR="006C1EAE" w:rsidRPr="00103B3D">
        <w:rPr>
          <w:rFonts w:cs="Arial"/>
        </w:rPr>
        <w:t xml:space="preserve"> durante todo el plazo de la concesión que los equipos y sistemas sean en cantidad y calidad conforme a las requeridas para el Proyecto y que se mantenga una calidad de servicio acorde con los </w:t>
      </w:r>
      <w:r w:rsidR="00F65388" w:rsidRPr="00103B3D">
        <w:rPr>
          <w:rFonts w:cs="Arial"/>
        </w:rPr>
        <w:t>estándares</w:t>
      </w:r>
      <w:r w:rsidR="006C1EAE" w:rsidRPr="00103B3D">
        <w:rPr>
          <w:rFonts w:cs="Arial"/>
        </w:rPr>
        <w:t xml:space="preserve"> internacionalmente aceptables;</w:t>
      </w:r>
    </w:p>
    <w:p w:rsidR="006C1EAE" w:rsidRPr="005D49C1" w:rsidRDefault="005D49C1" w:rsidP="00AE6E9B">
      <w:pPr>
        <w:spacing w:line="360" w:lineRule="auto"/>
        <w:ind w:firstLine="2694"/>
        <w:jc w:val="both"/>
        <w:rPr>
          <w:rFonts w:cs="Arial"/>
        </w:rPr>
      </w:pPr>
      <w:r w:rsidRPr="005D49C1">
        <w:rPr>
          <w:rFonts w:cs="Arial"/>
          <w:b/>
        </w:rPr>
        <w:t>1</w:t>
      </w:r>
      <w:r w:rsidR="00E3521F">
        <w:rPr>
          <w:rFonts w:cs="Arial"/>
          <w:b/>
        </w:rPr>
        <w:t>3</w:t>
      </w:r>
      <w:r w:rsidRPr="005D49C1">
        <w:rPr>
          <w:rFonts w:cs="Arial"/>
          <w:b/>
        </w:rPr>
        <w:t>)</w:t>
      </w:r>
      <w:r>
        <w:rPr>
          <w:rFonts w:cs="Arial"/>
        </w:rPr>
        <w:t xml:space="preserve"> </w:t>
      </w:r>
      <w:r w:rsidR="006C1EAE" w:rsidRPr="005D49C1">
        <w:rPr>
          <w:rFonts w:cs="Arial"/>
        </w:rPr>
        <w:t xml:space="preserve">que la ANP autoriza al </w:t>
      </w:r>
      <w:r w:rsidR="00F65388" w:rsidRPr="005D49C1">
        <w:rPr>
          <w:rFonts w:cs="Arial"/>
        </w:rPr>
        <w:t>concesionario</w:t>
      </w:r>
      <w:r w:rsidR="006C1EAE" w:rsidRPr="005D49C1">
        <w:rPr>
          <w:rFonts w:cs="Arial"/>
        </w:rPr>
        <w:t xml:space="preserve"> a realizar las obras de dragado en las condiciones que autorice la DINAMA. La zona de depósito de los materiales dragados será la indicada por la ANP, en conformidad con la autorización ambiental correspondiente. La </w:t>
      </w:r>
      <w:r w:rsidR="00F65388" w:rsidRPr="005D49C1">
        <w:rPr>
          <w:rFonts w:cs="Arial"/>
        </w:rPr>
        <w:t>verificación</w:t>
      </w:r>
      <w:r w:rsidR="006C1EAE" w:rsidRPr="005D49C1">
        <w:rPr>
          <w:rFonts w:cs="Arial"/>
        </w:rPr>
        <w:t xml:space="preserve"> y control de las operaciones de dragado será efectuada por técnicos de la ANP. El dragado de mantenimiento será </w:t>
      </w:r>
      <w:r w:rsidR="00F65388" w:rsidRPr="005D49C1">
        <w:rPr>
          <w:rFonts w:cs="Arial"/>
        </w:rPr>
        <w:t>realizado</w:t>
      </w:r>
      <w:r w:rsidR="006C1EAE" w:rsidRPr="005D49C1">
        <w:rPr>
          <w:rFonts w:cs="Arial"/>
        </w:rPr>
        <w:t xml:space="preserve"> por la ANP. Las partes acuerdan que por l</w:t>
      </w:r>
      <w:r>
        <w:rPr>
          <w:rFonts w:cs="Arial"/>
        </w:rPr>
        <w:t>o menos una vez al año efectuará</w:t>
      </w:r>
      <w:r w:rsidR="006C1EAE" w:rsidRPr="005D49C1">
        <w:rPr>
          <w:rFonts w:cs="Arial"/>
        </w:rPr>
        <w:t xml:space="preserve">n un </w:t>
      </w:r>
      <w:r w:rsidR="00F65388" w:rsidRPr="005D49C1">
        <w:rPr>
          <w:rFonts w:cs="Arial"/>
        </w:rPr>
        <w:t>relevamiento</w:t>
      </w:r>
      <w:r w:rsidR="006C1EAE" w:rsidRPr="005D49C1">
        <w:rPr>
          <w:rFonts w:cs="Arial"/>
        </w:rPr>
        <w:t xml:space="preserve"> </w:t>
      </w:r>
      <w:r w:rsidR="00F65388" w:rsidRPr="005D49C1">
        <w:rPr>
          <w:rFonts w:cs="Arial"/>
        </w:rPr>
        <w:t>hidrográfico</w:t>
      </w:r>
      <w:r w:rsidR="006C1EAE" w:rsidRPr="005D49C1">
        <w:rPr>
          <w:rFonts w:cs="Arial"/>
        </w:rPr>
        <w:t xml:space="preserve"> (o batimetría) en las áreas de dragado referidas, a efectos de determinar el</w:t>
      </w:r>
      <w:r w:rsidR="00F65388" w:rsidRPr="005D49C1">
        <w:rPr>
          <w:rFonts w:cs="Arial"/>
        </w:rPr>
        <w:t xml:space="preserve"> cumplimiento</w:t>
      </w:r>
      <w:r w:rsidR="006C1EAE" w:rsidRPr="005D49C1">
        <w:rPr>
          <w:rFonts w:cs="Arial"/>
        </w:rPr>
        <w:t xml:space="preserve"> del </w:t>
      </w:r>
      <w:r w:rsidR="00F65388" w:rsidRPr="005D49C1">
        <w:rPr>
          <w:rFonts w:cs="Arial"/>
        </w:rPr>
        <w:t>compromiso</w:t>
      </w:r>
      <w:r w:rsidR="006C1EAE" w:rsidRPr="005D49C1">
        <w:rPr>
          <w:rFonts w:cs="Arial"/>
        </w:rPr>
        <w:t xml:space="preserve">. Dichas cotas podrán eventualmente modificarse como </w:t>
      </w:r>
      <w:r w:rsidR="00F65388" w:rsidRPr="005D49C1">
        <w:rPr>
          <w:rFonts w:cs="Arial"/>
        </w:rPr>
        <w:t>consecuencia</w:t>
      </w:r>
      <w:r w:rsidR="006C1EAE" w:rsidRPr="005D49C1">
        <w:rPr>
          <w:rFonts w:cs="Arial"/>
        </w:rPr>
        <w:t xml:space="preserve"> de una negociación con el concesionario y a</w:t>
      </w:r>
      <w:r w:rsidR="00F65388" w:rsidRPr="005D49C1">
        <w:rPr>
          <w:rFonts w:cs="Arial"/>
        </w:rPr>
        <w:t xml:space="preserve"> </w:t>
      </w:r>
      <w:r w:rsidR="006C1EAE" w:rsidRPr="005D49C1">
        <w:rPr>
          <w:rFonts w:cs="Arial"/>
        </w:rPr>
        <w:t xml:space="preserve">su </w:t>
      </w:r>
      <w:r w:rsidR="00F65388" w:rsidRPr="005D49C1">
        <w:rPr>
          <w:rFonts w:cs="Arial"/>
        </w:rPr>
        <w:t>requerimiento</w:t>
      </w:r>
      <w:r w:rsidR="006C1EAE" w:rsidRPr="005D49C1">
        <w:rPr>
          <w:rFonts w:cs="Arial"/>
        </w:rPr>
        <w:t>;</w:t>
      </w:r>
    </w:p>
    <w:p w:rsidR="006C1EAE" w:rsidRPr="005D49C1" w:rsidRDefault="005D49C1" w:rsidP="00D62E9D">
      <w:pPr>
        <w:spacing w:line="360" w:lineRule="auto"/>
        <w:ind w:firstLine="2694"/>
        <w:jc w:val="both"/>
        <w:rPr>
          <w:rFonts w:cs="Arial"/>
        </w:rPr>
      </w:pPr>
      <w:r w:rsidRPr="005D49C1">
        <w:rPr>
          <w:rFonts w:cs="Arial"/>
          <w:b/>
        </w:rPr>
        <w:t>1</w:t>
      </w:r>
      <w:r w:rsidR="00E3521F">
        <w:rPr>
          <w:rFonts w:cs="Arial"/>
          <w:b/>
        </w:rPr>
        <w:t>4</w:t>
      </w:r>
      <w:r w:rsidRPr="005D49C1">
        <w:rPr>
          <w:rFonts w:cs="Arial"/>
          <w:b/>
        </w:rPr>
        <w:t>)</w:t>
      </w:r>
      <w:r>
        <w:rPr>
          <w:rFonts w:cs="Arial"/>
        </w:rPr>
        <w:t xml:space="preserve"> </w:t>
      </w:r>
      <w:r w:rsidR="006C1EAE" w:rsidRPr="005D49C1">
        <w:rPr>
          <w:rFonts w:cs="Arial"/>
        </w:rPr>
        <w:t>que se</w:t>
      </w:r>
      <w:r>
        <w:rPr>
          <w:rFonts w:cs="Arial"/>
        </w:rPr>
        <w:t>gún surge de</w:t>
      </w:r>
      <w:r w:rsidR="006C1EAE" w:rsidRPr="005D49C1">
        <w:rPr>
          <w:rFonts w:cs="Arial"/>
        </w:rPr>
        <w:t xml:space="preserve"> la cláusula novena</w:t>
      </w:r>
      <w:r>
        <w:rPr>
          <w:rFonts w:cs="Arial"/>
        </w:rPr>
        <w:t>,</w:t>
      </w:r>
      <w:r w:rsidR="006C1EAE" w:rsidRPr="005D49C1">
        <w:rPr>
          <w:rFonts w:cs="Arial"/>
        </w:rPr>
        <w:t xml:space="preserve"> el concesionario pagará </w:t>
      </w:r>
      <w:r w:rsidR="00F65388" w:rsidRPr="005D49C1">
        <w:rPr>
          <w:rFonts w:cs="Arial"/>
        </w:rPr>
        <w:t>mensualmente</w:t>
      </w:r>
      <w:r w:rsidR="006C1EAE" w:rsidRPr="005D49C1">
        <w:rPr>
          <w:rFonts w:cs="Arial"/>
        </w:rPr>
        <w:t xml:space="preserve"> a la ANP por la concesión, un canon que se determinará por acuerdo entre las partes a partir de un análisis económico-</w:t>
      </w:r>
      <w:r w:rsidR="00F65388" w:rsidRPr="005D49C1">
        <w:rPr>
          <w:rFonts w:cs="Arial"/>
        </w:rPr>
        <w:lastRenderedPageBreak/>
        <w:t>financiero</w:t>
      </w:r>
      <w:r w:rsidR="006C1EAE" w:rsidRPr="005D49C1">
        <w:rPr>
          <w:rFonts w:cs="Arial"/>
        </w:rPr>
        <w:t xml:space="preserve"> vinculado al área efectivament</w:t>
      </w:r>
      <w:r>
        <w:rPr>
          <w:rFonts w:cs="Arial"/>
        </w:rPr>
        <w:t>e a utilizar en forma exclusiva, l</w:t>
      </w:r>
      <w:r w:rsidR="006C1EAE" w:rsidRPr="005D49C1">
        <w:rPr>
          <w:rFonts w:cs="Arial"/>
        </w:rPr>
        <w:t xml:space="preserve">o </w:t>
      </w:r>
      <w:r w:rsidR="00A84CEF" w:rsidRPr="005D49C1">
        <w:rPr>
          <w:rFonts w:cs="Arial"/>
        </w:rPr>
        <w:t>cual</w:t>
      </w:r>
      <w:r w:rsidR="006C1EAE" w:rsidRPr="005D49C1">
        <w:rPr>
          <w:rFonts w:cs="Arial"/>
        </w:rPr>
        <w:t xml:space="preserve"> no lo exime del pago de las tarifas actuales y/o a establecer con respecto a la mercadería. La ANP aplicará las tarifas </w:t>
      </w:r>
      <w:r w:rsidR="00A84CEF" w:rsidRPr="005D49C1">
        <w:rPr>
          <w:rFonts w:cs="Arial"/>
        </w:rPr>
        <w:t>establecidas</w:t>
      </w:r>
      <w:r w:rsidR="006C1EAE" w:rsidRPr="005D49C1">
        <w:rPr>
          <w:rFonts w:cs="Arial"/>
        </w:rPr>
        <w:t xml:space="preserve"> a los buques que </w:t>
      </w:r>
      <w:r w:rsidR="00A84CEF" w:rsidRPr="005D49C1">
        <w:rPr>
          <w:rFonts w:cs="Arial"/>
        </w:rPr>
        <w:t>operen</w:t>
      </w:r>
      <w:r w:rsidR="006C1EAE" w:rsidRPr="005D49C1">
        <w:rPr>
          <w:rFonts w:cs="Arial"/>
        </w:rPr>
        <w:t xml:space="preserve"> en la zona concesionada y a la mercadería movilizada, </w:t>
      </w:r>
      <w:r w:rsidR="00A84CEF" w:rsidRPr="005D49C1">
        <w:rPr>
          <w:rFonts w:cs="Arial"/>
        </w:rPr>
        <w:t>teniendo</w:t>
      </w:r>
      <w:r w:rsidR="006C1EAE" w:rsidRPr="005D49C1">
        <w:rPr>
          <w:rFonts w:cs="Arial"/>
        </w:rPr>
        <w:t xml:space="preserve"> presente lo antes mencionado. En tal sentido, en un informe </w:t>
      </w:r>
      <w:r w:rsidR="00A84CEF" w:rsidRPr="005D49C1">
        <w:rPr>
          <w:rFonts w:cs="Arial"/>
        </w:rPr>
        <w:t>elaborado</w:t>
      </w:r>
      <w:r w:rsidR="006C1EAE" w:rsidRPr="005D49C1">
        <w:rPr>
          <w:rFonts w:cs="Arial"/>
        </w:rPr>
        <w:t xml:space="preserve"> por el Área </w:t>
      </w:r>
      <w:r w:rsidR="00A84CEF" w:rsidRPr="005D49C1">
        <w:rPr>
          <w:rFonts w:cs="Arial"/>
        </w:rPr>
        <w:t>Sistema</w:t>
      </w:r>
      <w:r w:rsidR="006C1EAE" w:rsidRPr="005D49C1">
        <w:rPr>
          <w:rFonts w:cs="Arial"/>
        </w:rPr>
        <w:t xml:space="preserve"> Nacional de Puertos se </w:t>
      </w:r>
      <w:r w:rsidR="00AF426F" w:rsidRPr="005D49C1">
        <w:rPr>
          <w:rFonts w:cs="Arial"/>
        </w:rPr>
        <w:t>establec</w:t>
      </w:r>
      <w:r w:rsidR="00AF426F">
        <w:rPr>
          <w:rFonts w:cs="Arial"/>
        </w:rPr>
        <w:t>ió</w:t>
      </w:r>
      <w:r w:rsidR="0059713B">
        <w:rPr>
          <w:rFonts w:cs="Arial"/>
        </w:rPr>
        <w:t>,</w:t>
      </w:r>
      <w:r w:rsidR="00AF426F">
        <w:rPr>
          <w:rFonts w:cs="Arial"/>
        </w:rPr>
        <w:t xml:space="preserve"> en oportunidad de realzarse el acuerdo,</w:t>
      </w:r>
      <w:r w:rsidR="006C1EAE" w:rsidRPr="005D49C1">
        <w:rPr>
          <w:rFonts w:cs="Arial"/>
        </w:rPr>
        <w:t xml:space="preserve"> que los elementos </w:t>
      </w:r>
      <w:r w:rsidR="00A84CEF" w:rsidRPr="005D49C1">
        <w:rPr>
          <w:rFonts w:cs="Arial"/>
        </w:rPr>
        <w:t>económicos</w:t>
      </w:r>
      <w:r w:rsidR="006C1EAE" w:rsidRPr="005D49C1">
        <w:rPr>
          <w:rFonts w:cs="Arial"/>
        </w:rPr>
        <w:t xml:space="preserve"> no se encuentran contemp</w:t>
      </w:r>
      <w:r w:rsidR="00A84CEF" w:rsidRPr="005D49C1">
        <w:rPr>
          <w:rFonts w:cs="Arial"/>
        </w:rPr>
        <w:t>l</w:t>
      </w:r>
      <w:r w:rsidR="006C1EAE" w:rsidRPr="005D49C1">
        <w:rPr>
          <w:rFonts w:cs="Arial"/>
        </w:rPr>
        <w:t xml:space="preserve">ados, </w:t>
      </w:r>
      <w:r>
        <w:rPr>
          <w:rFonts w:cs="Arial"/>
        </w:rPr>
        <w:t>señalándose que</w:t>
      </w:r>
      <w:r w:rsidR="0059713B">
        <w:rPr>
          <w:rFonts w:cs="Arial"/>
        </w:rPr>
        <w:t>,</w:t>
      </w:r>
      <w:r w:rsidR="006C1EAE" w:rsidRPr="005D49C1">
        <w:rPr>
          <w:rFonts w:cs="Arial"/>
        </w:rPr>
        <w:t xml:space="preserve"> cuando se defina la empresa </w:t>
      </w:r>
      <w:r w:rsidR="00A84CEF" w:rsidRPr="005D49C1">
        <w:rPr>
          <w:rFonts w:cs="Arial"/>
        </w:rPr>
        <w:t>encargada</w:t>
      </w:r>
      <w:r w:rsidR="006C1EAE" w:rsidRPr="005D49C1">
        <w:rPr>
          <w:rFonts w:cs="Arial"/>
        </w:rPr>
        <w:t xml:space="preserve"> de concretar el proyecto</w:t>
      </w:r>
      <w:r w:rsidR="0059713B">
        <w:rPr>
          <w:rFonts w:cs="Arial"/>
        </w:rPr>
        <w:t>,</w:t>
      </w:r>
      <w:r w:rsidR="006C1EAE" w:rsidRPr="005D49C1">
        <w:rPr>
          <w:rFonts w:cs="Arial"/>
        </w:rPr>
        <w:t xml:space="preserve"> se tendrá</w:t>
      </w:r>
      <w:r w:rsidR="0059713B">
        <w:rPr>
          <w:rFonts w:cs="Arial"/>
        </w:rPr>
        <w:t>n</w:t>
      </w:r>
      <w:r w:rsidR="006C1EAE" w:rsidRPr="005D49C1">
        <w:rPr>
          <w:rFonts w:cs="Arial"/>
        </w:rPr>
        <w:t xml:space="preserve"> detalles </w:t>
      </w:r>
      <w:r w:rsidR="00A84CEF" w:rsidRPr="005D49C1">
        <w:rPr>
          <w:rFonts w:cs="Arial"/>
        </w:rPr>
        <w:t>económicos</w:t>
      </w:r>
      <w:r w:rsidR="006C1EAE" w:rsidRPr="005D49C1">
        <w:rPr>
          <w:rFonts w:cs="Arial"/>
        </w:rPr>
        <w:t xml:space="preserve"> y financie</w:t>
      </w:r>
      <w:r>
        <w:rPr>
          <w:rFonts w:cs="Arial"/>
        </w:rPr>
        <w:t>ros más ajustados a la realidad</w:t>
      </w:r>
      <w:r w:rsidR="006C1EAE" w:rsidRPr="005D49C1">
        <w:rPr>
          <w:rFonts w:cs="Arial"/>
        </w:rPr>
        <w:t>;</w:t>
      </w:r>
    </w:p>
    <w:p w:rsidR="006C1EAE" w:rsidRPr="005D49C1" w:rsidRDefault="005D49C1" w:rsidP="006E0037">
      <w:pPr>
        <w:spacing w:line="360" w:lineRule="auto"/>
        <w:ind w:firstLine="2694"/>
        <w:jc w:val="both"/>
        <w:rPr>
          <w:rFonts w:cs="Arial"/>
        </w:rPr>
      </w:pPr>
      <w:r w:rsidRPr="005D49C1">
        <w:rPr>
          <w:rFonts w:cs="Arial"/>
          <w:b/>
        </w:rPr>
        <w:t>1</w:t>
      </w:r>
      <w:r w:rsidR="00E3521F">
        <w:rPr>
          <w:rFonts w:cs="Arial"/>
          <w:b/>
        </w:rPr>
        <w:t>5</w:t>
      </w:r>
      <w:r w:rsidRPr="005D49C1">
        <w:rPr>
          <w:rFonts w:cs="Arial"/>
          <w:b/>
        </w:rPr>
        <w:t>)</w:t>
      </w:r>
      <w:r>
        <w:rPr>
          <w:rFonts w:cs="Arial"/>
        </w:rPr>
        <w:t xml:space="preserve">  </w:t>
      </w:r>
      <w:r w:rsidR="006C1EAE" w:rsidRPr="005D49C1">
        <w:rPr>
          <w:rFonts w:cs="Arial"/>
        </w:rPr>
        <w:t>que se establece que  el plazo de la concesión a otorgar será de treinta años</w:t>
      </w:r>
      <w:r w:rsidR="0059713B">
        <w:rPr>
          <w:rFonts w:cs="Arial"/>
        </w:rPr>
        <w:t>,</w:t>
      </w:r>
      <w:r w:rsidR="006C1EAE" w:rsidRPr="005D49C1">
        <w:rPr>
          <w:rFonts w:cs="Arial"/>
        </w:rPr>
        <w:t xml:space="preserve"> que se computar</w:t>
      </w:r>
      <w:r>
        <w:rPr>
          <w:rFonts w:cs="Arial"/>
        </w:rPr>
        <w:t>á</w:t>
      </w:r>
      <w:r w:rsidR="006C1EAE" w:rsidRPr="005D49C1">
        <w:rPr>
          <w:rFonts w:cs="Arial"/>
        </w:rPr>
        <w:t xml:space="preserve"> a partir de la firma del </w:t>
      </w:r>
      <w:r>
        <w:rPr>
          <w:rFonts w:cs="Arial"/>
        </w:rPr>
        <w:t>a</w:t>
      </w:r>
      <w:r w:rsidR="006C1EAE" w:rsidRPr="005D49C1">
        <w:rPr>
          <w:rFonts w:cs="Arial"/>
        </w:rPr>
        <w:t xml:space="preserve">cta de entrega del área, más las </w:t>
      </w:r>
      <w:r w:rsidR="00A84CEF" w:rsidRPr="005D49C1">
        <w:rPr>
          <w:rFonts w:cs="Arial"/>
        </w:rPr>
        <w:t>prórrogas</w:t>
      </w:r>
      <w:r w:rsidR="006C1EAE" w:rsidRPr="005D49C1">
        <w:rPr>
          <w:rFonts w:cs="Arial"/>
        </w:rPr>
        <w:t xml:space="preserve"> a </w:t>
      </w:r>
      <w:r w:rsidR="00A84CEF" w:rsidRPr="005D49C1">
        <w:rPr>
          <w:rFonts w:cs="Arial"/>
        </w:rPr>
        <w:t>acordar</w:t>
      </w:r>
      <w:r w:rsidR="006C1EAE" w:rsidRPr="005D49C1">
        <w:rPr>
          <w:rFonts w:cs="Arial"/>
        </w:rPr>
        <w:t xml:space="preserve"> por las partes. En caso de requerirse prorrogar el plazo, el </w:t>
      </w:r>
      <w:r w:rsidR="00A84CEF" w:rsidRPr="005D49C1">
        <w:rPr>
          <w:rFonts w:cs="Arial"/>
        </w:rPr>
        <w:t>concesionario</w:t>
      </w:r>
      <w:r w:rsidR="006C1EAE" w:rsidRPr="005D49C1">
        <w:rPr>
          <w:rFonts w:cs="Arial"/>
        </w:rPr>
        <w:t xml:space="preserve"> deberá comunicarlo a la ANP  por lo menos doce meses antes del vencimiento del p</w:t>
      </w:r>
      <w:r w:rsidR="004150CD">
        <w:rPr>
          <w:rFonts w:cs="Arial"/>
        </w:rPr>
        <w:t>l</w:t>
      </w:r>
      <w:r w:rsidR="006C1EAE" w:rsidRPr="005D49C1">
        <w:rPr>
          <w:rFonts w:cs="Arial"/>
        </w:rPr>
        <w:t xml:space="preserve">azo original. La </w:t>
      </w:r>
      <w:r w:rsidR="00A84CEF" w:rsidRPr="005D49C1">
        <w:rPr>
          <w:rFonts w:cs="Arial"/>
        </w:rPr>
        <w:t>prórroga</w:t>
      </w:r>
      <w:r w:rsidR="006C1EAE" w:rsidRPr="005D49C1">
        <w:rPr>
          <w:rFonts w:cs="Arial"/>
        </w:rPr>
        <w:t xml:space="preserve"> deberá ser aprobada por el Poder Ejecutivo;</w:t>
      </w:r>
    </w:p>
    <w:p w:rsidR="006C1EAE" w:rsidRPr="005D49C1" w:rsidRDefault="005D49C1" w:rsidP="006E0037">
      <w:pPr>
        <w:spacing w:line="360" w:lineRule="auto"/>
        <w:ind w:firstLine="2694"/>
        <w:jc w:val="both"/>
        <w:rPr>
          <w:rFonts w:cs="Arial"/>
        </w:rPr>
      </w:pPr>
      <w:r w:rsidRPr="005D49C1">
        <w:rPr>
          <w:rFonts w:cs="Arial"/>
          <w:b/>
        </w:rPr>
        <w:t>1</w:t>
      </w:r>
      <w:r w:rsidR="00E3521F">
        <w:rPr>
          <w:rFonts w:cs="Arial"/>
          <w:b/>
        </w:rPr>
        <w:t>6</w:t>
      </w:r>
      <w:r w:rsidRPr="005D49C1">
        <w:rPr>
          <w:rFonts w:cs="Arial"/>
          <w:b/>
        </w:rPr>
        <w:t>)</w:t>
      </w:r>
      <w:r>
        <w:rPr>
          <w:rFonts w:cs="Arial"/>
        </w:rPr>
        <w:t xml:space="preserve"> </w:t>
      </w:r>
      <w:r w:rsidR="006C1EAE" w:rsidRPr="005D49C1">
        <w:rPr>
          <w:rFonts w:cs="Arial"/>
        </w:rPr>
        <w:t xml:space="preserve">que el </w:t>
      </w:r>
      <w:r w:rsidR="00A84CEF" w:rsidRPr="005D49C1">
        <w:rPr>
          <w:rFonts w:cs="Arial"/>
        </w:rPr>
        <w:t>concesionario</w:t>
      </w:r>
      <w:r w:rsidR="006C1EAE" w:rsidRPr="005D49C1">
        <w:rPr>
          <w:rFonts w:cs="Arial"/>
        </w:rPr>
        <w:t xml:space="preserve"> está </w:t>
      </w:r>
      <w:r w:rsidR="00A84CEF" w:rsidRPr="005D49C1">
        <w:rPr>
          <w:rFonts w:cs="Arial"/>
        </w:rPr>
        <w:t>obligado</w:t>
      </w:r>
      <w:r w:rsidR="006C1EAE" w:rsidRPr="005D49C1">
        <w:rPr>
          <w:rFonts w:cs="Arial"/>
        </w:rPr>
        <w:t xml:space="preserve"> a man</w:t>
      </w:r>
      <w:r>
        <w:rPr>
          <w:rFonts w:cs="Arial"/>
        </w:rPr>
        <w:t xml:space="preserve">tener en buen estado todas </w:t>
      </w:r>
      <w:r w:rsidR="006C1EAE" w:rsidRPr="005D49C1">
        <w:rPr>
          <w:rFonts w:cs="Arial"/>
        </w:rPr>
        <w:t xml:space="preserve">las </w:t>
      </w:r>
      <w:r w:rsidR="00A84CEF" w:rsidRPr="005D49C1">
        <w:rPr>
          <w:rFonts w:cs="Arial"/>
        </w:rPr>
        <w:t>áreas</w:t>
      </w:r>
      <w:r w:rsidR="006C1EAE" w:rsidRPr="005D49C1">
        <w:rPr>
          <w:rFonts w:cs="Arial"/>
        </w:rPr>
        <w:t xml:space="preserve"> e instalaciones durante la vigencia de la concesión. Deberá velar por las adecuadas condiciones de higiene, de </w:t>
      </w:r>
      <w:r w:rsidR="00A84CEF" w:rsidRPr="005D49C1">
        <w:rPr>
          <w:rFonts w:cs="Arial"/>
        </w:rPr>
        <w:t>seguridad</w:t>
      </w:r>
      <w:r w:rsidR="006C1EAE" w:rsidRPr="005D49C1">
        <w:rPr>
          <w:rFonts w:cs="Arial"/>
        </w:rPr>
        <w:t xml:space="preserve"> y preservación del medio ambiente. En caso de </w:t>
      </w:r>
      <w:r w:rsidR="00A84CEF" w:rsidRPr="005D49C1">
        <w:rPr>
          <w:rFonts w:cs="Arial"/>
        </w:rPr>
        <w:t>incumplimiento</w:t>
      </w:r>
      <w:r w:rsidR="006C1EAE" w:rsidRPr="005D49C1">
        <w:rPr>
          <w:rFonts w:cs="Arial"/>
        </w:rPr>
        <w:t xml:space="preserve"> de alguna de las obligaciones anteriores, la ANP, previa </w:t>
      </w:r>
      <w:r w:rsidR="00A84CEF" w:rsidRPr="005D49C1">
        <w:rPr>
          <w:rFonts w:cs="Arial"/>
        </w:rPr>
        <w:t>intimación</w:t>
      </w:r>
      <w:r w:rsidR="006C1EAE" w:rsidRPr="005D49C1">
        <w:rPr>
          <w:rFonts w:cs="Arial"/>
        </w:rPr>
        <w:t>, podrá ordenar la realización de cualquier acción o de las obras de prevención y mantenimiento necesarias, con cargo al concesionario;</w:t>
      </w:r>
    </w:p>
    <w:p w:rsidR="006C1EAE" w:rsidRPr="005D49C1" w:rsidRDefault="005D49C1" w:rsidP="006E0037">
      <w:pPr>
        <w:spacing w:line="360" w:lineRule="auto"/>
        <w:ind w:firstLine="2694"/>
        <w:jc w:val="both"/>
        <w:rPr>
          <w:rFonts w:cs="Arial"/>
        </w:rPr>
      </w:pPr>
      <w:r w:rsidRPr="005D49C1">
        <w:rPr>
          <w:rFonts w:cs="Arial"/>
          <w:b/>
        </w:rPr>
        <w:t>1</w:t>
      </w:r>
      <w:r w:rsidR="00E3521F">
        <w:rPr>
          <w:rFonts w:cs="Arial"/>
          <w:b/>
        </w:rPr>
        <w:t>7</w:t>
      </w:r>
      <w:r w:rsidRPr="005D49C1">
        <w:rPr>
          <w:rFonts w:cs="Arial"/>
          <w:b/>
        </w:rPr>
        <w:t>)</w:t>
      </w:r>
      <w:r>
        <w:rPr>
          <w:rFonts w:cs="Arial"/>
        </w:rPr>
        <w:t xml:space="preserve"> </w:t>
      </w:r>
      <w:r w:rsidR="006C1EAE" w:rsidRPr="005D49C1">
        <w:rPr>
          <w:rFonts w:cs="Arial"/>
        </w:rPr>
        <w:t xml:space="preserve">que se establece que los </w:t>
      </w:r>
      <w:r w:rsidR="00A84CEF" w:rsidRPr="005D49C1">
        <w:rPr>
          <w:rFonts w:cs="Arial"/>
        </w:rPr>
        <w:t>técnicos</w:t>
      </w:r>
      <w:r w:rsidR="006C1EAE" w:rsidRPr="005D49C1">
        <w:rPr>
          <w:rFonts w:cs="Arial"/>
        </w:rPr>
        <w:t xml:space="preserve"> y personas debidamente autorizadas por los representantes de las empresas </w:t>
      </w:r>
      <w:r w:rsidR="00A84CEF" w:rsidRPr="005D49C1">
        <w:rPr>
          <w:rFonts w:cs="Arial"/>
        </w:rPr>
        <w:t>interesadas</w:t>
      </w:r>
      <w:r w:rsidR="006C1EAE" w:rsidRPr="005D49C1">
        <w:rPr>
          <w:rFonts w:cs="Arial"/>
        </w:rPr>
        <w:t xml:space="preserve">, deberán gestionar ante la ANP, los permisos pertinentes a efectos de ingresar al recinto portuario y sus áreas adyacentes. </w:t>
      </w:r>
      <w:r w:rsidR="00A84CEF" w:rsidRPr="005D49C1">
        <w:rPr>
          <w:rFonts w:cs="Arial"/>
        </w:rPr>
        <w:t>Asimismo</w:t>
      </w:r>
      <w:r w:rsidR="006C1EAE" w:rsidRPr="005D49C1">
        <w:rPr>
          <w:rFonts w:cs="Arial"/>
        </w:rPr>
        <w:t xml:space="preserve">, se acuerda que el concesionario deberá cumplir con los </w:t>
      </w:r>
      <w:r w:rsidR="00A84CEF" w:rsidRPr="005D49C1">
        <w:rPr>
          <w:rFonts w:cs="Arial"/>
        </w:rPr>
        <w:t>requisitos</w:t>
      </w:r>
      <w:r w:rsidR="006C1EAE" w:rsidRPr="005D49C1">
        <w:rPr>
          <w:rFonts w:cs="Arial"/>
        </w:rPr>
        <w:t xml:space="preserve"> exigidos por el decreto 413/992 para la obtención de la habilitación e </w:t>
      </w:r>
      <w:r w:rsidR="00A84CEF" w:rsidRPr="005D49C1">
        <w:rPr>
          <w:rFonts w:cs="Arial"/>
        </w:rPr>
        <w:t>inscripción</w:t>
      </w:r>
      <w:r w:rsidR="006C1EAE" w:rsidRPr="005D49C1">
        <w:rPr>
          <w:rFonts w:cs="Arial"/>
        </w:rPr>
        <w:t xml:space="preserve"> como empresa </w:t>
      </w:r>
      <w:r w:rsidR="00A84CEF" w:rsidRPr="005D49C1">
        <w:rPr>
          <w:rFonts w:cs="Arial"/>
        </w:rPr>
        <w:t>prestadora</w:t>
      </w:r>
      <w:r w:rsidR="006C1EAE" w:rsidRPr="005D49C1">
        <w:rPr>
          <w:rFonts w:cs="Arial"/>
        </w:rPr>
        <w:t xml:space="preserve"> de servicios portuarios;</w:t>
      </w:r>
    </w:p>
    <w:p w:rsidR="006C1EAE" w:rsidRPr="005D49C1" w:rsidRDefault="005D49C1" w:rsidP="006E0037">
      <w:pPr>
        <w:spacing w:line="360" w:lineRule="auto"/>
        <w:ind w:firstLine="2694"/>
        <w:jc w:val="both"/>
        <w:rPr>
          <w:rFonts w:cs="Arial"/>
        </w:rPr>
      </w:pPr>
      <w:r w:rsidRPr="005D49C1">
        <w:rPr>
          <w:rFonts w:cs="Arial"/>
          <w:b/>
        </w:rPr>
        <w:lastRenderedPageBreak/>
        <w:t>1</w:t>
      </w:r>
      <w:r w:rsidR="00E3521F">
        <w:rPr>
          <w:rFonts w:cs="Arial"/>
          <w:b/>
        </w:rPr>
        <w:t>8</w:t>
      </w:r>
      <w:r w:rsidRPr="005D49C1">
        <w:rPr>
          <w:rFonts w:cs="Arial"/>
          <w:b/>
        </w:rPr>
        <w:t>)</w:t>
      </w:r>
      <w:r>
        <w:rPr>
          <w:rFonts w:cs="Arial"/>
        </w:rPr>
        <w:t xml:space="preserve"> </w:t>
      </w:r>
      <w:r w:rsidR="006C1EAE" w:rsidRPr="005D49C1">
        <w:rPr>
          <w:rFonts w:cs="Arial"/>
        </w:rPr>
        <w:t xml:space="preserve">que se establece que constituye una obligación del concesionario exigir a sus contratistas, en virtud de los contratos a </w:t>
      </w:r>
      <w:r w:rsidR="00A84CEF" w:rsidRPr="005D49C1">
        <w:rPr>
          <w:rFonts w:cs="Arial"/>
        </w:rPr>
        <w:t>celebrarse</w:t>
      </w:r>
      <w:r w:rsidR="006C1EAE" w:rsidRPr="005D49C1">
        <w:rPr>
          <w:rFonts w:cs="Arial"/>
        </w:rPr>
        <w:t xml:space="preserve"> entre ellos, que todos los bienes, instalaciones y </w:t>
      </w:r>
      <w:r w:rsidR="00A84CEF" w:rsidRPr="005D49C1">
        <w:rPr>
          <w:rFonts w:cs="Arial"/>
        </w:rPr>
        <w:t>servicios</w:t>
      </w:r>
      <w:r w:rsidR="006C1EAE" w:rsidRPr="005D49C1">
        <w:rPr>
          <w:rFonts w:cs="Arial"/>
        </w:rPr>
        <w:t xml:space="preserve"> suministrados en virtud del contrato </w:t>
      </w:r>
      <w:r w:rsidRPr="005D49C1">
        <w:rPr>
          <w:rFonts w:cs="Arial"/>
        </w:rPr>
        <w:t>estén</w:t>
      </w:r>
      <w:r w:rsidR="006C1EAE" w:rsidRPr="005D49C1">
        <w:rPr>
          <w:rFonts w:cs="Arial"/>
        </w:rPr>
        <w:t xml:space="preserve"> totalmente asegurados por ellos mismos, en la moneda de cotización, </w:t>
      </w:r>
      <w:r w:rsidRPr="005D49C1">
        <w:rPr>
          <w:rFonts w:cs="Arial"/>
        </w:rPr>
        <w:t>contra</w:t>
      </w:r>
      <w:r w:rsidR="006C1EAE" w:rsidRPr="005D49C1">
        <w:rPr>
          <w:rFonts w:cs="Arial"/>
        </w:rPr>
        <w:t xml:space="preserve"> los daños o perjuicios que </w:t>
      </w:r>
      <w:r w:rsidR="00A84CEF" w:rsidRPr="005D49C1">
        <w:rPr>
          <w:rFonts w:cs="Arial"/>
        </w:rPr>
        <w:t>pudieran</w:t>
      </w:r>
      <w:r w:rsidR="006C1EAE" w:rsidRPr="005D49C1">
        <w:rPr>
          <w:rFonts w:cs="Arial"/>
        </w:rPr>
        <w:t xml:space="preserve"> ocurrirle </w:t>
      </w:r>
      <w:r w:rsidR="00A84CEF" w:rsidRPr="005D49C1">
        <w:rPr>
          <w:rFonts w:cs="Arial"/>
        </w:rPr>
        <w:t>durante</w:t>
      </w:r>
      <w:r w:rsidR="006C1EAE" w:rsidRPr="005D49C1">
        <w:rPr>
          <w:rFonts w:cs="Arial"/>
        </w:rPr>
        <w:t xml:space="preserve"> el per</w:t>
      </w:r>
      <w:r>
        <w:rPr>
          <w:rFonts w:cs="Arial"/>
        </w:rPr>
        <w:t>í</w:t>
      </w:r>
      <w:r w:rsidR="006C1EAE" w:rsidRPr="005D49C1">
        <w:rPr>
          <w:rFonts w:cs="Arial"/>
        </w:rPr>
        <w:t xml:space="preserve">odo de vigencia de esos </w:t>
      </w:r>
      <w:r w:rsidR="00A84CEF" w:rsidRPr="005D49C1">
        <w:rPr>
          <w:rFonts w:cs="Arial"/>
        </w:rPr>
        <w:t>contratos. Los</w:t>
      </w:r>
      <w:r w:rsidR="006C1EAE" w:rsidRPr="005D49C1">
        <w:rPr>
          <w:rFonts w:cs="Arial"/>
        </w:rPr>
        <w:t xml:space="preserve"> seguros a contratar cubrirán riesgos de construcción y montaje (CAR/EAR), todo riesgo durante la operación y seguros de responsabilidad civil y lucro cesante durante toda la vigencia de los contratos. Deberá preverse en los </w:t>
      </w:r>
      <w:r w:rsidR="00A84CEF" w:rsidRPr="005D49C1">
        <w:rPr>
          <w:rFonts w:cs="Arial"/>
        </w:rPr>
        <w:t>respectivos</w:t>
      </w:r>
      <w:r w:rsidR="006C1EAE" w:rsidRPr="005D49C1">
        <w:rPr>
          <w:rFonts w:cs="Arial"/>
        </w:rPr>
        <w:t xml:space="preserve"> contratos de seguro que la ANP resulte </w:t>
      </w:r>
      <w:proofErr w:type="spellStart"/>
      <w:r w:rsidR="006C1EAE" w:rsidRPr="005D49C1">
        <w:rPr>
          <w:rFonts w:cs="Arial"/>
        </w:rPr>
        <w:t>coasegurada</w:t>
      </w:r>
      <w:proofErr w:type="spellEnd"/>
      <w:r w:rsidR="006C1EAE" w:rsidRPr="005D49C1">
        <w:rPr>
          <w:rFonts w:cs="Arial"/>
        </w:rPr>
        <w:t xml:space="preserve"> por los mismos, así como GSSA cuando corresponda, </w:t>
      </w:r>
      <w:r w:rsidR="00A84CEF" w:rsidRPr="005D49C1">
        <w:rPr>
          <w:rFonts w:cs="Arial"/>
        </w:rPr>
        <w:t>destacando</w:t>
      </w:r>
      <w:r w:rsidR="006C1EAE" w:rsidRPr="005D49C1">
        <w:rPr>
          <w:rFonts w:cs="Arial"/>
        </w:rPr>
        <w:t xml:space="preserve"> que el monto de la </w:t>
      </w:r>
      <w:r w:rsidR="00A84CEF" w:rsidRPr="005D49C1">
        <w:rPr>
          <w:rFonts w:cs="Arial"/>
        </w:rPr>
        <w:t>póliza</w:t>
      </w:r>
      <w:r w:rsidR="006C1EAE" w:rsidRPr="005D49C1">
        <w:rPr>
          <w:rFonts w:cs="Arial"/>
        </w:rPr>
        <w:t xml:space="preserve"> surgirá de un </w:t>
      </w:r>
      <w:r w:rsidRPr="005D49C1">
        <w:rPr>
          <w:rFonts w:cs="Arial"/>
        </w:rPr>
        <w:t>anális</w:t>
      </w:r>
      <w:r>
        <w:rPr>
          <w:rFonts w:cs="Arial"/>
        </w:rPr>
        <w:t>is</w:t>
      </w:r>
      <w:r w:rsidR="006C1EAE" w:rsidRPr="005D49C1">
        <w:rPr>
          <w:rFonts w:cs="Arial"/>
        </w:rPr>
        <w:t xml:space="preserve"> de riesgo exhaustivo por una empresa especial</w:t>
      </w:r>
      <w:r w:rsidR="00AF426F">
        <w:rPr>
          <w:rFonts w:cs="Arial"/>
        </w:rPr>
        <w:t>izada.</w:t>
      </w:r>
      <w:r w:rsidR="006C1EAE" w:rsidRPr="005D49C1">
        <w:rPr>
          <w:rFonts w:cs="Arial"/>
        </w:rPr>
        <w:t xml:space="preserve"> El límite de responsabilidad civil contratado bajo la </w:t>
      </w:r>
      <w:r w:rsidR="00A84CEF" w:rsidRPr="005D49C1">
        <w:rPr>
          <w:rFonts w:cs="Arial"/>
        </w:rPr>
        <w:t>póliza</w:t>
      </w:r>
      <w:r w:rsidR="006C1EAE" w:rsidRPr="005D49C1">
        <w:rPr>
          <w:rFonts w:cs="Arial"/>
        </w:rPr>
        <w:t xml:space="preserve"> de responsabilidad civil deberá ser, por lo menos, sesenta mill</w:t>
      </w:r>
      <w:r w:rsidR="00AF426F">
        <w:rPr>
          <w:rFonts w:cs="Arial"/>
        </w:rPr>
        <w:t>ones de dólares (</w:t>
      </w:r>
      <w:r w:rsidR="004150CD">
        <w:rPr>
          <w:rFonts w:cs="Arial"/>
        </w:rPr>
        <w:t>U</w:t>
      </w:r>
      <w:r w:rsidR="00AF426F">
        <w:rPr>
          <w:rFonts w:cs="Arial"/>
        </w:rPr>
        <w:t>$</w:t>
      </w:r>
      <w:r w:rsidR="004150CD">
        <w:rPr>
          <w:rFonts w:cs="Arial"/>
        </w:rPr>
        <w:t xml:space="preserve">S </w:t>
      </w:r>
      <w:r w:rsidR="00AF426F">
        <w:rPr>
          <w:rFonts w:cs="Arial"/>
        </w:rPr>
        <w:t>60.000.000). L</w:t>
      </w:r>
      <w:r w:rsidR="006C1EAE" w:rsidRPr="005D49C1">
        <w:rPr>
          <w:rFonts w:cs="Arial"/>
        </w:rPr>
        <w:t xml:space="preserve">a cantidad antes indicada puede reducirse, siempre y cuando, dicha cantidad esté </w:t>
      </w:r>
      <w:r w:rsidR="00A84CEF" w:rsidRPr="005D49C1">
        <w:rPr>
          <w:rFonts w:cs="Arial"/>
        </w:rPr>
        <w:t>avalada</w:t>
      </w:r>
      <w:r w:rsidR="006C1EAE" w:rsidRPr="005D49C1">
        <w:rPr>
          <w:rFonts w:cs="Arial"/>
        </w:rPr>
        <w:t xml:space="preserve"> por un estudio de riesgos realizado a costa del contratista, donde se indiq</w:t>
      </w:r>
      <w:r>
        <w:rPr>
          <w:rFonts w:cs="Arial"/>
        </w:rPr>
        <w:t>ue</w:t>
      </w:r>
      <w:r w:rsidR="006C1EAE" w:rsidRPr="005D49C1">
        <w:rPr>
          <w:rFonts w:cs="Arial"/>
        </w:rPr>
        <w:t xml:space="preserve"> </w:t>
      </w:r>
      <w:r w:rsidR="00AF426F">
        <w:rPr>
          <w:rFonts w:cs="Arial"/>
        </w:rPr>
        <w:t>la pé</w:t>
      </w:r>
      <w:r w:rsidR="006C1EAE" w:rsidRPr="005D49C1">
        <w:rPr>
          <w:rFonts w:cs="Arial"/>
        </w:rPr>
        <w:t xml:space="preserve">rdida máxima posible por </w:t>
      </w:r>
      <w:r w:rsidR="00A84CEF" w:rsidRPr="005D49C1">
        <w:rPr>
          <w:rFonts w:cs="Arial"/>
        </w:rPr>
        <w:t>responsabilidad</w:t>
      </w:r>
      <w:r w:rsidR="006C1EAE" w:rsidRPr="005D49C1">
        <w:rPr>
          <w:rFonts w:cs="Arial"/>
        </w:rPr>
        <w:t xml:space="preserve"> civil. Todas las </w:t>
      </w:r>
      <w:r w:rsidR="00A84CEF" w:rsidRPr="005D49C1">
        <w:rPr>
          <w:rFonts w:cs="Arial"/>
        </w:rPr>
        <w:t>pólizas</w:t>
      </w:r>
      <w:r w:rsidR="006C1EAE" w:rsidRPr="005D49C1">
        <w:rPr>
          <w:rFonts w:cs="Arial"/>
        </w:rPr>
        <w:t xml:space="preserve"> deberán tener a la ANP como </w:t>
      </w:r>
      <w:proofErr w:type="spellStart"/>
      <w:r w:rsidR="006C1EAE" w:rsidRPr="005D49C1">
        <w:rPr>
          <w:rFonts w:cs="Arial"/>
        </w:rPr>
        <w:t>coasegurada</w:t>
      </w:r>
      <w:proofErr w:type="spellEnd"/>
      <w:r w:rsidR="006C1EAE" w:rsidRPr="005D49C1">
        <w:rPr>
          <w:rFonts w:cs="Arial"/>
        </w:rPr>
        <w:t xml:space="preserve">, razón por la cual previo a la aprobación por parte de GSSA, deberán ser también presentadas ante las oficinas competentes de la ANP para su aprobación. En ningún caso la ANP deberá responder por actos o hechos del concesionario y, si </w:t>
      </w:r>
      <w:r w:rsidRPr="005D49C1">
        <w:rPr>
          <w:rFonts w:cs="Arial"/>
        </w:rPr>
        <w:t>judicialmente</w:t>
      </w:r>
      <w:r w:rsidR="006C1EAE" w:rsidRPr="005D49C1">
        <w:rPr>
          <w:rFonts w:cs="Arial"/>
        </w:rPr>
        <w:t xml:space="preserve"> se lo obligara a hacerlo, en cualquier </w:t>
      </w:r>
      <w:r w:rsidR="00A84CEF" w:rsidRPr="005D49C1">
        <w:rPr>
          <w:rFonts w:cs="Arial"/>
        </w:rPr>
        <w:t>circunstancia</w:t>
      </w:r>
      <w:r w:rsidR="006C1EAE" w:rsidRPr="005D49C1">
        <w:rPr>
          <w:rFonts w:cs="Arial"/>
        </w:rPr>
        <w:t xml:space="preserve"> </w:t>
      </w:r>
      <w:r w:rsidR="00A84CEF" w:rsidRPr="005D49C1">
        <w:rPr>
          <w:rFonts w:cs="Arial"/>
        </w:rPr>
        <w:t>podrá</w:t>
      </w:r>
      <w:r w:rsidR="006C1EAE" w:rsidRPr="005D49C1">
        <w:rPr>
          <w:rFonts w:cs="Arial"/>
        </w:rPr>
        <w:t xml:space="preserve"> repetirlos;</w:t>
      </w:r>
    </w:p>
    <w:p w:rsidR="006C1EAE" w:rsidRPr="00377E2E" w:rsidRDefault="00377E2E" w:rsidP="006E0037">
      <w:pPr>
        <w:spacing w:line="360" w:lineRule="auto"/>
        <w:ind w:firstLine="2694"/>
        <w:jc w:val="both"/>
        <w:rPr>
          <w:rFonts w:cs="Arial"/>
        </w:rPr>
      </w:pPr>
      <w:r w:rsidRPr="00377E2E">
        <w:rPr>
          <w:rFonts w:cs="Arial"/>
          <w:b/>
        </w:rPr>
        <w:t>1</w:t>
      </w:r>
      <w:r w:rsidR="00E3521F">
        <w:rPr>
          <w:rFonts w:cs="Arial"/>
          <w:b/>
        </w:rPr>
        <w:t>9</w:t>
      </w:r>
      <w:r w:rsidRPr="00377E2E">
        <w:rPr>
          <w:rFonts w:cs="Arial"/>
          <w:b/>
        </w:rPr>
        <w:t>)</w:t>
      </w:r>
      <w:r>
        <w:rPr>
          <w:rFonts w:cs="Arial"/>
        </w:rPr>
        <w:t xml:space="preserve"> </w:t>
      </w:r>
      <w:r w:rsidR="006C1EAE" w:rsidRPr="00377E2E">
        <w:rPr>
          <w:rFonts w:cs="Arial"/>
        </w:rPr>
        <w:t xml:space="preserve">que la ANP entregará al </w:t>
      </w:r>
      <w:r w:rsidR="00A84CEF" w:rsidRPr="00377E2E">
        <w:rPr>
          <w:rFonts w:cs="Arial"/>
        </w:rPr>
        <w:t>concesionario</w:t>
      </w:r>
      <w:r w:rsidR="006C1EAE" w:rsidRPr="00377E2E">
        <w:rPr>
          <w:rFonts w:cs="Arial"/>
        </w:rPr>
        <w:t xml:space="preserve"> el álveo, las áreas y demás instalaciones en tierra, de acuerdo a</w:t>
      </w:r>
      <w:r w:rsidR="00EA3418">
        <w:rPr>
          <w:rFonts w:cs="Arial"/>
        </w:rPr>
        <w:t>l</w:t>
      </w:r>
      <w:r w:rsidR="006C1EAE" w:rsidRPr="00377E2E">
        <w:rPr>
          <w:rFonts w:cs="Arial"/>
        </w:rPr>
        <w:t xml:space="preserve"> plano adjunto, en el estado de </w:t>
      </w:r>
      <w:r w:rsidR="00A84CEF" w:rsidRPr="00377E2E">
        <w:rPr>
          <w:rFonts w:cs="Arial"/>
        </w:rPr>
        <w:t>conservación</w:t>
      </w:r>
      <w:r w:rsidR="006C1EAE" w:rsidRPr="00377E2E">
        <w:rPr>
          <w:rFonts w:cs="Arial"/>
        </w:rPr>
        <w:t xml:space="preserve"> en que se e</w:t>
      </w:r>
      <w:r>
        <w:rPr>
          <w:rFonts w:cs="Arial"/>
        </w:rPr>
        <w:t>n</w:t>
      </w:r>
      <w:r w:rsidR="006C1EAE" w:rsidRPr="00377E2E">
        <w:rPr>
          <w:rFonts w:cs="Arial"/>
        </w:rPr>
        <w:t>cu</w:t>
      </w:r>
      <w:r>
        <w:rPr>
          <w:rFonts w:cs="Arial"/>
        </w:rPr>
        <w:t>e</w:t>
      </w:r>
      <w:r w:rsidR="006C1EAE" w:rsidRPr="00377E2E">
        <w:rPr>
          <w:rFonts w:cs="Arial"/>
        </w:rPr>
        <w:t xml:space="preserve">ntren al momento de la entrega. Las áreas e instalaciones en tierra formarán parte del obrador y serán devueltas por el </w:t>
      </w:r>
      <w:r w:rsidR="00A84CEF" w:rsidRPr="00377E2E">
        <w:rPr>
          <w:rFonts w:cs="Arial"/>
        </w:rPr>
        <w:t>concesionario</w:t>
      </w:r>
      <w:r w:rsidR="006C1EAE" w:rsidRPr="00377E2E">
        <w:rPr>
          <w:rFonts w:cs="Arial"/>
        </w:rPr>
        <w:t xml:space="preserve"> una vez finalizadas las obras necesarias para el Proyecto, salvo lo que se acuerde demoler;</w:t>
      </w:r>
    </w:p>
    <w:p w:rsidR="006C1EAE" w:rsidRPr="00377E2E" w:rsidRDefault="00E3521F" w:rsidP="006E0037">
      <w:pPr>
        <w:spacing w:line="360" w:lineRule="auto"/>
        <w:ind w:firstLine="2694"/>
        <w:jc w:val="both"/>
        <w:rPr>
          <w:rFonts w:cs="Arial"/>
        </w:rPr>
      </w:pPr>
      <w:r>
        <w:rPr>
          <w:rFonts w:cs="Arial"/>
          <w:b/>
        </w:rPr>
        <w:lastRenderedPageBreak/>
        <w:t>20</w:t>
      </w:r>
      <w:r w:rsidR="00377E2E" w:rsidRPr="00377E2E">
        <w:rPr>
          <w:rFonts w:cs="Arial"/>
          <w:b/>
        </w:rPr>
        <w:t>)</w:t>
      </w:r>
      <w:r w:rsidR="00377E2E">
        <w:rPr>
          <w:rFonts w:cs="Arial"/>
        </w:rPr>
        <w:t xml:space="preserve"> </w:t>
      </w:r>
      <w:r w:rsidR="006C1EAE" w:rsidRPr="00377E2E">
        <w:rPr>
          <w:rFonts w:cs="Arial"/>
        </w:rPr>
        <w:t xml:space="preserve">que al finalizar la concesión, la ANP </w:t>
      </w:r>
      <w:r w:rsidR="00A84CEF" w:rsidRPr="00377E2E">
        <w:rPr>
          <w:rFonts w:cs="Arial"/>
        </w:rPr>
        <w:t>accederá</w:t>
      </w:r>
      <w:r w:rsidR="006C1EAE" w:rsidRPr="00377E2E">
        <w:rPr>
          <w:rFonts w:cs="Arial"/>
        </w:rPr>
        <w:t xml:space="preserve"> a la plena disposición de </w:t>
      </w:r>
      <w:r w:rsidR="00A84CEF" w:rsidRPr="00377E2E">
        <w:rPr>
          <w:rFonts w:cs="Arial"/>
        </w:rPr>
        <w:t>los</w:t>
      </w:r>
      <w:r w:rsidR="006C1EAE" w:rsidRPr="00377E2E">
        <w:rPr>
          <w:rFonts w:cs="Arial"/>
        </w:rPr>
        <w:t xml:space="preserve"> bienes, construcciones e </w:t>
      </w:r>
      <w:r w:rsidR="00A84CEF" w:rsidRPr="00377E2E">
        <w:rPr>
          <w:rFonts w:cs="Arial"/>
        </w:rPr>
        <w:t>instalaciones</w:t>
      </w:r>
      <w:r w:rsidR="006C1EAE" w:rsidRPr="00377E2E">
        <w:rPr>
          <w:rFonts w:cs="Arial"/>
        </w:rPr>
        <w:t xml:space="preserve"> fijas objeto de la concesión, en el estado que se </w:t>
      </w:r>
      <w:r w:rsidR="00A84CEF" w:rsidRPr="00377E2E">
        <w:rPr>
          <w:rFonts w:cs="Arial"/>
        </w:rPr>
        <w:t>encuentran</w:t>
      </w:r>
      <w:r w:rsidR="006C1EAE" w:rsidRPr="00377E2E">
        <w:rPr>
          <w:rFonts w:cs="Arial"/>
        </w:rPr>
        <w:t xml:space="preserve"> a esa fecha, sin derecho por</w:t>
      </w:r>
      <w:r w:rsidR="00377E2E">
        <w:rPr>
          <w:rFonts w:cs="Arial"/>
        </w:rPr>
        <w:t xml:space="preserve"> </w:t>
      </w:r>
      <w:r w:rsidR="006C1EAE" w:rsidRPr="00377E2E">
        <w:rPr>
          <w:rFonts w:cs="Arial"/>
        </w:rPr>
        <w:t xml:space="preserve">parte del </w:t>
      </w:r>
      <w:r w:rsidR="00A84CEF" w:rsidRPr="00377E2E">
        <w:rPr>
          <w:rFonts w:cs="Arial"/>
        </w:rPr>
        <w:t>concesionario</w:t>
      </w:r>
      <w:r w:rsidR="006C1EAE" w:rsidRPr="00377E2E">
        <w:rPr>
          <w:rFonts w:cs="Arial"/>
        </w:rPr>
        <w:t xml:space="preserve"> </w:t>
      </w:r>
      <w:r w:rsidR="00377E2E">
        <w:rPr>
          <w:rFonts w:cs="Arial"/>
        </w:rPr>
        <w:t xml:space="preserve">a </w:t>
      </w:r>
      <w:r w:rsidR="00A84CEF" w:rsidRPr="00377E2E">
        <w:rPr>
          <w:rFonts w:cs="Arial"/>
        </w:rPr>
        <w:t>indemnización</w:t>
      </w:r>
      <w:r w:rsidR="006C1EAE" w:rsidRPr="00377E2E">
        <w:rPr>
          <w:rFonts w:cs="Arial"/>
        </w:rPr>
        <w:t xml:space="preserve"> y/o </w:t>
      </w:r>
      <w:r w:rsidR="00A84CEF" w:rsidRPr="00377E2E">
        <w:rPr>
          <w:rFonts w:cs="Arial"/>
        </w:rPr>
        <w:t>contraprestación</w:t>
      </w:r>
      <w:r w:rsidR="006C1EAE" w:rsidRPr="00377E2E">
        <w:rPr>
          <w:rFonts w:cs="Arial"/>
        </w:rPr>
        <w:t xml:space="preserve"> alguna;</w:t>
      </w:r>
    </w:p>
    <w:p w:rsidR="006C1EAE" w:rsidRPr="00377E2E" w:rsidRDefault="00E3521F" w:rsidP="006E0037">
      <w:pPr>
        <w:spacing w:line="360" w:lineRule="auto"/>
        <w:ind w:firstLine="2694"/>
        <w:jc w:val="both"/>
        <w:rPr>
          <w:rFonts w:cs="Arial"/>
        </w:rPr>
      </w:pPr>
      <w:r>
        <w:rPr>
          <w:rFonts w:cs="Arial"/>
          <w:b/>
        </w:rPr>
        <w:t>21</w:t>
      </w:r>
      <w:r w:rsidR="00377E2E" w:rsidRPr="00377E2E">
        <w:rPr>
          <w:rFonts w:cs="Arial"/>
          <w:b/>
        </w:rPr>
        <w:t>)</w:t>
      </w:r>
      <w:r w:rsidR="00377E2E">
        <w:rPr>
          <w:rFonts w:cs="Arial"/>
        </w:rPr>
        <w:t xml:space="preserve"> </w:t>
      </w:r>
      <w:r w:rsidR="006C1EAE" w:rsidRPr="00377E2E">
        <w:rPr>
          <w:rFonts w:cs="Arial"/>
        </w:rPr>
        <w:t>que la concesión se extinguirá por alguna de las siguientes causa</w:t>
      </w:r>
      <w:r w:rsidR="00377E2E">
        <w:rPr>
          <w:rFonts w:cs="Arial"/>
        </w:rPr>
        <w:t>s</w:t>
      </w:r>
      <w:r w:rsidR="006C1EAE" w:rsidRPr="00377E2E">
        <w:rPr>
          <w:rFonts w:cs="Arial"/>
        </w:rPr>
        <w:t xml:space="preserve">: </w:t>
      </w:r>
      <w:r w:rsidR="006C1EAE" w:rsidRPr="00377E2E">
        <w:rPr>
          <w:rFonts w:cs="Arial"/>
          <w:b/>
        </w:rPr>
        <w:t>a)</w:t>
      </w:r>
      <w:r w:rsidR="006C1EAE" w:rsidRPr="00377E2E">
        <w:rPr>
          <w:rFonts w:cs="Arial"/>
        </w:rPr>
        <w:t xml:space="preserve"> el cumplimiento del plazo señalado por la concesión, </w:t>
      </w:r>
      <w:r w:rsidR="006C1EAE" w:rsidRPr="00377E2E">
        <w:rPr>
          <w:rFonts w:cs="Arial"/>
          <w:b/>
        </w:rPr>
        <w:t>b)</w:t>
      </w:r>
      <w:r w:rsidR="006C1EAE" w:rsidRPr="00377E2E">
        <w:rPr>
          <w:rFonts w:cs="Arial"/>
        </w:rPr>
        <w:t xml:space="preserve"> el incumplimiento del concesionario de alguna de sus cláusulas </w:t>
      </w:r>
      <w:r w:rsidR="00A84CEF" w:rsidRPr="00377E2E">
        <w:rPr>
          <w:rFonts w:cs="Arial"/>
        </w:rPr>
        <w:t>contractuales</w:t>
      </w:r>
      <w:r w:rsidR="006C1EAE" w:rsidRPr="00377E2E">
        <w:rPr>
          <w:rFonts w:cs="Arial"/>
        </w:rPr>
        <w:t xml:space="preserve">, </w:t>
      </w:r>
      <w:r w:rsidR="006C1EAE" w:rsidRPr="00377E2E">
        <w:rPr>
          <w:rFonts w:cs="Arial"/>
          <w:b/>
        </w:rPr>
        <w:t>c)</w:t>
      </w:r>
      <w:r w:rsidR="006C1EAE" w:rsidRPr="00377E2E">
        <w:rPr>
          <w:rFonts w:cs="Arial"/>
        </w:rPr>
        <w:t xml:space="preserve"> r</w:t>
      </w:r>
      <w:r w:rsidR="00EA3418">
        <w:rPr>
          <w:rFonts w:cs="Arial"/>
        </w:rPr>
        <w:t xml:space="preserve">escate fundado por la ANP de la </w:t>
      </w:r>
      <w:r w:rsidR="006C1EAE" w:rsidRPr="00377E2E">
        <w:rPr>
          <w:rFonts w:cs="Arial"/>
        </w:rPr>
        <w:t xml:space="preserve"> misma y </w:t>
      </w:r>
      <w:r w:rsidR="006C1EAE" w:rsidRPr="00AF426F">
        <w:rPr>
          <w:rFonts w:cs="Arial"/>
          <w:b/>
        </w:rPr>
        <w:t>d)</w:t>
      </w:r>
      <w:r w:rsidR="006C1EAE" w:rsidRPr="00377E2E">
        <w:rPr>
          <w:rFonts w:cs="Arial"/>
        </w:rPr>
        <w:t xml:space="preserve"> disolución y liquidación privada o judicial de la persona jurídica </w:t>
      </w:r>
      <w:r w:rsidR="00A84CEF" w:rsidRPr="00377E2E">
        <w:rPr>
          <w:rFonts w:cs="Arial"/>
        </w:rPr>
        <w:t>concesionaria</w:t>
      </w:r>
      <w:r w:rsidR="006C1EAE" w:rsidRPr="00377E2E">
        <w:rPr>
          <w:rFonts w:cs="Arial"/>
        </w:rPr>
        <w:t>;</w:t>
      </w:r>
    </w:p>
    <w:p w:rsidR="006C1EAE" w:rsidRPr="00377E2E" w:rsidRDefault="00377E2E" w:rsidP="006E0037">
      <w:pPr>
        <w:spacing w:line="360" w:lineRule="auto"/>
        <w:ind w:firstLine="2694"/>
        <w:jc w:val="both"/>
        <w:rPr>
          <w:rFonts w:cs="Arial"/>
        </w:rPr>
      </w:pPr>
      <w:r w:rsidRPr="00377E2E">
        <w:rPr>
          <w:rFonts w:cs="Arial"/>
          <w:b/>
        </w:rPr>
        <w:t>2</w:t>
      </w:r>
      <w:r w:rsidR="00E3521F">
        <w:rPr>
          <w:rFonts w:cs="Arial"/>
          <w:b/>
        </w:rPr>
        <w:t>2</w:t>
      </w:r>
      <w:r w:rsidRPr="00377E2E">
        <w:rPr>
          <w:rFonts w:cs="Arial"/>
          <w:b/>
        </w:rPr>
        <w:t>)</w:t>
      </w:r>
      <w:r>
        <w:rPr>
          <w:rFonts w:cs="Arial"/>
        </w:rPr>
        <w:t xml:space="preserve"> qu</w:t>
      </w:r>
      <w:r w:rsidR="006C1EAE" w:rsidRPr="00377E2E">
        <w:rPr>
          <w:rFonts w:cs="Arial"/>
        </w:rPr>
        <w:t xml:space="preserve">e se establece que el </w:t>
      </w:r>
      <w:r w:rsidR="00A84CEF" w:rsidRPr="00377E2E">
        <w:rPr>
          <w:rFonts w:cs="Arial"/>
        </w:rPr>
        <w:t>incumplimiento</w:t>
      </w:r>
      <w:r w:rsidR="006C1EAE" w:rsidRPr="00377E2E">
        <w:rPr>
          <w:rFonts w:cs="Arial"/>
        </w:rPr>
        <w:t xml:space="preserve"> de las </w:t>
      </w:r>
      <w:r w:rsidR="00A84CEF" w:rsidRPr="00377E2E">
        <w:rPr>
          <w:rFonts w:cs="Arial"/>
        </w:rPr>
        <w:t>obligaciones</w:t>
      </w:r>
      <w:r w:rsidR="006C1EAE" w:rsidRPr="00377E2E">
        <w:rPr>
          <w:rFonts w:cs="Arial"/>
        </w:rPr>
        <w:t xml:space="preserve"> </w:t>
      </w:r>
      <w:r w:rsidR="00A84CEF" w:rsidRPr="00377E2E">
        <w:rPr>
          <w:rFonts w:cs="Arial"/>
        </w:rPr>
        <w:t>impuestas</w:t>
      </w:r>
      <w:r w:rsidR="006C1EAE" w:rsidRPr="00377E2E">
        <w:rPr>
          <w:rFonts w:cs="Arial"/>
        </w:rPr>
        <w:t xml:space="preserve"> en la concesión, determinará la rescisión de la misma. Esta podrá ser adoptada unilateralmente por la ANP, sin que el concesionario tenga derecho a indemnización alguna, la que será efectiva una vez notificado de la misma. Operada la rescisión de la concesión por incumplimiento del concesionario, la ANP procederá a ocupar las instalaciones y las áreas concesionadas, labrándose la </w:t>
      </w:r>
      <w:r w:rsidR="00A84CEF" w:rsidRPr="00377E2E">
        <w:rPr>
          <w:rFonts w:cs="Arial"/>
        </w:rPr>
        <w:t>correspondiente</w:t>
      </w:r>
      <w:r w:rsidR="006C1EAE" w:rsidRPr="00377E2E">
        <w:rPr>
          <w:rFonts w:cs="Arial"/>
        </w:rPr>
        <w:t xml:space="preserve"> acta con noticia del concesionario. La ANP podrá recuperar el valor total de los daños y perjuicios que hubiese sufrido como </w:t>
      </w:r>
      <w:r w:rsidR="00A84CEF" w:rsidRPr="00377E2E">
        <w:rPr>
          <w:rFonts w:cs="Arial"/>
        </w:rPr>
        <w:t>consecuencia</w:t>
      </w:r>
      <w:r w:rsidR="006C1EAE" w:rsidRPr="00377E2E">
        <w:rPr>
          <w:rFonts w:cs="Arial"/>
        </w:rPr>
        <w:t xml:space="preserve"> del </w:t>
      </w:r>
      <w:r w:rsidR="00A84CEF" w:rsidRPr="00377E2E">
        <w:rPr>
          <w:rFonts w:cs="Arial"/>
        </w:rPr>
        <w:t>incumplimiento</w:t>
      </w:r>
      <w:r w:rsidR="006C1EAE" w:rsidRPr="00377E2E">
        <w:rPr>
          <w:rFonts w:cs="Arial"/>
        </w:rPr>
        <w:t xml:space="preserve"> por parte del </w:t>
      </w:r>
      <w:r w:rsidR="00A84CEF" w:rsidRPr="00377E2E">
        <w:rPr>
          <w:rFonts w:cs="Arial"/>
        </w:rPr>
        <w:t>concesionario</w:t>
      </w:r>
      <w:r>
        <w:rPr>
          <w:rFonts w:cs="Arial"/>
        </w:rPr>
        <w:t>;</w:t>
      </w:r>
    </w:p>
    <w:p w:rsidR="006C1EAE" w:rsidRPr="00377E2E" w:rsidRDefault="00377E2E" w:rsidP="006E0037">
      <w:pPr>
        <w:spacing w:line="360" w:lineRule="auto"/>
        <w:ind w:firstLine="2694"/>
        <w:jc w:val="both"/>
        <w:rPr>
          <w:rFonts w:cs="Arial"/>
        </w:rPr>
      </w:pPr>
      <w:r w:rsidRPr="00377E2E">
        <w:rPr>
          <w:rFonts w:cs="Arial"/>
          <w:b/>
        </w:rPr>
        <w:t>2</w:t>
      </w:r>
      <w:r w:rsidR="00E3521F">
        <w:rPr>
          <w:rFonts w:cs="Arial"/>
          <w:b/>
        </w:rPr>
        <w:t>3</w:t>
      </w:r>
      <w:r w:rsidRPr="00377E2E">
        <w:rPr>
          <w:rFonts w:cs="Arial"/>
          <w:b/>
        </w:rPr>
        <w:t>)</w:t>
      </w:r>
      <w:r>
        <w:rPr>
          <w:rFonts w:cs="Arial"/>
        </w:rPr>
        <w:t xml:space="preserve"> q</w:t>
      </w:r>
      <w:r w:rsidR="006C1EAE" w:rsidRPr="00377E2E">
        <w:rPr>
          <w:rFonts w:cs="Arial"/>
        </w:rPr>
        <w:t xml:space="preserve">ue la ANP podrá proceder al rescate de la concesión cuando existan razones fundadas de </w:t>
      </w:r>
      <w:r w:rsidR="00A84CEF" w:rsidRPr="00377E2E">
        <w:rPr>
          <w:rFonts w:cs="Arial"/>
        </w:rPr>
        <w:t>planificación</w:t>
      </w:r>
      <w:r w:rsidR="006C1EAE" w:rsidRPr="00377E2E">
        <w:rPr>
          <w:rFonts w:cs="Arial"/>
        </w:rPr>
        <w:t xml:space="preserve"> portuaria o de </w:t>
      </w:r>
      <w:r w:rsidR="00A84CEF" w:rsidRPr="00377E2E">
        <w:rPr>
          <w:rFonts w:cs="Arial"/>
        </w:rPr>
        <w:t>interés</w:t>
      </w:r>
      <w:r w:rsidR="006C1EAE" w:rsidRPr="00377E2E">
        <w:rPr>
          <w:rFonts w:cs="Arial"/>
        </w:rPr>
        <w:t xml:space="preserve"> público que lo hagan necesario o </w:t>
      </w:r>
      <w:r w:rsidR="00A84CEF" w:rsidRPr="00377E2E">
        <w:rPr>
          <w:rFonts w:cs="Arial"/>
        </w:rPr>
        <w:t>conveniente</w:t>
      </w:r>
      <w:r w:rsidR="006C1EAE" w:rsidRPr="00377E2E">
        <w:rPr>
          <w:rFonts w:cs="Arial"/>
        </w:rPr>
        <w:t>, mediante</w:t>
      </w:r>
      <w:r w:rsidR="00A84CEF" w:rsidRPr="00377E2E">
        <w:rPr>
          <w:rFonts w:cs="Arial"/>
        </w:rPr>
        <w:t xml:space="preserve"> jus</w:t>
      </w:r>
      <w:r w:rsidR="006C1EAE" w:rsidRPr="00377E2E">
        <w:rPr>
          <w:rFonts w:cs="Arial"/>
        </w:rPr>
        <w:t>t</w:t>
      </w:r>
      <w:r w:rsidR="00A84CEF" w:rsidRPr="00377E2E">
        <w:rPr>
          <w:rFonts w:cs="Arial"/>
        </w:rPr>
        <w:t>a</w:t>
      </w:r>
      <w:r w:rsidR="006C1EAE" w:rsidRPr="00377E2E">
        <w:rPr>
          <w:rFonts w:cs="Arial"/>
        </w:rPr>
        <w:t xml:space="preserve"> indemnización al concesionario, que tendrá especialmente en cuenta la amortización de la inversión, su o</w:t>
      </w:r>
      <w:r>
        <w:rPr>
          <w:rFonts w:cs="Arial"/>
        </w:rPr>
        <w:t>bsole</w:t>
      </w:r>
      <w:r w:rsidR="006C1EAE" w:rsidRPr="00377E2E">
        <w:rPr>
          <w:rFonts w:cs="Arial"/>
        </w:rPr>
        <w:t xml:space="preserve">scencia y rentabilidad, para el </w:t>
      </w:r>
      <w:r w:rsidR="00A84CEF" w:rsidRPr="00377E2E">
        <w:rPr>
          <w:rFonts w:cs="Arial"/>
        </w:rPr>
        <w:t>revalúo</w:t>
      </w:r>
      <w:r w:rsidR="006C1EAE" w:rsidRPr="00377E2E">
        <w:rPr>
          <w:rFonts w:cs="Arial"/>
        </w:rPr>
        <w:t xml:space="preserve"> de las obras e instalaciones no amortizadas, </w:t>
      </w:r>
      <w:r w:rsidR="00EA3418">
        <w:rPr>
          <w:rFonts w:cs="Arial"/>
        </w:rPr>
        <w:t>L</w:t>
      </w:r>
      <w:r w:rsidR="006C1EAE" w:rsidRPr="00377E2E">
        <w:rPr>
          <w:rFonts w:cs="Arial"/>
        </w:rPr>
        <w:t xml:space="preserve">iteral </w:t>
      </w:r>
      <w:r w:rsidR="00EA3418">
        <w:rPr>
          <w:rFonts w:cs="Arial"/>
        </w:rPr>
        <w:t>C) del A</w:t>
      </w:r>
      <w:r w:rsidR="006C1EAE" w:rsidRPr="00377E2E">
        <w:rPr>
          <w:rFonts w:cs="Arial"/>
        </w:rPr>
        <w:t>rtículo 49 del decreto Nº 412/992;</w:t>
      </w:r>
    </w:p>
    <w:p w:rsidR="006C1EAE" w:rsidRPr="00377E2E" w:rsidRDefault="00377E2E" w:rsidP="006E0037">
      <w:pPr>
        <w:spacing w:line="360" w:lineRule="auto"/>
        <w:ind w:firstLine="2694"/>
        <w:jc w:val="both"/>
        <w:rPr>
          <w:rFonts w:cs="Arial"/>
        </w:rPr>
      </w:pPr>
      <w:r w:rsidRPr="00377E2E">
        <w:rPr>
          <w:rFonts w:cs="Arial"/>
          <w:b/>
        </w:rPr>
        <w:t>2</w:t>
      </w:r>
      <w:r w:rsidR="00E3521F">
        <w:rPr>
          <w:rFonts w:cs="Arial"/>
          <w:b/>
        </w:rPr>
        <w:t>4</w:t>
      </w:r>
      <w:r w:rsidRPr="00377E2E">
        <w:rPr>
          <w:rFonts w:cs="Arial"/>
          <w:b/>
        </w:rPr>
        <w:t>)</w:t>
      </w:r>
      <w:r>
        <w:rPr>
          <w:rFonts w:cs="Arial"/>
        </w:rPr>
        <w:t xml:space="preserve"> </w:t>
      </w:r>
      <w:r w:rsidR="006C1EAE" w:rsidRPr="00377E2E">
        <w:rPr>
          <w:rFonts w:cs="Arial"/>
        </w:rPr>
        <w:t>que se establece que</w:t>
      </w:r>
      <w:r w:rsidR="0059713B">
        <w:rPr>
          <w:rFonts w:cs="Arial"/>
        </w:rPr>
        <w:t>,</w:t>
      </w:r>
      <w:r w:rsidR="006C1EAE" w:rsidRPr="00377E2E">
        <w:rPr>
          <w:rFonts w:cs="Arial"/>
        </w:rPr>
        <w:t xml:space="preserve"> ante la </w:t>
      </w:r>
      <w:r w:rsidR="00A84CEF" w:rsidRPr="00377E2E">
        <w:rPr>
          <w:rFonts w:cs="Arial"/>
        </w:rPr>
        <w:t>eventual</w:t>
      </w:r>
      <w:r w:rsidR="006C1EAE" w:rsidRPr="00377E2E">
        <w:rPr>
          <w:rFonts w:cs="Arial"/>
        </w:rPr>
        <w:t xml:space="preserve"> </w:t>
      </w:r>
      <w:r w:rsidR="00A84CEF" w:rsidRPr="00377E2E">
        <w:rPr>
          <w:rFonts w:cs="Arial"/>
        </w:rPr>
        <w:t>transferencia</w:t>
      </w:r>
      <w:r w:rsidR="006C1EAE" w:rsidRPr="00377E2E">
        <w:rPr>
          <w:rFonts w:cs="Arial"/>
        </w:rPr>
        <w:t xml:space="preserve"> de acciones, el nuevo grupo de accionistas deberá satisfacer los requisitos de capacidad econ</w:t>
      </w:r>
      <w:r>
        <w:rPr>
          <w:rFonts w:cs="Arial"/>
        </w:rPr>
        <w:t>ó</w:t>
      </w:r>
      <w:r w:rsidR="006C1EAE" w:rsidRPr="00377E2E">
        <w:rPr>
          <w:rFonts w:cs="Arial"/>
        </w:rPr>
        <w:t>mico-finan</w:t>
      </w:r>
      <w:r>
        <w:rPr>
          <w:rFonts w:cs="Arial"/>
        </w:rPr>
        <w:t>c</w:t>
      </w:r>
      <w:r w:rsidR="006C1EAE" w:rsidRPr="00377E2E">
        <w:rPr>
          <w:rFonts w:cs="Arial"/>
        </w:rPr>
        <w:t>i</w:t>
      </w:r>
      <w:r>
        <w:rPr>
          <w:rFonts w:cs="Arial"/>
        </w:rPr>
        <w:t>e</w:t>
      </w:r>
      <w:r w:rsidR="006C1EAE" w:rsidRPr="00377E2E">
        <w:rPr>
          <w:rFonts w:cs="Arial"/>
        </w:rPr>
        <w:t xml:space="preserve">ra, similares a los de los accionistas </w:t>
      </w:r>
      <w:r w:rsidR="006C1EAE" w:rsidRPr="00377E2E">
        <w:rPr>
          <w:rFonts w:cs="Arial"/>
        </w:rPr>
        <w:lastRenderedPageBreak/>
        <w:t xml:space="preserve">del concesionario cedentes. Las concesiones podrán </w:t>
      </w:r>
      <w:r w:rsidR="00A84CEF" w:rsidRPr="00377E2E">
        <w:rPr>
          <w:rFonts w:cs="Arial"/>
        </w:rPr>
        <w:t>transmitirse</w:t>
      </w:r>
      <w:r w:rsidR="006C1EAE" w:rsidRPr="00377E2E">
        <w:rPr>
          <w:rFonts w:cs="Arial"/>
        </w:rPr>
        <w:t xml:space="preserve"> por acto  </w:t>
      </w:r>
      <w:proofErr w:type="spellStart"/>
      <w:r w:rsidR="006C1EAE" w:rsidRPr="00377E2E">
        <w:rPr>
          <w:rFonts w:cs="Arial"/>
        </w:rPr>
        <w:t>intervivos</w:t>
      </w:r>
      <w:proofErr w:type="spellEnd"/>
      <w:r w:rsidR="006C1EAE" w:rsidRPr="00377E2E">
        <w:rPr>
          <w:rFonts w:cs="Arial"/>
        </w:rPr>
        <w:t xml:space="preserve">, previa autorización de la ANP  que </w:t>
      </w:r>
      <w:r w:rsidR="00A84CEF" w:rsidRPr="00377E2E">
        <w:rPr>
          <w:rFonts w:cs="Arial"/>
        </w:rPr>
        <w:t>requiera</w:t>
      </w:r>
      <w:r w:rsidR="006C1EAE" w:rsidRPr="00377E2E">
        <w:rPr>
          <w:rFonts w:cs="Arial"/>
        </w:rPr>
        <w:t xml:space="preserve">, a su vez, la aprobación del </w:t>
      </w:r>
      <w:r w:rsidR="00B40923">
        <w:rPr>
          <w:rFonts w:cs="Arial"/>
        </w:rPr>
        <w:t>P</w:t>
      </w:r>
      <w:r w:rsidR="006C1EAE" w:rsidRPr="00377E2E">
        <w:rPr>
          <w:rFonts w:cs="Arial"/>
        </w:rPr>
        <w:t>oder Ejecutivo, de acuerdo con lo d</w:t>
      </w:r>
      <w:r w:rsidR="00EA3418">
        <w:rPr>
          <w:rFonts w:cs="Arial"/>
        </w:rPr>
        <w:t>ispuesto en al A</w:t>
      </w:r>
      <w:r w:rsidR="006C1EAE" w:rsidRPr="00377E2E">
        <w:rPr>
          <w:rFonts w:cs="Arial"/>
        </w:rPr>
        <w:t xml:space="preserve">rtículo 47 del decreto Nº 412/992; </w:t>
      </w:r>
    </w:p>
    <w:p w:rsidR="006C1EAE" w:rsidRPr="00377E2E" w:rsidRDefault="004E6BEC" w:rsidP="006E0037">
      <w:pPr>
        <w:spacing w:line="360" w:lineRule="auto"/>
        <w:ind w:firstLine="2694"/>
        <w:jc w:val="both"/>
        <w:rPr>
          <w:rFonts w:cs="Arial"/>
        </w:rPr>
      </w:pPr>
      <w:r w:rsidRPr="004E6BEC">
        <w:rPr>
          <w:rFonts w:cs="Arial"/>
          <w:b/>
        </w:rPr>
        <w:t>2</w:t>
      </w:r>
      <w:r w:rsidR="00E3521F">
        <w:rPr>
          <w:rFonts w:cs="Arial"/>
          <w:b/>
        </w:rPr>
        <w:t>5</w:t>
      </w:r>
      <w:r w:rsidRPr="004E6BEC">
        <w:rPr>
          <w:rFonts w:cs="Arial"/>
          <w:b/>
        </w:rPr>
        <w:t>)</w:t>
      </w:r>
      <w:r w:rsidR="00377E2E" w:rsidRPr="004E6BEC">
        <w:rPr>
          <w:rFonts w:cs="Arial"/>
          <w:b/>
        </w:rPr>
        <w:t xml:space="preserve"> </w:t>
      </w:r>
      <w:r w:rsidR="006C1EAE" w:rsidRPr="00377E2E">
        <w:rPr>
          <w:rFonts w:cs="Arial"/>
        </w:rPr>
        <w:t xml:space="preserve">que </w:t>
      </w:r>
      <w:r>
        <w:rPr>
          <w:rFonts w:cs="Arial"/>
        </w:rPr>
        <w:t xml:space="preserve">se agrega </w:t>
      </w:r>
      <w:r w:rsidR="006C1EAE" w:rsidRPr="00377E2E">
        <w:rPr>
          <w:rFonts w:cs="Arial"/>
        </w:rPr>
        <w:t xml:space="preserve"> </w:t>
      </w:r>
      <w:r w:rsidR="00A84CEF" w:rsidRPr="00377E2E">
        <w:rPr>
          <w:rFonts w:cs="Arial"/>
        </w:rPr>
        <w:t>R</w:t>
      </w:r>
      <w:r w:rsidR="006C1EAE" w:rsidRPr="00377E2E">
        <w:rPr>
          <w:rFonts w:cs="Arial"/>
        </w:rPr>
        <w:t>esolución del Directorio de la ANP  Nº 621/3.695,</w:t>
      </w:r>
      <w:r>
        <w:rPr>
          <w:rFonts w:cs="Arial"/>
        </w:rPr>
        <w:t xml:space="preserve"> por la cual el 26/8/13 se dispuso</w:t>
      </w:r>
      <w:r w:rsidR="006C1EAE" w:rsidRPr="00377E2E">
        <w:rPr>
          <w:rFonts w:cs="Arial"/>
        </w:rPr>
        <w:t xml:space="preserve"> aprobar  -supeditado a la </w:t>
      </w:r>
      <w:r w:rsidR="00A84CEF" w:rsidRPr="00377E2E">
        <w:rPr>
          <w:rFonts w:cs="Arial"/>
        </w:rPr>
        <w:t>Resolución</w:t>
      </w:r>
      <w:r w:rsidR="006C1EAE" w:rsidRPr="00377E2E">
        <w:rPr>
          <w:rFonts w:cs="Arial"/>
        </w:rPr>
        <w:t xml:space="preserve"> del Poder Ejecutivo e intervención de este Tribunal- las bases y el plano anexo ( y que se entiende forman parte de la </w:t>
      </w:r>
      <w:r w:rsidR="00A84CEF" w:rsidRPr="00377E2E">
        <w:rPr>
          <w:rFonts w:cs="Arial"/>
        </w:rPr>
        <w:t>Resolución</w:t>
      </w:r>
      <w:r w:rsidR="006C1EAE" w:rsidRPr="00377E2E">
        <w:rPr>
          <w:rFonts w:cs="Arial"/>
        </w:rPr>
        <w:t xml:space="preserve">) cuyo objeto es la concesión de un álveo </w:t>
      </w:r>
      <w:r w:rsidR="00B40923">
        <w:rPr>
          <w:rFonts w:cs="Arial"/>
        </w:rPr>
        <w:t xml:space="preserve"> y </w:t>
      </w:r>
      <w:r w:rsidR="006C1EAE" w:rsidRPr="00377E2E">
        <w:rPr>
          <w:rFonts w:cs="Arial"/>
        </w:rPr>
        <w:t>s</w:t>
      </w:r>
      <w:r w:rsidR="00A84CEF" w:rsidRPr="00377E2E">
        <w:rPr>
          <w:rFonts w:cs="Arial"/>
        </w:rPr>
        <w:t>u</w:t>
      </w:r>
      <w:r w:rsidR="006C1EAE" w:rsidRPr="00377E2E">
        <w:rPr>
          <w:rFonts w:cs="Arial"/>
        </w:rPr>
        <w:t xml:space="preserve"> espejo de agua en </w:t>
      </w:r>
      <w:r>
        <w:rPr>
          <w:rFonts w:cs="Arial"/>
        </w:rPr>
        <w:t>e</w:t>
      </w:r>
      <w:r w:rsidR="006C1EAE" w:rsidRPr="00377E2E">
        <w:rPr>
          <w:rFonts w:cs="Arial"/>
        </w:rPr>
        <w:t>l Rio de la Plata</w:t>
      </w:r>
      <w:r w:rsidR="00A84CEF" w:rsidRPr="00377E2E">
        <w:rPr>
          <w:rFonts w:cs="Arial"/>
        </w:rPr>
        <w:t xml:space="preserve"> a GSSA</w:t>
      </w:r>
      <w:r w:rsidR="006C1EAE" w:rsidRPr="00377E2E">
        <w:rPr>
          <w:rFonts w:cs="Arial"/>
        </w:rPr>
        <w:t xml:space="preserve">, para la construcción y operación de una </w:t>
      </w:r>
      <w:r w:rsidR="00A84CEF" w:rsidRPr="00377E2E">
        <w:rPr>
          <w:rFonts w:cs="Arial"/>
        </w:rPr>
        <w:t>T</w:t>
      </w:r>
      <w:r w:rsidR="006C1EAE" w:rsidRPr="00377E2E">
        <w:rPr>
          <w:rFonts w:cs="Arial"/>
        </w:rPr>
        <w:t xml:space="preserve">erminal </w:t>
      </w:r>
      <w:r w:rsidR="00A84CEF" w:rsidRPr="00377E2E">
        <w:rPr>
          <w:rFonts w:cs="Arial"/>
        </w:rPr>
        <w:t>Esp</w:t>
      </w:r>
      <w:r w:rsidR="006C1EAE" w:rsidRPr="00377E2E">
        <w:rPr>
          <w:rFonts w:cs="Arial"/>
        </w:rPr>
        <w:t>e</w:t>
      </w:r>
      <w:r w:rsidR="00A84CEF" w:rsidRPr="00377E2E">
        <w:rPr>
          <w:rFonts w:cs="Arial"/>
        </w:rPr>
        <w:t>cializada en la Recepción, A</w:t>
      </w:r>
      <w:r w:rsidR="006C1EAE" w:rsidRPr="00377E2E">
        <w:rPr>
          <w:rFonts w:cs="Arial"/>
        </w:rPr>
        <w:t>lmacenami</w:t>
      </w:r>
      <w:r w:rsidR="00A84CEF" w:rsidRPr="00377E2E">
        <w:rPr>
          <w:rFonts w:cs="Arial"/>
        </w:rPr>
        <w:t>ento y R</w:t>
      </w:r>
      <w:r w:rsidR="006C1EAE" w:rsidRPr="00377E2E">
        <w:rPr>
          <w:rFonts w:cs="Arial"/>
        </w:rPr>
        <w:t>eg</w:t>
      </w:r>
      <w:r w:rsidR="00A84CEF" w:rsidRPr="00377E2E">
        <w:rPr>
          <w:rFonts w:cs="Arial"/>
        </w:rPr>
        <w:t>a</w:t>
      </w:r>
      <w:r w:rsidR="006C1EAE" w:rsidRPr="00377E2E">
        <w:rPr>
          <w:rFonts w:cs="Arial"/>
        </w:rPr>
        <w:t>sific</w:t>
      </w:r>
      <w:r w:rsidR="00A84CEF" w:rsidRPr="00377E2E">
        <w:rPr>
          <w:rFonts w:cs="Arial"/>
        </w:rPr>
        <w:t>ación  de GNL</w:t>
      </w:r>
      <w:r w:rsidR="006C1EAE" w:rsidRPr="00377E2E">
        <w:rPr>
          <w:rFonts w:cs="Arial"/>
        </w:rPr>
        <w:t xml:space="preserve"> y entrega  de G</w:t>
      </w:r>
      <w:r w:rsidR="00A84CEF" w:rsidRPr="00377E2E">
        <w:rPr>
          <w:rFonts w:cs="Arial"/>
        </w:rPr>
        <w:t>N</w:t>
      </w:r>
      <w:r w:rsidR="006C1EAE" w:rsidRPr="00377E2E">
        <w:rPr>
          <w:rFonts w:cs="Arial"/>
        </w:rPr>
        <w:t xml:space="preserve">; </w:t>
      </w:r>
    </w:p>
    <w:p w:rsidR="006C1EAE" w:rsidRPr="006C1EAE" w:rsidRDefault="006C1EAE" w:rsidP="00665DAB">
      <w:pPr>
        <w:spacing w:line="360" w:lineRule="auto"/>
        <w:ind w:firstLine="851"/>
        <w:jc w:val="both"/>
        <w:rPr>
          <w:rFonts w:cs="Arial"/>
        </w:rPr>
      </w:pPr>
      <w:r w:rsidRPr="00E3521F">
        <w:rPr>
          <w:rFonts w:cs="Arial"/>
          <w:b/>
        </w:rPr>
        <w:t>CONSIDERANDO:</w:t>
      </w:r>
      <w:r w:rsidRPr="006C1EAE">
        <w:rPr>
          <w:rFonts w:cs="Arial"/>
        </w:rPr>
        <w:t xml:space="preserve"> </w:t>
      </w:r>
      <w:r w:rsidRPr="00E3521F">
        <w:rPr>
          <w:rFonts w:cs="Arial"/>
          <w:b/>
        </w:rPr>
        <w:t>1)</w:t>
      </w:r>
      <w:r w:rsidRPr="006C1EAE">
        <w:rPr>
          <w:rFonts w:cs="Arial"/>
        </w:rPr>
        <w:t xml:space="preserve"> que el artículo 1º de la Resolución de este Tribunal de </w:t>
      </w:r>
      <w:r w:rsidR="00A84CEF" w:rsidRPr="006C1EAE">
        <w:rPr>
          <w:rFonts w:cs="Arial"/>
        </w:rPr>
        <w:t>fecha</w:t>
      </w:r>
      <w:r w:rsidRPr="006C1EAE">
        <w:rPr>
          <w:rFonts w:cs="Arial"/>
        </w:rPr>
        <w:t xml:space="preserve"> 11/5/05</w:t>
      </w:r>
      <w:r w:rsidR="00B40923">
        <w:rPr>
          <w:rFonts w:cs="Arial"/>
        </w:rPr>
        <w:t>,</w:t>
      </w:r>
      <w:r w:rsidRPr="006C1EAE">
        <w:rPr>
          <w:rFonts w:cs="Arial"/>
        </w:rPr>
        <w:t xml:space="preserve"> </w:t>
      </w:r>
      <w:r w:rsidR="00A84CEF" w:rsidRPr="006C1EAE">
        <w:rPr>
          <w:rFonts w:cs="Arial"/>
        </w:rPr>
        <w:t>establece</w:t>
      </w:r>
      <w:r w:rsidRPr="006C1EAE">
        <w:rPr>
          <w:rFonts w:cs="Arial"/>
        </w:rPr>
        <w:t xml:space="preserve"> que los Organismos del Estado cualquiera sea su naturaleza, previamente a aprobar, modificar o rescindir concesiones contractuales de obra o de servicios, deberán remitir los antecedentes a dict</w:t>
      </w:r>
      <w:r w:rsidR="00E3521F">
        <w:rPr>
          <w:rFonts w:cs="Arial"/>
        </w:rPr>
        <w:t>a</w:t>
      </w:r>
      <w:r w:rsidRPr="006C1EAE">
        <w:rPr>
          <w:rFonts w:cs="Arial"/>
        </w:rPr>
        <w:t>me</w:t>
      </w:r>
      <w:r w:rsidR="00E3521F">
        <w:rPr>
          <w:rFonts w:cs="Arial"/>
        </w:rPr>
        <w:t>n de este T</w:t>
      </w:r>
      <w:r w:rsidRPr="006C1EAE">
        <w:rPr>
          <w:rFonts w:cs="Arial"/>
        </w:rPr>
        <w:t>ribunal;</w:t>
      </w:r>
    </w:p>
    <w:p w:rsidR="006C1EAE" w:rsidRPr="006C1EAE" w:rsidRDefault="006C1EAE" w:rsidP="00C46B63">
      <w:pPr>
        <w:spacing w:line="360" w:lineRule="auto"/>
        <w:ind w:firstLine="3119"/>
        <w:jc w:val="both"/>
        <w:rPr>
          <w:rFonts w:cs="Arial"/>
        </w:rPr>
      </w:pPr>
      <w:r w:rsidRPr="00E3521F">
        <w:rPr>
          <w:rFonts w:cs="Arial"/>
          <w:b/>
        </w:rPr>
        <w:t>2)</w:t>
      </w:r>
      <w:r w:rsidRPr="006C1EAE">
        <w:rPr>
          <w:rFonts w:cs="Arial"/>
        </w:rPr>
        <w:t xml:space="preserve"> que según dispone el </w:t>
      </w:r>
      <w:r w:rsidR="00A84CEF" w:rsidRPr="006C1EAE">
        <w:rPr>
          <w:rFonts w:cs="Arial"/>
        </w:rPr>
        <w:t>artículo</w:t>
      </w:r>
      <w:r w:rsidRPr="006C1EAE">
        <w:rPr>
          <w:rFonts w:cs="Arial"/>
        </w:rPr>
        <w:t xml:space="preserve"> 11</w:t>
      </w:r>
      <w:r w:rsidR="00EE05AB">
        <w:rPr>
          <w:rFonts w:cs="Arial"/>
        </w:rPr>
        <w:t xml:space="preserve"> de la Ley 16.246</w:t>
      </w:r>
      <w:r w:rsidRPr="006C1EAE">
        <w:rPr>
          <w:rFonts w:cs="Arial"/>
        </w:rPr>
        <w:t xml:space="preserve">, el Directorio de la ANP tendrá los poderes jurídicos necesarios para el cumplimiento de sus cometidos y , en particular, podrá, con la </w:t>
      </w:r>
      <w:r w:rsidR="00A84CEF" w:rsidRPr="006C1EAE">
        <w:rPr>
          <w:rFonts w:cs="Arial"/>
        </w:rPr>
        <w:t>aprobación</w:t>
      </w:r>
      <w:r w:rsidRPr="006C1EAE">
        <w:rPr>
          <w:rFonts w:cs="Arial"/>
        </w:rPr>
        <w:t xml:space="preserve"> del Poder </w:t>
      </w:r>
      <w:r w:rsidR="00CB6F98">
        <w:rPr>
          <w:rFonts w:cs="Arial"/>
        </w:rPr>
        <w:t>E</w:t>
      </w:r>
      <w:r w:rsidRPr="006C1EAE">
        <w:rPr>
          <w:rFonts w:cs="Arial"/>
        </w:rPr>
        <w:t xml:space="preserve">jecutivo, </w:t>
      </w:r>
      <w:r w:rsidR="00CB6F98">
        <w:rPr>
          <w:rFonts w:cs="Arial"/>
        </w:rPr>
        <w:t>o</w:t>
      </w:r>
      <w:r w:rsidRPr="006C1EAE">
        <w:rPr>
          <w:rFonts w:cs="Arial"/>
        </w:rPr>
        <w:t>torgar concesiones, permisos o autorizaciones a persona</w:t>
      </w:r>
      <w:r w:rsidR="00B40923">
        <w:rPr>
          <w:rFonts w:cs="Arial"/>
        </w:rPr>
        <w:t>s</w:t>
      </w:r>
      <w:r w:rsidRPr="006C1EAE">
        <w:rPr>
          <w:rFonts w:cs="Arial"/>
        </w:rPr>
        <w:t xml:space="preserve"> físicas o jurídicas, de derecho público o privado, a los fines de que  i) realicen servicios portuarios tanto marítimos o terrestres, ii)</w:t>
      </w:r>
      <w:r w:rsidR="00CB6F98">
        <w:rPr>
          <w:rFonts w:cs="Arial"/>
        </w:rPr>
        <w:t xml:space="preserve"> </w:t>
      </w:r>
      <w:r w:rsidRPr="006C1EAE">
        <w:rPr>
          <w:rFonts w:cs="Arial"/>
        </w:rPr>
        <w:t>utilicen determinados espacios abiertos o cerrados dentro del recinto portuario, para almacenar en ellos productos o mercaderías, revisarlas, clasificarlas para el cumplimiento de sus actividades, i</w:t>
      </w:r>
      <w:r w:rsidR="00CB6F98">
        <w:rPr>
          <w:rFonts w:cs="Arial"/>
        </w:rPr>
        <w:t>ii</w:t>
      </w:r>
      <w:r w:rsidRPr="006C1EAE">
        <w:rPr>
          <w:rFonts w:cs="Arial"/>
        </w:rPr>
        <w:t>)</w:t>
      </w:r>
      <w:r w:rsidR="00CB6F98">
        <w:rPr>
          <w:rFonts w:cs="Arial"/>
        </w:rPr>
        <w:t xml:space="preserve"> </w:t>
      </w:r>
      <w:r w:rsidRPr="006C1EAE">
        <w:rPr>
          <w:rFonts w:cs="Arial"/>
        </w:rPr>
        <w:t>construyan las obras necesarias para el cumplimiento de sus actividades;</w:t>
      </w:r>
    </w:p>
    <w:p w:rsidR="00E3521F" w:rsidRDefault="006C1EAE" w:rsidP="00C46B63">
      <w:pPr>
        <w:spacing w:line="360" w:lineRule="auto"/>
        <w:ind w:firstLine="3119"/>
        <w:jc w:val="both"/>
        <w:rPr>
          <w:rFonts w:cs="Arial"/>
        </w:rPr>
      </w:pPr>
      <w:r w:rsidRPr="00E3521F">
        <w:rPr>
          <w:rFonts w:cs="Arial"/>
          <w:b/>
        </w:rPr>
        <w:t>3)</w:t>
      </w:r>
      <w:r w:rsidR="009A241B">
        <w:rPr>
          <w:rFonts w:cs="Arial"/>
        </w:rPr>
        <w:t xml:space="preserve"> que el L</w:t>
      </w:r>
      <w:r w:rsidRPr="006C1EAE">
        <w:rPr>
          <w:rFonts w:cs="Arial"/>
        </w:rPr>
        <w:t xml:space="preserve">iteral A) del </w:t>
      </w:r>
      <w:r w:rsidR="009A241B">
        <w:rPr>
          <w:rFonts w:cs="Arial"/>
        </w:rPr>
        <w:t>A</w:t>
      </w:r>
      <w:r w:rsidRPr="006C1EAE">
        <w:rPr>
          <w:rFonts w:cs="Arial"/>
        </w:rPr>
        <w:t>rtículo 8 del decreto 412/992</w:t>
      </w:r>
      <w:r w:rsidR="006868EF">
        <w:rPr>
          <w:rFonts w:cs="Arial"/>
        </w:rPr>
        <w:t>,</w:t>
      </w:r>
      <w:r w:rsidRPr="006C1EAE">
        <w:rPr>
          <w:rFonts w:cs="Arial"/>
        </w:rPr>
        <w:t xml:space="preserve"> define al recinto portuario como el conjunto de espacios terrestres, infraestructuras e instalaciones que </w:t>
      </w:r>
      <w:r w:rsidR="00A84CEF" w:rsidRPr="006C1EAE">
        <w:rPr>
          <w:rFonts w:cs="Arial"/>
        </w:rPr>
        <w:t>situados</w:t>
      </w:r>
      <w:r w:rsidRPr="006C1EAE">
        <w:rPr>
          <w:rFonts w:cs="Arial"/>
        </w:rPr>
        <w:t xml:space="preserve"> en la ribera del mar, o de los ríos, </w:t>
      </w:r>
      <w:r w:rsidR="00A84CEF" w:rsidRPr="006C1EAE">
        <w:rPr>
          <w:rFonts w:cs="Arial"/>
        </w:rPr>
        <w:lastRenderedPageBreak/>
        <w:t>reúnan</w:t>
      </w:r>
      <w:r w:rsidRPr="006C1EAE">
        <w:rPr>
          <w:rFonts w:cs="Arial"/>
        </w:rPr>
        <w:t xml:space="preserve"> condiciones físicas, naturales o artificiales y de organización, que </w:t>
      </w:r>
      <w:r w:rsidR="00A84CEF" w:rsidRPr="006C1EAE">
        <w:rPr>
          <w:rFonts w:cs="Arial"/>
        </w:rPr>
        <w:t>permita</w:t>
      </w:r>
      <w:r w:rsidRPr="006C1EAE">
        <w:rPr>
          <w:rFonts w:cs="Arial"/>
        </w:rPr>
        <w:t xml:space="preserve"> la realización de operaciones de tráfico portuario, </w:t>
      </w:r>
      <w:r w:rsidR="00CB6F98" w:rsidRPr="006C1EAE">
        <w:rPr>
          <w:rFonts w:cs="Arial"/>
        </w:rPr>
        <w:t>así</w:t>
      </w:r>
      <w:r w:rsidRPr="006C1EAE">
        <w:rPr>
          <w:rFonts w:cs="Arial"/>
        </w:rPr>
        <w:t xml:space="preserve"> como el interior de las aguas </w:t>
      </w:r>
      <w:r w:rsidR="00A84CEF" w:rsidRPr="006C1EAE">
        <w:rPr>
          <w:rFonts w:cs="Arial"/>
        </w:rPr>
        <w:t>portuarias</w:t>
      </w:r>
      <w:r w:rsidRPr="006C1EAE">
        <w:rPr>
          <w:rFonts w:cs="Arial"/>
        </w:rPr>
        <w:t xml:space="preserve">, que </w:t>
      </w:r>
      <w:r w:rsidR="00A84CEF" w:rsidRPr="006C1EAE">
        <w:rPr>
          <w:rFonts w:cs="Arial"/>
        </w:rPr>
        <w:t>abarcará</w:t>
      </w:r>
      <w:r w:rsidRPr="006C1EAE">
        <w:rPr>
          <w:rFonts w:cs="Arial"/>
        </w:rPr>
        <w:t xml:space="preserve"> los </w:t>
      </w:r>
      <w:r w:rsidR="00A84CEF" w:rsidRPr="006C1EAE">
        <w:rPr>
          <w:rFonts w:cs="Arial"/>
        </w:rPr>
        <w:t>espacios</w:t>
      </w:r>
      <w:r w:rsidRPr="006C1EAE">
        <w:rPr>
          <w:rFonts w:cs="Arial"/>
        </w:rPr>
        <w:t xml:space="preserve"> incluidos dent</w:t>
      </w:r>
      <w:r w:rsidR="00CB6F98">
        <w:rPr>
          <w:rFonts w:cs="Arial"/>
        </w:rPr>
        <w:t>ro de la lí</w:t>
      </w:r>
      <w:r w:rsidRPr="006C1EAE">
        <w:rPr>
          <w:rFonts w:cs="Arial"/>
        </w:rPr>
        <w:t>nea exterior de los diques de abrigo y las zonas necesarias para la maniob</w:t>
      </w:r>
      <w:r w:rsidR="00E3521F">
        <w:rPr>
          <w:rFonts w:cs="Arial"/>
        </w:rPr>
        <w:t>ra de acceso, atraque y virada;</w:t>
      </w:r>
    </w:p>
    <w:p w:rsidR="006C1EAE" w:rsidRPr="006C1EAE" w:rsidRDefault="00E3521F" w:rsidP="00C46B63">
      <w:pPr>
        <w:spacing w:line="360" w:lineRule="auto"/>
        <w:ind w:firstLine="3119"/>
        <w:jc w:val="both"/>
        <w:rPr>
          <w:rFonts w:cs="Arial"/>
        </w:rPr>
      </w:pPr>
      <w:r w:rsidRPr="00E3521F">
        <w:rPr>
          <w:rFonts w:cs="Arial"/>
          <w:b/>
        </w:rPr>
        <w:t>4</w:t>
      </w:r>
      <w:r w:rsidR="006C1EAE" w:rsidRPr="00E3521F">
        <w:rPr>
          <w:rFonts w:cs="Arial"/>
          <w:b/>
        </w:rPr>
        <w:t>)</w:t>
      </w:r>
      <w:r w:rsidR="006C1EAE" w:rsidRPr="006C1EAE">
        <w:rPr>
          <w:rFonts w:cs="Arial"/>
        </w:rPr>
        <w:t xml:space="preserve"> que el </w:t>
      </w:r>
      <w:r w:rsidR="009A241B">
        <w:rPr>
          <w:rFonts w:cs="Arial"/>
        </w:rPr>
        <w:t>A</w:t>
      </w:r>
      <w:r w:rsidR="006C1EAE" w:rsidRPr="006C1EAE">
        <w:rPr>
          <w:rFonts w:cs="Arial"/>
        </w:rPr>
        <w:t>rtículo 44 del decreto 412/992 establece que el procedimiento general para otorgar las concesiones de uso del dominio público o fiscal portuario estatal estar</w:t>
      </w:r>
      <w:r w:rsidR="00CB6F98">
        <w:rPr>
          <w:rFonts w:cs="Arial"/>
        </w:rPr>
        <w:t>á</w:t>
      </w:r>
      <w:r w:rsidR="006C1EAE" w:rsidRPr="006C1EAE">
        <w:rPr>
          <w:rFonts w:cs="Arial"/>
        </w:rPr>
        <w:t xml:space="preserve"> sujeto a lo dispuesto en la Ley de Contabilidad y Administración Financiera en su Texto Ordenado</w:t>
      </w:r>
      <w:r w:rsidR="00CB6F98">
        <w:rPr>
          <w:rFonts w:cs="Arial"/>
        </w:rPr>
        <w:t>;</w:t>
      </w:r>
    </w:p>
    <w:p w:rsidR="006C1EAE" w:rsidRPr="006C1EAE" w:rsidRDefault="00E3521F" w:rsidP="00C46B63">
      <w:pPr>
        <w:spacing w:line="360" w:lineRule="auto"/>
        <w:ind w:firstLine="3119"/>
        <w:jc w:val="both"/>
        <w:rPr>
          <w:rFonts w:cs="Arial"/>
        </w:rPr>
      </w:pPr>
      <w:r w:rsidRPr="00E3521F">
        <w:rPr>
          <w:rFonts w:cs="Arial"/>
          <w:b/>
        </w:rPr>
        <w:t>5</w:t>
      </w:r>
      <w:r w:rsidR="006C1EAE" w:rsidRPr="00E3521F">
        <w:rPr>
          <w:rFonts w:cs="Arial"/>
          <w:b/>
        </w:rPr>
        <w:t>)</w:t>
      </w:r>
      <w:r w:rsidR="006C1EAE" w:rsidRPr="006C1EAE">
        <w:rPr>
          <w:rFonts w:cs="Arial"/>
        </w:rPr>
        <w:t xml:space="preserve"> que</w:t>
      </w:r>
      <w:r w:rsidR="00CB6F98">
        <w:rPr>
          <w:rFonts w:cs="Arial"/>
        </w:rPr>
        <w:t xml:space="preserve"> </w:t>
      </w:r>
      <w:r w:rsidR="006C1EAE" w:rsidRPr="006C1EAE">
        <w:rPr>
          <w:rFonts w:cs="Arial"/>
        </w:rPr>
        <w:t xml:space="preserve"> teniendo en cuenta  que  Gas Sayago S.A. constituye una persona de derecho privado </w:t>
      </w:r>
      <w:r w:rsidR="00CB6F98">
        <w:rPr>
          <w:rFonts w:cs="Arial"/>
        </w:rPr>
        <w:t>cuyo</w:t>
      </w:r>
      <w:r w:rsidR="006C1EAE" w:rsidRPr="006C1EAE">
        <w:rPr>
          <w:rFonts w:cs="Arial"/>
        </w:rPr>
        <w:t xml:space="preserve"> capital</w:t>
      </w:r>
      <w:r w:rsidR="00CB6F98">
        <w:rPr>
          <w:rFonts w:cs="Arial"/>
        </w:rPr>
        <w:t xml:space="preserve"> social es</w:t>
      </w:r>
      <w:r w:rsidR="006C1EAE" w:rsidRPr="006C1EAE">
        <w:rPr>
          <w:rFonts w:cs="Arial"/>
        </w:rPr>
        <w:t xml:space="preserve"> 100%</w:t>
      </w:r>
      <w:r w:rsidR="00CB6F98">
        <w:rPr>
          <w:rFonts w:cs="Arial"/>
        </w:rPr>
        <w:t xml:space="preserve"> de propiedad</w:t>
      </w:r>
      <w:r w:rsidR="006C1EAE" w:rsidRPr="006C1EAE">
        <w:rPr>
          <w:rFonts w:cs="Arial"/>
        </w:rPr>
        <w:t xml:space="preserve"> estatal, en la especie, su selección directa como  concesionaria  se ampara</w:t>
      </w:r>
      <w:r w:rsidR="007620C5">
        <w:rPr>
          <w:rFonts w:cs="Arial"/>
        </w:rPr>
        <w:t xml:space="preserve"> jurídicamente</w:t>
      </w:r>
      <w:r w:rsidR="006C1EAE" w:rsidRPr="006C1EAE">
        <w:rPr>
          <w:rFonts w:cs="Arial"/>
        </w:rPr>
        <w:t xml:space="preserve"> en la excepción al régimen competitivo prevista en el </w:t>
      </w:r>
      <w:r w:rsidR="009A241B">
        <w:rPr>
          <w:rFonts w:cs="Arial"/>
        </w:rPr>
        <w:t>Literal C) Numeral 1) del A</w:t>
      </w:r>
      <w:r w:rsidR="006C1EAE" w:rsidRPr="006C1EAE">
        <w:rPr>
          <w:rFonts w:cs="Arial"/>
        </w:rPr>
        <w:t>rtículo 33 del TOCAF;</w:t>
      </w:r>
    </w:p>
    <w:p w:rsidR="006C1EAE" w:rsidRPr="006C1EAE" w:rsidRDefault="00E3521F" w:rsidP="00C46B63">
      <w:pPr>
        <w:spacing w:line="360" w:lineRule="auto"/>
        <w:ind w:firstLine="3119"/>
        <w:jc w:val="both"/>
        <w:rPr>
          <w:rFonts w:cs="Arial"/>
        </w:rPr>
      </w:pPr>
      <w:r w:rsidRPr="00E3521F">
        <w:rPr>
          <w:rFonts w:cs="Arial"/>
          <w:b/>
        </w:rPr>
        <w:t>6)</w:t>
      </w:r>
      <w:r w:rsidR="006C1EAE" w:rsidRPr="006C1EAE">
        <w:rPr>
          <w:rFonts w:cs="Arial"/>
        </w:rPr>
        <w:t xml:space="preserve"> que no obstante ello, se advierte que la contratación referida incluye la participación de una empresa privada,  vulnerándose de tal modo la disposición normativa contenida en el mismo </w:t>
      </w:r>
      <w:r w:rsidR="009A241B">
        <w:rPr>
          <w:rFonts w:cs="Arial"/>
        </w:rPr>
        <w:t>A</w:t>
      </w:r>
      <w:r w:rsidR="00A84CEF" w:rsidRPr="006C1EAE">
        <w:rPr>
          <w:rFonts w:cs="Arial"/>
        </w:rPr>
        <w:t>rtículo</w:t>
      </w:r>
      <w:r w:rsidR="006C1EAE" w:rsidRPr="006C1EAE">
        <w:rPr>
          <w:rFonts w:cs="Arial"/>
        </w:rPr>
        <w:t xml:space="preserve"> 33 del TOCAF</w:t>
      </w:r>
      <w:r w:rsidR="007620C5">
        <w:rPr>
          <w:rFonts w:cs="Arial"/>
        </w:rPr>
        <w:t>,</w:t>
      </w:r>
      <w:r w:rsidR="006C1EAE" w:rsidRPr="006C1EAE">
        <w:rPr>
          <w:rFonts w:cs="Arial"/>
        </w:rPr>
        <w:t xml:space="preserve"> </w:t>
      </w:r>
      <w:r w:rsidR="007620C5">
        <w:rPr>
          <w:rFonts w:cs="Arial"/>
        </w:rPr>
        <w:t>la cual</w:t>
      </w:r>
      <w:r w:rsidR="006C1EAE" w:rsidRPr="006C1EAE">
        <w:rPr>
          <w:rFonts w:cs="Arial"/>
        </w:rPr>
        <w:t xml:space="preserve"> preceptúa que </w:t>
      </w:r>
      <w:r w:rsidR="006C1EAE" w:rsidRPr="007620C5">
        <w:rPr>
          <w:rFonts w:cs="Arial"/>
          <w:i/>
        </w:rPr>
        <w:t xml:space="preserve">“Las </w:t>
      </w:r>
      <w:r w:rsidR="00A84CEF" w:rsidRPr="007620C5">
        <w:rPr>
          <w:rFonts w:cs="Arial"/>
          <w:i/>
        </w:rPr>
        <w:t>contrataciones</w:t>
      </w:r>
      <w:r w:rsidR="006C1EAE" w:rsidRPr="007620C5">
        <w:rPr>
          <w:rFonts w:cs="Arial"/>
          <w:i/>
        </w:rPr>
        <w:t xml:space="preserve"> referidas en el </w:t>
      </w:r>
      <w:r w:rsidR="009A241B">
        <w:rPr>
          <w:rFonts w:cs="Arial"/>
          <w:i/>
        </w:rPr>
        <w:t>L</w:t>
      </w:r>
      <w:r w:rsidR="006C1EAE" w:rsidRPr="007620C5">
        <w:rPr>
          <w:rFonts w:cs="Arial"/>
          <w:i/>
        </w:rPr>
        <w:t xml:space="preserve">iteral C) </w:t>
      </w:r>
      <w:r w:rsidR="009A241B">
        <w:rPr>
          <w:rFonts w:cs="Arial"/>
          <w:i/>
        </w:rPr>
        <w:t>N</w:t>
      </w:r>
      <w:r w:rsidR="006C1EAE" w:rsidRPr="007620C5">
        <w:rPr>
          <w:rFonts w:cs="Arial"/>
          <w:i/>
        </w:rPr>
        <w:t xml:space="preserve">umeral 1), no podrán incluir la participación, directa o </w:t>
      </w:r>
      <w:r w:rsidR="00A84CEF" w:rsidRPr="007620C5">
        <w:rPr>
          <w:rFonts w:cs="Arial"/>
          <w:i/>
        </w:rPr>
        <w:t>indirecta</w:t>
      </w:r>
      <w:r w:rsidR="006C1EAE" w:rsidRPr="007620C5">
        <w:rPr>
          <w:rFonts w:cs="Arial"/>
          <w:i/>
        </w:rPr>
        <w:t xml:space="preserve"> de empresas privad</w:t>
      </w:r>
      <w:r w:rsidR="009A241B">
        <w:rPr>
          <w:rFonts w:cs="Arial"/>
          <w:i/>
        </w:rPr>
        <w:t>a</w:t>
      </w:r>
      <w:r w:rsidR="006C1EAE" w:rsidRPr="007620C5">
        <w:rPr>
          <w:rFonts w:cs="Arial"/>
          <w:i/>
        </w:rPr>
        <w:t>s</w:t>
      </w:r>
      <w:r w:rsidR="007620C5">
        <w:rPr>
          <w:rFonts w:cs="Arial"/>
          <w:i/>
        </w:rPr>
        <w:t>”</w:t>
      </w:r>
      <w:r w:rsidR="006C1EAE" w:rsidRPr="006C1EAE">
        <w:rPr>
          <w:rFonts w:cs="Arial"/>
        </w:rPr>
        <w:t>;</w:t>
      </w:r>
    </w:p>
    <w:p w:rsidR="006C1EAE" w:rsidRPr="006C1EAE" w:rsidRDefault="00E3521F" w:rsidP="00C46B63">
      <w:pPr>
        <w:spacing w:line="360" w:lineRule="auto"/>
        <w:ind w:firstLine="3119"/>
        <w:jc w:val="both"/>
        <w:rPr>
          <w:rFonts w:cs="Arial"/>
        </w:rPr>
      </w:pPr>
      <w:r w:rsidRPr="00E3521F">
        <w:rPr>
          <w:rFonts w:cs="Arial"/>
          <w:b/>
        </w:rPr>
        <w:t>7</w:t>
      </w:r>
      <w:r w:rsidR="006C1EAE" w:rsidRPr="00E3521F">
        <w:rPr>
          <w:rFonts w:cs="Arial"/>
          <w:b/>
        </w:rPr>
        <w:t>)</w:t>
      </w:r>
      <w:r w:rsidR="006C1EAE" w:rsidRPr="006C1EAE">
        <w:rPr>
          <w:rFonts w:cs="Arial"/>
        </w:rPr>
        <w:t xml:space="preserve"> que en efecto, se advierte que en la concesión se </w:t>
      </w:r>
      <w:r w:rsidR="00A84CEF" w:rsidRPr="006C1EAE">
        <w:rPr>
          <w:rFonts w:cs="Arial"/>
        </w:rPr>
        <w:t>establece</w:t>
      </w:r>
      <w:r w:rsidR="006C1EAE" w:rsidRPr="006C1EAE">
        <w:rPr>
          <w:rFonts w:cs="Arial"/>
        </w:rPr>
        <w:t xml:space="preserve"> que el concesionario oportunamente con</w:t>
      </w:r>
      <w:r w:rsidR="007620C5">
        <w:rPr>
          <w:rFonts w:cs="Arial"/>
        </w:rPr>
        <w:t>voc</w:t>
      </w:r>
      <w:r w:rsidR="006868EF">
        <w:rPr>
          <w:rFonts w:cs="Arial"/>
        </w:rPr>
        <w:t>ó</w:t>
      </w:r>
      <w:r w:rsidR="006C1EAE" w:rsidRPr="006C1EAE">
        <w:rPr>
          <w:rFonts w:cs="Arial"/>
        </w:rPr>
        <w:t xml:space="preserve"> a una licitación internacional privada para celebrar un contrato en la modalida</w:t>
      </w:r>
      <w:r w:rsidR="00A84CEF">
        <w:rPr>
          <w:rFonts w:cs="Arial"/>
        </w:rPr>
        <w:t>d</w:t>
      </w:r>
      <w:r w:rsidR="006C1EAE" w:rsidRPr="006C1EAE">
        <w:rPr>
          <w:rFonts w:cs="Arial"/>
        </w:rPr>
        <w:t xml:space="preserve"> BOOT</w:t>
      </w:r>
      <w:r w:rsidR="007620C5">
        <w:rPr>
          <w:rFonts w:cs="Arial"/>
        </w:rPr>
        <w:t>,</w:t>
      </w:r>
      <w:r w:rsidR="006C1EAE" w:rsidRPr="006C1EAE">
        <w:rPr>
          <w:rFonts w:cs="Arial"/>
        </w:rPr>
        <w:t xml:space="preserve">  para la construcción y operación de la Terminal de  </w:t>
      </w:r>
      <w:r w:rsidR="007620C5">
        <w:rPr>
          <w:rFonts w:cs="Arial"/>
        </w:rPr>
        <w:t>A</w:t>
      </w:r>
      <w:r w:rsidR="00A84CEF">
        <w:rPr>
          <w:rFonts w:cs="Arial"/>
        </w:rPr>
        <w:t>l</w:t>
      </w:r>
      <w:r w:rsidR="006C1EAE" w:rsidRPr="006C1EAE">
        <w:rPr>
          <w:rFonts w:cs="Arial"/>
        </w:rPr>
        <w:t>macenami</w:t>
      </w:r>
      <w:r w:rsidR="00A84CEF">
        <w:rPr>
          <w:rFonts w:cs="Arial"/>
        </w:rPr>
        <w:t>e</w:t>
      </w:r>
      <w:r w:rsidR="006C1EAE" w:rsidRPr="006C1EAE">
        <w:rPr>
          <w:rFonts w:cs="Arial"/>
        </w:rPr>
        <w:t xml:space="preserve">nto y </w:t>
      </w:r>
      <w:r w:rsidR="007620C5">
        <w:rPr>
          <w:rFonts w:cs="Arial"/>
        </w:rPr>
        <w:t>R</w:t>
      </w:r>
      <w:r w:rsidR="00A84CEF" w:rsidRPr="006C1EAE">
        <w:rPr>
          <w:rFonts w:cs="Arial"/>
        </w:rPr>
        <w:t>egasificación</w:t>
      </w:r>
      <w:r w:rsidR="006C1EAE" w:rsidRPr="006C1EAE">
        <w:rPr>
          <w:rFonts w:cs="Arial"/>
        </w:rPr>
        <w:t xml:space="preserve"> de G</w:t>
      </w:r>
      <w:r w:rsidR="00A84CEF">
        <w:rPr>
          <w:rFonts w:cs="Arial"/>
        </w:rPr>
        <w:t>NL,</w:t>
      </w:r>
      <w:r w:rsidR="006C1EAE" w:rsidRPr="006C1EAE">
        <w:rPr>
          <w:rFonts w:cs="Arial"/>
        </w:rPr>
        <w:t xml:space="preserve"> toman</w:t>
      </w:r>
      <w:r w:rsidR="00A84CEF">
        <w:rPr>
          <w:rFonts w:cs="Arial"/>
        </w:rPr>
        <w:t>d</w:t>
      </w:r>
      <w:r w:rsidR="006C1EAE" w:rsidRPr="006C1EAE">
        <w:rPr>
          <w:rFonts w:cs="Arial"/>
        </w:rPr>
        <w:t>o el contratista selecci</w:t>
      </w:r>
      <w:r w:rsidR="00D62E9D">
        <w:rPr>
          <w:rFonts w:cs="Arial"/>
        </w:rPr>
        <w:t>onado para sí ciertos derechos y</w:t>
      </w:r>
      <w:r w:rsidR="006C1EAE" w:rsidRPr="006C1EAE">
        <w:rPr>
          <w:rFonts w:cs="Arial"/>
        </w:rPr>
        <w:t xml:space="preserve"> ciertas obligaciones tal </w:t>
      </w:r>
      <w:r w:rsidR="00A84CEF" w:rsidRPr="006C1EAE">
        <w:rPr>
          <w:rFonts w:cs="Arial"/>
        </w:rPr>
        <w:t>como</w:t>
      </w:r>
      <w:r w:rsidR="006C1EAE" w:rsidRPr="006C1EAE">
        <w:rPr>
          <w:rFonts w:cs="Arial"/>
        </w:rPr>
        <w:t xml:space="preserve"> si fuera el concesionario</w:t>
      </w:r>
      <w:r w:rsidR="00A84CEF">
        <w:rPr>
          <w:rFonts w:cs="Arial"/>
        </w:rPr>
        <w:t>;</w:t>
      </w:r>
    </w:p>
    <w:p w:rsidR="006C1EAE" w:rsidRDefault="00E3521F" w:rsidP="00C46B63">
      <w:pPr>
        <w:spacing w:line="360" w:lineRule="auto"/>
        <w:ind w:firstLine="3119"/>
        <w:jc w:val="both"/>
        <w:rPr>
          <w:rFonts w:cs="Arial"/>
        </w:rPr>
      </w:pPr>
      <w:r w:rsidRPr="00E3521F">
        <w:rPr>
          <w:rFonts w:cs="Arial"/>
          <w:b/>
        </w:rPr>
        <w:t>8</w:t>
      </w:r>
      <w:r w:rsidR="006C1EAE" w:rsidRPr="00E3521F">
        <w:rPr>
          <w:rFonts w:cs="Arial"/>
          <w:b/>
        </w:rPr>
        <w:t>)</w:t>
      </w:r>
      <w:r w:rsidR="006C1EAE">
        <w:rPr>
          <w:rFonts w:cs="Arial"/>
        </w:rPr>
        <w:t xml:space="preserve"> que por su parte</w:t>
      </w:r>
      <w:r w:rsidR="006868EF">
        <w:rPr>
          <w:rFonts w:cs="Arial"/>
        </w:rPr>
        <w:t>,</w:t>
      </w:r>
      <w:r w:rsidR="006C1EAE">
        <w:rPr>
          <w:rFonts w:cs="Arial"/>
        </w:rPr>
        <w:t xml:space="preserve"> se advierte que el objeto  principal de la obligación de la </w:t>
      </w:r>
      <w:r w:rsidR="006868EF">
        <w:rPr>
          <w:rFonts w:cs="Arial"/>
        </w:rPr>
        <w:t>c</w:t>
      </w:r>
      <w:r w:rsidR="006C1EAE">
        <w:rPr>
          <w:rFonts w:cs="Arial"/>
        </w:rPr>
        <w:t>oncesionari</w:t>
      </w:r>
      <w:r w:rsidR="00D62E9D">
        <w:rPr>
          <w:rFonts w:cs="Arial"/>
        </w:rPr>
        <w:t>a</w:t>
      </w:r>
      <w:r w:rsidR="006C1EAE">
        <w:rPr>
          <w:rFonts w:cs="Arial"/>
        </w:rPr>
        <w:t xml:space="preserve"> –pago del canon- no se encuentra suficientemente </w:t>
      </w:r>
      <w:r w:rsidR="00A84CEF">
        <w:rPr>
          <w:rFonts w:cs="Arial"/>
        </w:rPr>
        <w:t>determinado</w:t>
      </w:r>
      <w:r w:rsidR="006C1EAE">
        <w:rPr>
          <w:rFonts w:cs="Arial"/>
        </w:rPr>
        <w:t xml:space="preserve">  en el </w:t>
      </w:r>
      <w:r w:rsidR="00A84CEF">
        <w:rPr>
          <w:rFonts w:cs="Arial"/>
        </w:rPr>
        <w:t>contrato</w:t>
      </w:r>
      <w:r w:rsidR="006C1EAE">
        <w:rPr>
          <w:rFonts w:cs="Arial"/>
        </w:rPr>
        <w:t xml:space="preserve"> de </w:t>
      </w:r>
      <w:r w:rsidR="007620C5">
        <w:rPr>
          <w:rFonts w:cs="Arial"/>
        </w:rPr>
        <w:t>concesión</w:t>
      </w:r>
      <w:r w:rsidR="006C1EAE">
        <w:rPr>
          <w:rFonts w:cs="Arial"/>
        </w:rPr>
        <w:t xml:space="preserve">, </w:t>
      </w:r>
      <w:r w:rsidR="00A84CEF">
        <w:rPr>
          <w:rFonts w:cs="Arial"/>
        </w:rPr>
        <w:t>estableciéndose</w:t>
      </w:r>
      <w:r w:rsidR="006C1EAE">
        <w:rPr>
          <w:rFonts w:cs="Arial"/>
        </w:rPr>
        <w:t xml:space="preserve"> </w:t>
      </w:r>
      <w:r w:rsidR="006C1EAE">
        <w:rPr>
          <w:rFonts w:cs="Arial"/>
        </w:rPr>
        <w:lastRenderedPageBreak/>
        <w:t xml:space="preserve">únicamente que el mismo se </w:t>
      </w:r>
      <w:r w:rsidR="00A84CEF">
        <w:rPr>
          <w:rFonts w:cs="Arial"/>
        </w:rPr>
        <w:t>determinará</w:t>
      </w:r>
      <w:r w:rsidR="006C1EAE">
        <w:rPr>
          <w:rFonts w:cs="Arial"/>
        </w:rPr>
        <w:t xml:space="preserve"> entre las partes a p</w:t>
      </w:r>
      <w:r w:rsidR="00A84CEF">
        <w:rPr>
          <w:rFonts w:cs="Arial"/>
        </w:rPr>
        <w:t>a</w:t>
      </w:r>
      <w:r w:rsidR="006C1EAE">
        <w:rPr>
          <w:rFonts w:cs="Arial"/>
        </w:rPr>
        <w:t>rt</w:t>
      </w:r>
      <w:r w:rsidR="006012F9">
        <w:rPr>
          <w:rFonts w:cs="Arial"/>
        </w:rPr>
        <w:t>ir</w:t>
      </w:r>
      <w:r w:rsidR="006C1EAE">
        <w:rPr>
          <w:rFonts w:cs="Arial"/>
        </w:rPr>
        <w:t xml:space="preserve"> de un</w:t>
      </w:r>
      <w:r w:rsidR="00D62E9D">
        <w:rPr>
          <w:rFonts w:cs="Arial"/>
        </w:rPr>
        <w:t xml:space="preserve"> </w:t>
      </w:r>
      <w:r w:rsidR="006C1EAE">
        <w:rPr>
          <w:rFonts w:cs="Arial"/>
        </w:rPr>
        <w:t xml:space="preserve"> an</w:t>
      </w:r>
      <w:r w:rsidR="006012F9">
        <w:rPr>
          <w:rFonts w:cs="Arial"/>
        </w:rPr>
        <w:t>á</w:t>
      </w:r>
      <w:r w:rsidR="006C1EAE">
        <w:rPr>
          <w:rFonts w:cs="Arial"/>
        </w:rPr>
        <w:t>lisi</w:t>
      </w:r>
      <w:r w:rsidR="006012F9">
        <w:rPr>
          <w:rFonts w:cs="Arial"/>
        </w:rPr>
        <w:t>s</w:t>
      </w:r>
      <w:r w:rsidR="006C1EAE">
        <w:rPr>
          <w:rFonts w:cs="Arial"/>
        </w:rPr>
        <w:t xml:space="preserve"> económico financiero;</w:t>
      </w:r>
    </w:p>
    <w:p w:rsidR="00BE3DAE" w:rsidRDefault="00E3521F" w:rsidP="00C46B63">
      <w:pPr>
        <w:spacing w:line="360" w:lineRule="auto"/>
        <w:ind w:firstLine="3119"/>
        <w:jc w:val="both"/>
        <w:rPr>
          <w:rFonts w:cs="Arial"/>
        </w:rPr>
      </w:pPr>
      <w:r w:rsidRPr="00E3521F">
        <w:rPr>
          <w:rFonts w:cs="Arial"/>
          <w:b/>
        </w:rPr>
        <w:t>9</w:t>
      </w:r>
      <w:r w:rsidR="00BE3DAE" w:rsidRPr="00E3521F">
        <w:rPr>
          <w:rFonts w:cs="Arial"/>
          <w:b/>
        </w:rPr>
        <w:t>)</w:t>
      </w:r>
      <w:r w:rsidR="00BE3DAE">
        <w:rPr>
          <w:rFonts w:cs="Arial"/>
        </w:rPr>
        <w:t xml:space="preserve"> que</w:t>
      </w:r>
      <w:r>
        <w:rPr>
          <w:rFonts w:cs="Arial"/>
        </w:rPr>
        <w:t xml:space="preserve"> asimismo</w:t>
      </w:r>
      <w:r w:rsidR="006C1EAE">
        <w:rPr>
          <w:rFonts w:cs="Arial"/>
        </w:rPr>
        <w:t>,</w:t>
      </w:r>
      <w:r w:rsidR="00BE3DAE">
        <w:rPr>
          <w:rFonts w:cs="Arial"/>
        </w:rPr>
        <w:t xml:space="preserve"> dicha in</w:t>
      </w:r>
      <w:r w:rsidR="006012F9">
        <w:rPr>
          <w:rFonts w:cs="Arial"/>
        </w:rPr>
        <w:t>determinació</w:t>
      </w:r>
      <w:r w:rsidR="00BE3DAE">
        <w:rPr>
          <w:rFonts w:cs="Arial"/>
        </w:rPr>
        <w:t xml:space="preserve">n </w:t>
      </w:r>
      <w:r w:rsidR="006012F9">
        <w:rPr>
          <w:rFonts w:cs="Arial"/>
        </w:rPr>
        <w:t>económica</w:t>
      </w:r>
      <w:r w:rsidR="007620C5">
        <w:rPr>
          <w:rFonts w:cs="Arial"/>
        </w:rPr>
        <w:t xml:space="preserve"> existente</w:t>
      </w:r>
      <w:r w:rsidR="00BE3DAE">
        <w:rPr>
          <w:rFonts w:cs="Arial"/>
        </w:rPr>
        <w:t xml:space="preserve"> </w:t>
      </w:r>
      <w:r>
        <w:rPr>
          <w:rFonts w:cs="Arial"/>
        </w:rPr>
        <w:t>en</w:t>
      </w:r>
      <w:r w:rsidR="00BE3DAE">
        <w:rPr>
          <w:rFonts w:cs="Arial"/>
        </w:rPr>
        <w:t xml:space="preserve"> la concesión</w:t>
      </w:r>
      <w:r w:rsidR="007620C5">
        <w:rPr>
          <w:rFonts w:cs="Arial"/>
        </w:rPr>
        <w:t>,</w:t>
      </w:r>
      <w:r w:rsidR="00BE3DAE">
        <w:rPr>
          <w:rFonts w:cs="Arial"/>
        </w:rPr>
        <w:t xml:space="preserve"> constituye un </w:t>
      </w:r>
      <w:r w:rsidR="006012F9">
        <w:rPr>
          <w:rFonts w:cs="Arial"/>
        </w:rPr>
        <w:t>elemento</w:t>
      </w:r>
      <w:r w:rsidR="00BE3DAE">
        <w:rPr>
          <w:rFonts w:cs="Arial"/>
        </w:rPr>
        <w:t xml:space="preserve"> adicional que evidencia la </w:t>
      </w:r>
      <w:r w:rsidR="006012F9">
        <w:rPr>
          <w:rFonts w:cs="Arial"/>
        </w:rPr>
        <w:t>participación</w:t>
      </w:r>
      <w:r w:rsidR="00BE3DAE">
        <w:rPr>
          <w:rFonts w:cs="Arial"/>
        </w:rPr>
        <w:t xml:space="preserve"> sustancial </w:t>
      </w:r>
      <w:r>
        <w:rPr>
          <w:rFonts w:cs="Arial"/>
        </w:rPr>
        <w:t xml:space="preserve">de una empresa privada </w:t>
      </w:r>
      <w:r w:rsidR="00BE3DAE">
        <w:rPr>
          <w:rFonts w:cs="Arial"/>
        </w:rPr>
        <w:t xml:space="preserve">en la </w:t>
      </w:r>
      <w:r>
        <w:rPr>
          <w:rFonts w:cs="Arial"/>
        </w:rPr>
        <w:t>c</w:t>
      </w:r>
      <w:r w:rsidR="00BE3DAE">
        <w:rPr>
          <w:rFonts w:cs="Arial"/>
        </w:rPr>
        <w:t>ontr</w:t>
      </w:r>
      <w:r>
        <w:rPr>
          <w:rFonts w:cs="Arial"/>
        </w:rPr>
        <w:t>a</w:t>
      </w:r>
      <w:r w:rsidR="00BE3DAE">
        <w:rPr>
          <w:rFonts w:cs="Arial"/>
        </w:rPr>
        <w:t>taci</w:t>
      </w:r>
      <w:r>
        <w:rPr>
          <w:rFonts w:cs="Arial"/>
        </w:rPr>
        <w:t>ó</w:t>
      </w:r>
      <w:r w:rsidR="00BE3DAE">
        <w:rPr>
          <w:rFonts w:cs="Arial"/>
        </w:rPr>
        <w:t>n</w:t>
      </w:r>
      <w:r>
        <w:rPr>
          <w:rFonts w:cs="Arial"/>
        </w:rPr>
        <w:t>,</w:t>
      </w:r>
      <w:r w:rsidR="00BE3DAE">
        <w:rPr>
          <w:rFonts w:cs="Arial"/>
        </w:rPr>
        <w:t xml:space="preserve"> si se </w:t>
      </w:r>
      <w:r w:rsidR="006012F9">
        <w:rPr>
          <w:rFonts w:cs="Arial"/>
        </w:rPr>
        <w:t>tiene</w:t>
      </w:r>
      <w:r w:rsidR="00BE3DAE">
        <w:rPr>
          <w:rFonts w:cs="Arial"/>
        </w:rPr>
        <w:t xml:space="preserve"> en</w:t>
      </w:r>
      <w:r>
        <w:rPr>
          <w:rFonts w:cs="Arial"/>
        </w:rPr>
        <w:t xml:space="preserve"> </w:t>
      </w:r>
      <w:r w:rsidR="00BE3DAE">
        <w:rPr>
          <w:rFonts w:cs="Arial"/>
        </w:rPr>
        <w:t>cuent</w:t>
      </w:r>
      <w:r>
        <w:rPr>
          <w:rFonts w:cs="Arial"/>
        </w:rPr>
        <w:t>a</w:t>
      </w:r>
      <w:r w:rsidR="00BE3DAE">
        <w:rPr>
          <w:rFonts w:cs="Arial"/>
        </w:rPr>
        <w:t xml:space="preserve"> que la misma cesará, según surge de lo informado por la pr</w:t>
      </w:r>
      <w:r>
        <w:rPr>
          <w:rFonts w:cs="Arial"/>
        </w:rPr>
        <w:t>op</w:t>
      </w:r>
      <w:r w:rsidR="00BE3DAE">
        <w:rPr>
          <w:rFonts w:cs="Arial"/>
        </w:rPr>
        <w:t xml:space="preserve">ia ANP, </w:t>
      </w:r>
      <w:r w:rsidR="006012F9">
        <w:rPr>
          <w:rFonts w:cs="Arial"/>
        </w:rPr>
        <w:t>una</w:t>
      </w:r>
      <w:r w:rsidR="00BE3DAE">
        <w:rPr>
          <w:rFonts w:cs="Arial"/>
        </w:rPr>
        <w:t xml:space="preserve"> vez que se defina la empresa encargada de concretar el proyecto y se obtengan detalles económicos y </w:t>
      </w:r>
      <w:r w:rsidR="006012F9">
        <w:rPr>
          <w:rFonts w:cs="Arial"/>
        </w:rPr>
        <w:t>financieros</w:t>
      </w:r>
      <w:r w:rsidR="00BE3DAE">
        <w:rPr>
          <w:rFonts w:cs="Arial"/>
        </w:rPr>
        <w:t xml:space="preserve"> más ajustado</w:t>
      </w:r>
      <w:r>
        <w:rPr>
          <w:rFonts w:cs="Arial"/>
        </w:rPr>
        <w:t>s</w:t>
      </w:r>
      <w:r w:rsidR="00BE3DAE">
        <w:rPr>
          <w:rFonts w:cs="Arial"/>
        </w:rPr>
        <w:t xml:space="preserve"> a la realidad;</w:t>
      </w:r>
    </w:p>
    <w:p w:rsidR="00BE3DAE" w:rsidRDefault="00BE3DAE" w:rsidP="00665DAB">
      <w:pPr>
        <w:spacing w:line="360" w:lineRule="auto"/>
        <w:ind w:firstLine="851"/>
        <w:jc w:val="both"/>
      </w:pPr>
      <w:r>
        <w:rPr>
          <w:b/>
        </w:rPr>
        <w:t xml:space="preserve">ATENTO: </w:t>
      </w:r>
      <w:r>
        <w:t xml:space="preserve">a lo precedentemente expuesto y a lo que dispone el art. 211 Literal </w:t>
      </w:r>
      <w:r w:rsidR="00D62E9D">
        <w:t>E</w:t>
      </w:r>
      <w:r>
        <w:t>) de la Constitución de la República;</w:t>
      </w:r>
    </w:p>
    <w:p w:rsidR="00BE3DAE" w:rsidRPr="00BE3DAE" w:rsidRDefault="00BE3DAE" w:rsidP="00BE3DAE">
      <w:pPr>
        <w:pStyle w:val="Ttulo2"/>
        <w:rPr>
          <w:rFonts w:ascii="Arial" w:hAnsi="Arial" w:cs="Arial"/>
          <w:color w:val="auto"/>
        </w:rPr>
      </w:pPr>
      <w:r w:rsidRPr="00BE3DAE">
        <w:rPr>
          <w:rFonts w:ascii="Arial" w:hAnsi="Arial" w:cs="Arial"/>
          <w:color w:val="auto"/>
        </w:rPr>
        <w:t xml:space="preserve">                                      EL TRIBUNAL ACUERDA</w:t>
      </w:r>
    </w:p>
    <w:p w:rsidR="00BE3DAE" w:rsidRPr="00BE3DAE" w:rsidRDefault="00BE3DAE" w:rsidP="00BE3DAE">
      <w:pPr>
        <w:rPr>
          <w:rFonts w:cs="Arial"/>
        </w:rPr>
      </w:pPr>
    </w:p>
    <w:p w:rsidR="006012F9" w:rsidRDefault="00D62E9D" w:rsidP="00D62E9D">
      <w:pPr>
        <w:spacing w:line="360" w:lineRule="auto"/>
        <w:ind w:left="284" w:hanging="284"/>
        <w:jc w:val="both"/>
      </w:pPr>
      <w:r w:rsidRPr="00D62E9D">
        <w:rPr>
          <w:b/>
        </w:rPr>
        <w:t>1)</w:t>
      </w:r>
      <w:r>
        <w:t xml:space="preserve"> </w:t>
      </w:r>
      <w:r w:rsidR="00BE3DAE">
        <w:t>Observar</w:t>
      </w:r>
      <w:r w:rsidR="00D076AC">
        <w:t xml:space="preserve"> </w:t>
      </w:r>
      <w:r w:rsidR="006868EF">
        <w:t xml:space="preserve"> </w:t>
      </w:r>
      <w:r w:rsidR="00BE3DAE">
        <w:t xml:space="preserve">el </w:t>
      </w:r>
      <w:r w:rsidR="007620C5">
        <w:t>contrato de concesión</w:t>
      </w:r>
      <w:r w:rsidR="008D4344">
        <w:t xml:space="preserve"> </w:t>
      </w:r>
      <w:r w:rsidR="007620C5">
        <w:t xml:space="preserve"> </w:t>
      </w:r>
      <w:r w:rsidR="008D4344">
        <w:t xml:space="preserve">de un álveo y su espejo de agua en el Rio de la Plata, para la construcción y operación de una terminal especializada en la recepción, almacenamiento y regasificación de Gas Natural Licuado (GNL) remitido, </w:t>
      </w:r>
      <w:r w:rsidR="006012F9">
        <w:t>a celebrarse con Gas Sayago S.A.</w:t>
      </w:r>
      <w:r w:rsidR="00D076AC" w:rsidRPr="00D076AC">
        <w:t xml:space="preserve"> </w:t>
      </w:r>
      <w:r w:rsidR="00D076AC">
        <w:t>, por lo expresad</w:t>
      </w:r>
      <w:r>
        <w:t>o en los Considerandos 6) a 9)</w:t>
      </w:r>
      <w:r w:rsidR="006012F9">
        <w:t>;</w:t>
      </w:r>
      <w:r>
        <w:t xml:space="preserve"> y</w:t>
      </w:r>
    </w:p>
    <w:p w:rsidR="00BE3DAE" w:rsidRDefault="00BE3DAE" w:rsidP="00BE3DAE">
      <w:pPr>
        <w:spacing w:line="360" w:lineRule="auto"/>
        <w:jc w:val="both"/>
        <w:rPr>
          <w:lang w:val="es-MX"/>
        </w:rPr>
      </w:pPr>
      <w:r>
        <w:rPr>
          <w:b/>
        </w:rPr>
        <w:t>2</w:t>
      </w:r>
      <w:r>
        <w:rPr>
          <w:b/>
          <w:lang w:val="es-MX"/>
        </w:rPr>
        <w:t>)</w:t>
      </w:r>
      <w:r>
        <w:rPr>
          <w:lang w:val="es-MX"/>
        </w:rPr>
        <w:t xml:space="preserve"> Devolver las actuaciones.-</w:t>
      </w:r>
    </w:p>
    <w:p w:rsidR="00D62E9D" w:rsidRDefault="00D62E9D" w:rsidP="00D62E9D">
      <w:pPr>
        <w:spacing w:line="360" w:lineRule="auto"/>
        <w:rPr>
          <w:lang w:val="es-MX"/>
        </w:rPr>
      </w:pPr>
      <w:proofErr w:type="spellStart"/>
      <w:proofErr w:type="gramStart"/>
      <w:r>
        <w:rPr>
          <w:lang w:val="es-MX"/>
        </w:rPr>
        <w:t>cr</w:t>
      </w:r>
      <w:proofErr w:type="spellEnd"/>
      <w:proofErr w:type="gramEnd"/>
    </w:p>
    <w:sectPr w:rsidR="00D62E9D" w:rsidSect="003C57DF">
      <w:footerReference w:type="default" r:id="rId8"/>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E9B" w:rsidRDefault="00AE6E9B" w:rsidP="00D62E9D">
      <w:r>
        <w:separator/>
      </w:r>
    </w:p>
  </w:endnote>
  <w:endnote w:type="continuationSeparator" w:id="0">
    <w:p w:rsidR="00AE6E9B" w:rsidRDefault="00AE6E9B" w:rsidP="00D6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563895"/>
      <w:docPartObj>
        <w:docPartGallery w:val="Page Numbers (Bottom of Page)"/>
        <w:docPartUnique/>
      </w:docPartObj>
    </w:sdtPr>
    <w:sdtEndPr/>
    <w:sdtContent>
      <w:p w:rsidR="00AE6E9B" w:rsidRDefault="00AE6E9B">
        <w:pPr>
          <w:pStyle w:val="Piedepgina"/>
          <w:jc w:val="center"/>
        </w:pPr>
        <w:r>
          <w:fldChar w:fldCharType="begin"/>
        </w:r>
        <w:r>
          <w:instrText>PAGE   \* MERGEFORMAT</w:instrText>
        </w:r>
        <w:r>
          <w:fldChar w:fldCharType="separate"/>
        </w:r>
        <w:r w:rsidR="00D420BD">
          <w:rPr>
            <w:noProof/>
          </w:rPr>
          <w:t>1</w:t>
        </w:r>
        <w:r>
          <w:fldChar w:fldCharType="end"/>
        </w:r>
      </w:p>
    </w:sdtContent>
  </w:sdt>
  <w:p w:rsidR="00AE6E9B" w:rsidRDefault="00AE6E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E9B" w:rsidRDefault="00AE6E9B" w:rsidP="00D62E9D">
      <w:r>
        <w:separator/>
      </w:r>
    </w:p>
  </w:footnote>
  <w:footnote w:type="continuationSeparator" w:id="0">
    <w:p w:rsidR="00AE6E9B" w:rsidRDefault="00AE6E9B" w:rsidP="00D62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413"/>
    <w:multiLevelType w:val="hybridMultilevel"/>
    <w:tmpl w:val="2C74AA1C"/>
    <w:lvl w:ilvl="0" w:tplc="5A562002">
      <w:start w:val="4"/>
      <w:numFmt w:val="decimal"/>
      <w:lvlText w:val="%1)"/>
      <w:lvlJc w:val="left"/>
      <w:pPr>
        <w:ind w:left="928" w:hanging="360"/>
      </w:pPr>
      <w:rPr>
        <w:rFonts w:cs="Arial"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nsid w:val="28B268AF"/>
    <w:multiLevelType w:val="hybridMultilevel"/>
    <w:tmpl w:val="E634DC0A"/>
    <w:lvl w:ilvl="0" w:tplc="0C0A0011">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04323F"/>
    <w:multiLevelType w:val="hybridMultilevel"/>
    <w:tmpl w:val="33BC33F6"/>
    <w:lvl w:ilvl="0" w:tplc="2BBA059A">
      <w:start w:val="4"/>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3">
    <w:nsid w:val="4C71558E"/>
    <w:multiLevelType w:val="hybridMultilevel"/>
    <w:tmpl w:val="331E6BDA"/>
    <w:lvl w:ilvl="0" w:tplc="0C0A0011">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6606163"/>
    <w:multiLevelType w:val="hybridMultilevel"/>
    <w:tmpl w:val="E4425C7E"/>
    <w:lvl w:ilvl="0" w:tplc="A8AE8BB4">
      <w:start w:val="1"/>
      <w:numFmt w:val="decimal"/>
      <w:lvlText w:val="%1)"/>
      <w:lvlJc w:val="left"/>
      <w:pPr>
        <w:ind w:left="928" w:hanging="360"/>
      </w:pPr>
      <w:rPr>
        <w:rFonts w:ascii="Arial" w:hAnsi="Arial" w:cs="Arial" w:hint="default"/>
      </w:rPr>
    </w:lvl>
    <w:lvl w:ilvl="1" w:tplc="380A0019" w:tentative="1">
      <w:start w:val="1"/>
      <w:numFmt w:val="lowerLetter"/>
      <w:lvlText w:val="%2."/>
      <w:lvlJc w:val="left"/>
      <w:pPr>
        <w:ind w:left="1648" w:hanging="360"/>
      </w:pPr>
    </w:lvl>
    <w:lvl w:ilvl="2" w:tplc="380A001B" w:tentative="1">
      <w:start w:val="1"/>
      <w:numFmt w:val="lowerRoman"/>
      <w:lvlText w:val="%3."/>
      <w:lvlJc w:val="right"/>
      <w:pPr>
        <w:ind w:left="2368" w:hanging="180"/>
      </w:pPr>
    </w:lvl>
    <w:lvl w:ilvl="3" w:tplc="380A000F" w:tentative="1">
      <w:start w:val="1"/>
      <w:numFmt w:val="decimal"/>
      <w:lvlText w:val="%4."/>
      <w:lvlJc w:val="left"/>
      <w:pPr>
        <w:ind w:left="3088" w:hanging="360"/>
      </w:pPr>
    </w:lvl>
    <w:lvl w:ilvl="4" w:tplc="380A0019" w:tentative="1">
      <w:start w:val="1"/>
      <w:numFmt w:val="lowerLetter"/>
      <w:lvlText w:val="%5."/>
      <w:lvlJc w:val="left"/>
      <w:pPr>
        <w:ind w:left="3808" w:hanging="360"/>
      </w:pPr>
    </w:lvl>
    <w:lvl w:ilvl="5" w:tplc="380A001B" w:tentative="1">
      <w:start w:val="1"/>
      <w:numFmt w:val="lowerRoman"/>
      <w:lvlText w:val="%6."/>
      <w:lvlJc w:val="right"/>
      <w:pPr>
        <w:ind w:left="4528" w:hanging="180"/>
      </w:pPr>
    </w:lvl>
    <w:lvl w:ilvl="6" w:tplc="380A000F" w:tentative="1">
      <w:start w:val="1"/>
      <w:numFmt w:val="decimal"/>
      <w:lvlText w:val="%7."/>
      <w:lvlJc w:val="left"/>
      <w:pPr>
        <w:ind w:left="5248" w:hanging="360"/>
      </w:pPr>
    </w:lvl>
    <w:lvl w:ilvl="7" w:tplc="380A0019" w:tentative="1">
      <w:start w:val="1"/>
      <w:numFmt w:val="lowerLetter"/>
      <w:lvlText w:val="%8."/>
      <w:lvlJc w:val="left"/>
      <w:pPr>
        <w:ind w:left="5968" w:hanging="360"/>
      </w:pPr>
    </w:lvl>
    <w:lvl w:ilvl="8" w:tplc="380A001B" w:tentative="1">
      <w:start w:val="1"/>
      <w:numFmt w:val="lowerRoman"/>
      <w:lvlText w:val="%9."/>
      <w:lvlJc w:val="right"/>
      <w:pPr>
        <w:ind w:left="6688" w:hanging="180"/>
      </w:pPr>
    </w:lvl>
  </w:abstractNum>
  <w:abstractNum w:abstractNumId="5">
    <w:nsid w:val="595F6254"/>
    <w:multiLevelType w:val="hybridMultilevel"/>
    <w:tmpl w:val="7112436E"/>
    <w:lvl w:ilvl="0" w:tplc="FCAE3674">
      <w:start w:val="7"/>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nsid w:val="5FD828EE"/>
    <w:multiLevelType w:val="hybridMultilevel"/>
    <w:tmpl w:val="86224A7C"/>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7D909D1"/>
    <w:multiLevelType w:val="hybridMultilevel"/>
    <w:tmpl w:val="A29E05BC"/>
    <w:lvl w:ilvl="0" w:tplc="CDDE61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AE"/>
    <w:rsid w:val="000C3E70"/>
    <w:rsid w:val="00103B3D"/>
    <w:rsid w:val="00116A61"/>
    <w:rsid w:val="00134136"/>
    <w:rsid w:val="001D1300"/>
    <w:rsid w:val="00210033"/>
    <w:rsid w:val="002A10E4"/>
    <w:rsid w:val="00377E2E"/>
    <w:rsid w:val="003C57DF"/>
    <w:rsid w:val="004150CD"/>
    <w:rsid w:val="0048652F"/>
    <w:rsid w:val="004E6BEC"/>
    <w:rsid w:val="0059713B"/>
    <w:rsid w:val="005D49C1"/>
    <w:rsid w:val="006012F9"/>
    <w:rsid w:val="00665DAB"/>
    <w:rsid w:val="006868EF"/>
    <w:rsid w:val="006952AA"/>
    <w:rsid w:val="006C01DE"/>
    <w:rsid w:val="006C1EAE"/>
    <w:rsid w:val="006E0037"/>
    <w:rsid w:val="007620C5"/>
    <w:rsid w:val="008D4344"/>
    <w:rsid w:val="00913402"/>
    <w:rsid w:val="00926EDA"/>
    <w:rsid w:val="009A241B"/>
    <w:rsid w:val="00A37229"/>
    <w:rsid w:val="00A84CEF"/>
    <w:rsid w:val="00AE6E9B"/>
    <w:rsid w:val="00AF426F"/>
    <w:rsid w:val="00B40923"/>
    <w:rsid w:val="00B8731E"/>
    <w:rsid w:val="00BE3DAE"/>
    <w:rsid w:val="00C46B63"/>
    <w:rsid w:val="00CB6F98"/>
    <w:rsid w:val="00D076AC"/>
    <w:rsid w:val="00D420BD"/>
    <w:rsid w:val="00D62E9D"/>
    <w:rsid w:val="00E2041A"/>
    <w:rsid w:val="00E3521F"/>
    <w:rsid w:val="00EA3418"/>
    <w:rsid w:val="00EE05AB"/>
    <w:rsid w:val="00F65388"/>
    <w:rsid w:val="00F81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EAE"/>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6C1EAE"/>
    <w:pPr>
      <w:keepNext/>
      <w:spacing w:line="360" w:lineRule="auto"/>
      <w:jc w:val="center"/>
      <w:outlineLvl w:val="0"/>
    </w:pPr>
    <w:rPr>
      <w:b/>
      <w:bCs/>
    </w:rPr>
  </w:style>
  <w:style w:type="paragraph" w:styleId="Ttulo2">
    <w:name w:val="heading 2"/>
    <w:basedOn w:val="Normal"/>
    <w:next w:val="Normal"/>
    <w:link w:val="Ttulo2Car"/>
    <w:uiPriority w:val="9"/>
    <w:semiHidden/>
    <w:unhideWhenUsed/>
    <w:qFormat/>
    <w:rsid w:val="00BE3D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C1EAE"/>
    <w:pPr>
      <w:keepNext/>
      <w:spacing w:line="360" w:lineRule="auto"/>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1EAE"/>
    <w:rPr>
      <w:rFonts w:ascii="Arial" w:eastAsia="Times New Roman" w:hAnsi="Arial" w:cs="Times New Roman"/>
      <w:b/>
      <w:bCs/>
      <w:sz w:val="24"/>
      <w:szCs w:val="24"/>
      <w:lang w:eastAsia="es-ES"/>
    </w:rPr>
  </w:style>
  <w:style w:type="character" w:customStyle="1" w:styleId="Ttulo3Car">
    <w:name w:val="Título 3 Car"/>
    <w:basedOn w:val="Fuentedeprrafopredeter"/>
    <w:link w:val="Ttulo3"/>
    <w:rsid w:val="006C1EAE"/>
    <w:rPr>
      <w:rFonts w:ascii="Arial" w:eastAsia="Times New Roman" w:hAnsi="Arial" w:cs="Times New Roman"/>
      <w:b/>
      <w:bCs/>
      <w:sz w:val="24"/>
      <w:szCs w:val="24"/>
      <w:lang w:eastAsia="es-ES"/>
    </w:rPr>
  </w:style>
  <w:style w:type="paragraph" w:styleId="Prrafodelista">
    <w:name w:val="List Paragraph"/>
    <w:basedOn w:val="Normal"/>
    <w:uiPriority w:val="34"/>
    <w:qFormat/>
    <w:rsid w:val="006C1EAE"/>
    <w:pPr>
      <w:spacing w:after="200" w:line="276" w:lineRule="auto"/>
      <w:ind w:left="720"/>
      <w:contextualSpacing/>
    </w:pPr>
    <w:rPr>
      <w:rFonts w:asciiTheme="minorHAnsi" w:eastAsiaTheme="minorHAnsi" w:hAnsiTheme="minorHAnsi" w:cstheme="minorBidi"/>
      <w:sz w:val="22"/>
      <w:szCs w:val="22"/>
      <w:lang w:val="es-UY" w:eastAsia="en-US"/>
    </w:rPr>
  </w:style>
  <w:style w:type="character" w:customStyle="1" w:styleId="Ttulo2Car">
    <w:name w:val="Título 2 Car"/>
    <w:basedOn w:val="Fuentedeprrafopredeter"/>
    <w:link w:val="Ttulo2"/>
    <w:uiPriority w:val="9"/>
    <w:semiHidden/>
    <w:rsid w:val="00BE3DAE"/>
    <w:rPr>
      <w:rFonts w:asciiTheme="majorHAnsi" w:eastAsiaTheme="majorEastAsia" w:hAnsiTheme="majorHAnsi" w:cstheme="majorBidi"/>
      <w:b/>
      <w:bCs/>
      <w:color w:val="4F81BD" w:themeColor="accent1"/>
      <w:sz w:val="26"/>
      <w:szCs w:val="26"/>
      <w:lang w:eastAsia="es-ES"/>
    </w:rPr>
  </w:style>
  <w:style w:type="paragraph" w:styleId="Textoindependiente">
    <w:name w:val="Body Text"/>
    <w:basedOn w:val="Normal"/>
    <w:link w:val="TextoindependienteCar"/>
    <w:semiHidden/>
    <w:rsid w:val="003C57DF"/>
    <w:pPr>
      <w:tabs>
        <w:tab w:val="left" w:pos="-720"/>
      </w:tabs>
      <w:suppressAutoHyphens/>
      <w:spacing w:line="360" w:lineRule="auto"/>
      <w:jc w:val="both"/>
    </w:pPr>
    <w:rPr>
      <w:lang w:val="es-ES_tradnl"/>
    </w:rPr>
  </w:style>
  <w:style w:type="character" w:customStyle="1" w:styleId="TextoindependienteCar">
    <w:name w:val="Texto independiente Car"/>
    <w:basedOn w:val="Fuentedeprrafopredeter"/>
    <w:link w:val="Textoindependiente"/>
    <w:semiHidden/>
    <w:rsid w:val="003C57DF"/>
    <w:rPr>
      <w:rFonts w:ascii="Arial" w:eastAsia="Times New Roman" w:hAnsi="Arial" w:cs="Times New Roman"/>
      <w:sz w:val="24"/>
      <w:szCs w:val="24"/>
      <w:lang w:val="es-ES_tradnl" w:eastAsia="es-ES"/>
    </w:rPr>
  </w:style>
  <w:style w:type="paragraph" w:styleId="Encabezado">
    <w:name w:val="header"/>
    <w:basedOn w:val="Normal"/>
    <w:link w:val="EncabezadoCar"/>
    <w:uiPriority w:val="99"/>
    <w:unhideWhenUsed/>
    <w:rsid w:val="00D62E9D"/>
    <w:pPr>
      <w:tabs>
        <w:tab w:val="center" w:pos="4252"/>
        <w:tab w:val="right" w:pos="8504"/>
      </w:tabs>
    </w:pPr>
  </w:style>
  <w:style w:type="character" w:customStyle="1" w:styleId="EncabezadoCar">
    <w:name w:val="Encabezado Car"/>
    <w:basedOn w:val="Fuentedeprrafopredeter"/>
    <w:link w:val="Encabezado"/>
    <w:uiPriority w:val="99"/>
    <w:rsid w:val="00D62E9D"/>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D62E9D"/>
    <w:pPr>
      <w:tabs>
        <w:tab w:val="center" w:pos="4252"/>
        <w:tab w:val="right" w:pos="8504"/>
      </w:tabs>
    </w:pPr>
  </w:style>
  <w:style w:type="character" w:customStyle="1" w:styleId="PiedepginaCar">
    <w:name w:val="Pie de página Car"/>
    <w:basedOn w:val="Fuentedeprrafopredeter"/>
    <w:link w:val="Piedepgina"/>
    <w:uiPriority w:val="99"/>
    <w:rsid w:val="00D62E9D"/>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D62E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E9D"/>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EAE"/>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6C1EAE"/>
    <w:pPr>
      <w:keepNext/>
      <w:spacing w:line="360" w:lineRule="auto"/>
      <w:jc w:val="center"/>
      <w:outlineLvl w:val="0"/>
    </w:pPr>
    <w:rPr>
      <w:b/>
      <w:bCs/>
    </w:rPr>
  </w:style>
  <w:style w:type="paragraph" w:styleId="Ttulo2">
    <w:name w:val="heading 2"/>
    <w:basedOn w:val="Normal"/>
    <w:next w:val="Normal"/>
    <w:link w:val="Ttulo2Car"/>
    <w:uiPriority w:val="9"/>
    <w:semiHidden/>
    <w:unhideWhenUsed/>
    <w:qFormat/>
    <w:rsid w:val="00BE3D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C1EAE"/>
    <w:pPr>
      <w:keepNext/>
      <w:spacing w:line="360" w:lineRule="auto"/>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1EAE"/>
    <w:rPr>
      <w:rFonts w:ascii="Arial" w:eastAsia="Times New Roman" w:hAnsi="Arial" w:cs="Times New Roman"/>
      <w:b/>
      <w:bCs/>
      <w:sz w:val="24"/>
      <w:szCs w:val="24"/>
      <w:lang w:eastAsia="es-ES"/>
    </w:rPr>
  </w:style>
  <w:style w:type="character" w:customStyle="1" w:styleId="Ttulo3Car">
    <w:name w:val="Título 3 Car"/>
    <w:basedOn w:val="Fuentedeprrafopredeter"/>
    <w:link w:val="Ttulo3"/>
    <w:rsid w:val="006C1EAE"/>
    <w:rPr>
      <w:rFonts w:ascii="Arial" w:eastAsia="Times New Roman" w:hAnsi="Arial" w:cs="Times New Roman"/>
      <w:b/>
      <w:bCs/>
      <w:sz w:val="24"/>
      <w:szCs w:val="24"/>
      <w:lang w:eastAsia="es-ES"/>
    </w:rPr>
  </w:style>
  <w:style w:type="paragraph" w:styleId="Prrafodelista">
    <w:name w:val="List Paragraph"/>
    <w:basedOn w:val="Normal"/>
    <w:uiPriority w:val="34"/>
    <w:qFormat/>
    <w:rsid w:val="006C1EAE"/>
    <w:pPr>
      <w:spacing w:after="200" w:line="276" w:lineRule="auto"/>
      <w:ind w:left="720"/>
      <w:contextualSpacing/>
    </w:pPr>
    <w:rPr>
      <w:rFonts w:asciiTheme="minorHAnsi" w:eastAsiaTheme="minorHAnsi" w:hAnsiTheme="minorHAnsi" w:cstheme="minorBidi"/>
      <w:sz w:val="22"/>
      <w:szCs w:val="22"/>
      <w:lang w:val="es-UY" w:eastAsia="en-US"/>
    </w:rPr>
  </w:style>
  <w:style w:type="character" w:customStyle="1" w:styleId="Ttulo2Car">
    <w:name w:val="Título 2 Car"/>
    <w:basedOn w:val="Fuentedeprrafopredeter"/>
    <w:link w:val="Ttulo2"/>
    <w:uiPriority w:val="9"/>
    <w:semiHidden/>
    <w:rsid w:val="00BE3DAE"/>
    <w:rPr>
      <w:rFonts w:asciiTheme="majorHAnsi" w:eastAsiaTheme="majorEastAsia" w:hAnsiTheme="majorHAnsi" w:cstheme="majorBidi"/>
      <w:b/>
      <w:bCs/>
      <w:color w:val="4F81BD" w:themeColor="accent1"/>
      <w:sz w:val="26"/>
      <w:szCs w:val="26"/>
      <w:lang w:eastAsia="es-ES"/>
    </w:rPr>
  </w:style>
  <w:style w:type="paragraph" w:styleId="Textoindependiente">
    <w:name w:val="Body Text"/>
    <w:basedOn w:val="Normal"/>
    <w:link w:val="TextoindependienteCar"/>
    <w:semiHidden/>
    <w:rsid w:val="003C57DF"/>
    <w:pPr>
      <w:tabs>
        <w:tab w:val="left" w:pos="-720"/>
      </w:tabs>
      <w:suppressAutoHyphens/>
      <w:spacing w:line="360" w:lineRule="auto"/>
      <w:jc w:val="both"/>
    </w:pPr>
    <w:rPr>
      <w:lang w:val="es-ES_tradnl"/>
    </w:rPr>
  </w:style>
  <w:style w:type="character" w:customStyle="1" w:styleId="TextoindependienteCar">
    <w:name w:val="Texto independiente Car"/>
    <w:basedOn w:val="Fuentedeprrafopredeter"/>
    <w:link w:val="Textoindependiente"/>
    <w:semiHidden/>
    <w:rsid w:val="003C57DF"/>
    <w:rPr>
      <w:rFonts w:ascii="Arial" w:eastAsia="Times New Roman" w:hAnsi="Arial" w:cs="Times New Roman"/>
      <w:sz w:val="24"/>
      <w:szCs w:val="24"/>
      <w:lang w:val="es-ES_tradnl" w:eastAsia="es-ES"/>
    </w:rPr>
  </w:style>
  <w:style w:type="paragraph" w:styleId="Encabezado">
    <w:name w:val="header"/>
    <w:basedOn w:val="Normal"/>
    <w:link w:val="EncabezadoCar"/>
    <w:uiPriority w:val="99"/>
    <w:unhideWhenUsed/>
    <w:rsid w:val="00D62E9D"/>
    <w:pPr>
      <w:tabs>
        <w:tab w:val="center" w:pos="4252"/>
        <w:tab w:val="right" w:pos="8504"/>
      </w:tabs>
    </w:pPr>
  </w:style>
  <w:style w:type="character" w:customStyle="1" w:styleId="EncabezadoCar">
    <w:name w:val="Encabezado Car"/>
    <w:basedOn w:val="Fuentedeprrafopredeter"/>
    <w:link w:val="Encabezado"/>
    <w:uiPriority w:val="99"/>
    <w:rsid w:val="00D62E9D"/>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D62E9D"/>
    <w:pPr>
      <w:tabs>
        <w:tab w:val="center" w:pos="4252"/>
        <w:tab w:val="right" w:pos="8504"/>
      </w:tabs>
    </w:pPr>
  </w:style>
  <w:style w:type="character" w:customStyle="1" w:styleId="PiedepginaCar">
    <w:name w:val="Pie de página Car"/>
    <w:basedOn w:val="Fuentedeprrafopredeter"/>
    <w:link w:val="Piedepgina"/>
    <w:uiPriority w:val="99"/>
    <w:rsid w:val="00D62E9D"/>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D62E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E9D"/>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3494</Words>
  <Characters>19223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5</cp:revision>
  <cp:lastPrinted>2013-09-30T19:14:00Z</cp:lastPrinted>
  <dcterms:created xsi:type="dcterms:W3CDTF">2013-09-30T19:15:00Z</dcterms:created>
  <dcterms:modified xsi:type="dcterms:W3CDTF">2013-10-17T18:44:00Z</dcterms:modified>
</cp:coreProperties>
</file>