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30" w:rsidRDefault="00D21F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21F30" w:rsidRDefault="00D21F3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1F30" w:rsidRDefault="00D21F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21F30" w:rsidRDefault="00D21F3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1F30" w:rsidRDefault="00D21F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 DE OCTUBRE DE  2013</w:t>
      </w:r>
    </w:p>
    <w:p w:rsidR="00D21F30" w:rsidRDefault="00D21F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36F51" w:rsidRPr="00D21F30" w:rsidRDefault="00D21F30" w:rsidP="00D21F30">
      <w:pPr>
        <w:tabs>
          <w:tab w:val="center" w:pos="4253"/>
        </w:tabs>
        <w:suppressAutoHyphens/>
        <w:jc w:val="center"/>
        <w:rPr>
          <w:rFonts w:ascii="Arial" w:hAnsi="Arial" w:cs="Arial"/>
          <w:b/>
          <w:bCs/>
          <w:iCs/>
        </w:rPr>
      </w:pPr>
      <w:r w:rsidRPr="00D21F30">
        <w:rPr>
          <w:rFonts w:ascii="Helvetica" w:hAnsi="Helvetica"/>
          <w:b/>
          <w:lang w:val="en-US"/>
        </w:rPr>
        <w:t xml:space="preserve">(E. E. Nº </w:t>
      </w:r>
      <w:r w:rsidR="00D74CFD" w:rsidRPr="00D21F30">
        <w:rPr>
          <w:rFonts w:ascii="Arial" w:hAnsi="Arial" w:cs="Arial"/>
          <w:b/>
        </w:rPr>
        <w:t>2013-17-1-0005693</w:t>
      </w:r>
      <w:r w:rsidRPr="00D21F30">
        <w:rPr>
          <w:rFonts w:ascii="Arial" w:hAnsi="Arial" w:cs="Arial"/>
          <w:b/>
        </w:rPr>
        <w:t xml:space="preserve"> </w:t>
      </w:r>
      <w:r w:rsidR="00D74CFD" w:rsidRPr="00D21F30">
        <w:rPr>
          <w:rFonts w:ascii="Arial" w:hAnsi="Arial" w:cs="Arial"/>
          <w:b/>
          <w:bCs/>
        </w:rPr>
        <w:t>E</w:t>
      </w:r>
      <w:r w:rsidRPr="00D21F30">
        <w:rPr>
          <w:rFonts w:ascii="Arial" w:hAnsi="Arial" w:cs="Arial"/>
          <w:b/>
          <w:bCs/>
        </w:rPr>
        <w:t>.</w:t>
      </w:r>
      <w:r w:rsidR="00D74CFD" w:rsidRPr="00D21F30">
        <w:rPr>
          <w:rFonts w:ascii="Arial" w:hAnsi="Arial" w:cs="Arial"/>
          <w:b/>
          <w:bCs/>
        </w:rPr>
        <w:t xml:space="preserve"> Nº:</w:t>
      </w:r>
      <w:r w:rsidR="00D74CFD" w:rsidRPr="00D21F30">
        <w:rPr>
          <w:rFonts w:ascii="Arial" w:hAnsi="Arial" w:cs="Arial"/>
          <w:b/>
        </w:rPr>
        <w:t xml:space="preserve"> 5018</w:t>
      </w:r>
      <w:r w:rsidRPr="00D21F30">
        <w:rPr>
          <w:rFonts w:ascii="Arial" w:hAnsi="Arial" w:cs="Arial"/>
          <w:b/>
        </w:rPr>
        <w:t>/12)</w:t>
      </w:r>
      <w:r w:rsidR="00D74CFD" w:rsidRPr="00D21F30">
        <w:rPr>
          <w:rFonts w:ascii="Arial" w:hAnsi="Arial" w:cs="Arial"/>
          <w:b/>
        </w:rPr>
        <w:t xml:space="preserve"> </w:t>
      </w:r>
    </w:p>
    <w:p w:rsidR="00B36F51" w:rsidRPr="00D21F30" w:rsidRDefault="00B36F51" w:rsidP="00B36F51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</w:p>
    <w:p w:rsidR="00B36F51" w:rsidRDefault="00B36F51" w:rsidP="00B36F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B1A2A" w:rsidRPr="008B1A2A">
        <w:rPr>
          <w:rFonts w:ascii="Arial" w:hAnsi="Arial" w:cs="Arial"/>
          <w:b/>
        </w:rPr>
        <w:tab/>
      </w:r>
      <w:r w:rsidR="0094464F">
        <w:rPr>
          <w:rFonts w:ascii="Arial" w:hAnsi="Arial" w:cs="Arial"/>
          <w:b/>
        </w:rPr>
        <w:t xml:space="preserve">   </w:t>
      </w:r>
      <w:r w:rsidRPr="008B1A2A">
        <w:rPr>
          <w:rFonts w:ascii="Arial" w:hAnsi="Arial" w:cs="Arial"/>
          <w:b/>
        </w:rPr>
        <w:t xml:space="preserve"> </w:t>
      </w:r>
      <w:r w:rsidR="008B1A2A" w:rsidRPr="008B1A2A">
        <w:rPr>
          <w:rFonts w:ascii="Arial" w:hAnsi="Arial" w:cs="Arial"/>
          <w:b/>
        </w:rPr>
        <w:t>VISTO:</w:t>
      </w:r>
      <w:r w:rsidR="008B1A2A">
        <w:rPr>
          <w:rFonts w:ascii="Arial" w:hAnsi="Arial" w:cs="Arial"/>
        </w:rPr>
        <w:t xml:space="preserve"> las nuevas actuaciones remitidas por e</w:t>
      </w:r>
      <w:r>
        <w:rPr>
          <w:rFonts w:ascii="Arial" w:hAnsi="Arial" w:cs="Arial"/>
        </w:rPr>
        <w:t xml:space="preserve">l Ministerio de Transporte y Obras Públicas relacionadas con </w:t>
      </w:r>
      <w:smartTag w:uri="urn:schemas-microsoft-com:office:smarttags" w:element="PersonName">
        <w:smartTagPr>
          <w:attr w:name="ProductID" w:val="la Licitaci￳n P￺blica"/>
        </w:smartTagPr>
        <w:r>
          <w:rPr>
            <w:rFonts w:ascii="Arial" w:hAnsi="Arial" w:cs="Arial"/>
          </w:rPr>
          <w:t>la Licitación Pública</w:t>
        </w:r>
      </w:smartTag>
      <w:r>
        <w:rPr>
          <w:rFonts w:ascii="Arial" w:hAnsi="Arial" w:cs="Arial"/>
        </w:rPr>
        <w:t xml:space="preserve"> Nº 7/2012 convocada para el “Mantenimiento de áreas verdes y eventuales tareas en infraestructura vial, bajo la jurisdicción de División Regional 4, Rivera, Departamento de Rivera.”</w:t>
      </w:r>
      <w:r w:rsidR="008B1A2A">
        <w:rPr>
          <w:rFonts w:ascii="Arial" w:hAnsi="Arial" w:cs="Arial"/>
        </w:rPr>
        <w:t xml:space="preserve">; </w:t>
      </w:r>
    </w:p>
    <w:p w:rsidR="00B36F51" w:rsidRPr="004876D8" w:rsidRDefault="008B1A2A" w:rsidP="008B1A2A">
      <w:pPr>
        <w:spacing w:line="360" w:lineRule="auto"/>
        <w:jc w:val="both"/>
      </w:pPr>
      <w:r>
        <w:tab/>
      </w:r>
      <w:r w:rsidR="0094464F">
        <w:t xml:space="preserve">     </w:t>
      </w:r>
      <w:r w:rsidRPr="0094464F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en </w:t>
      </w:r>
      <w:r w:rsidR="00B36F51" w:rsidRPr="0094464F">
        <w:rPr>
          <w:rFonts w:ascii="Arial" w:hAnsi="Arial" w:cs="Arial"/>
        </w:rPr>
        <w:t>Sesión de fecha 6 de junio de 2012</w:t>
      </w:r>
      <w:r w:rsidR="0094464F" w:rsidRPr="0094464F">
        <w:rPr>
          <w:rFonts w:ascii="Arial" w:hAnsi="Arial" w:cs="Arial"/>
        </w:rPr>
        <w:t>,</w:t>
      </w:r>
      <w:r w:rsidR="0094464F">
        <w:rPr>
          <w:rFonts w:ascii="Arial" w:hAnsi="Arial" w:cs="Arial"/>
        </w:rPr>
        <w:t xml:space="preserve"> este Tribunal acordó: </w:t>
      </w:r>
      <w:r w:rsidR="00B36F51" w:rsidRPr="0094464F">
        <w:rPr>
          <w:rFonts w:ascii="Arial" w:hAnsi="Arial" w:cs="Arial"/>
        </w:rPr>
        <w:t xml:space="preserve">“Visto, dictada la Resolución por el Ordenador </w:t>
      </w:r>
      <w:r w:rsidR="00D21F30">
        <w:rPr>
          <w:rFonts w:ascii="Arial" w:hAnsi="Arial" w:cs="Arial"/>
        </w:rPr>
        <w:t>c</w:t>
      </w:r>
      <w:r w:rsidR="00B36F51" w:rsidRPr="0094464F">
        <w:rPr>
          <w:rFonts w:ascii="Arial" w:hAnsi="Arial" w:cs="Arial"/>
        </w:rPr>
        <w:t xml:space="preserve">ompetente, </w:t>
      </w:r>
      <w:proofErr w:type="spellStart"/>
      <w:r w:rsidR="00B36F51" w:rsidRPr="0094464F">
        <w:rPr>
          <w:rFonts w:ascii="Arial" w:hAnsi="Arial" w:cs="Arial"/>
        </w:rPr>
        <w:t>cométese</w:t>
      </w:r>
      <w:proofErr w:type="spellEnd"/>
      <w:r w:rsidR="00B36F51" w:rsidRPr="0094464F">
        <w:rPr>
          <w:rFonts w:ascii="Arial" w:hAnsi="Arial" w:cs="Arial"/>
        </w:rPr>
        <w:t xml:space="preserve"> a la Contadora Auditora destacada ante el Ministerio de Transporte y Obras Públicas la intervención del gasto de $ 4:468.744, más los mayores costos, a favor de la Sociedad Civil Iglesia de Dios en el Uruguay Misiones Mundiales, adjudicataria de la Licitación Pública Nº 7/2012para la contratación de los Servicios de Mantenimiento de Áreas Verdes y eventuales tareas de infraestructura vial bajo la jurisdicción de la División Regional 4, Rivera, Departamento de Rivera, previo control de su imputación al Grupo adecuado con disponibilidad suficiente. Asimismo, cométese a la Contadora Auditora la verificación que la Resolución definitiva concuerde con las condiciones de la contratación sometidas a este Tribunal (Artículo 8 de la Ordenanza Nº 27, de fecha 33 de mayo de 1958, en la redacción sustitutiva dispuesta por Ordenanza del Tribunal de Cuentas del 16 de junio de 2010). Comuníquese a la</w:t>
      </w:r>
      <w:r w:rsidR="0094464F">
        <w:rPr>
          <w:rFonts w:ascii="Arial" w:hAnsi="Arial" w:cs="Arial"/>
        </w:rPr>
        <w:t xml:space="preserve"> Contadora Auditora. Devuélvase.” (</w:t>
      </w:r>
      <w:r w:rsidR="00B36F51" w:rsidRPr="0094464F">
        <w:rPr>
          <w:rFonts w:ascii="Arial" w:hAnsi="Arial" w:cs="Arial"/>
        </w:rPr>
        <w:t>Carpeta Nº 237359</w:t>
      </w:r>
      <w:r w:rsidR="0094464F">
        <w:rPr>
          <w:rFonts w:ascii="Arial" w:hAnsi="Arial" w:cs="Arial"/>
        </w:rPr>
        <w:t xml:space="preserve">); </w:t>
      </w:r>
    </w:p>
    <w:p w:rsidR="00B36F51" w:rsidRPr="0094464F" w:rsidRDefault="0094464F" w:rsidP="0094464F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94464F"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/>
        </w:rPr>
        <w:t xml:space="preserve"> </w:t>
      </w:r>
      <w:r w:rsidRPr="0094464F">
        <w:rPr>
          <w:rFonts w:ascii="Arial" w:hAnsi="Arial" w:cs="Arial"/>
          <w:b/>
        </w:rPr>
        <w:t xml:space="preserve">        2)</w:t>
      </w:r>
      <w:r>
        <w:t xml:space="preserve"> </w:t>
      </w:r>
      <w:r>
        <w:rPr>
          <w:rFonts w:ascii="Arial" w:hAnsi="Arial" w:cs="Arial"/>
        </w:rPr>
        <w:t>que m</w:t>
      </w:r>
      <w:r w:rsidR="00B36F51" w:rsidRPr="0094464F">
        <w:rPr>
          <w:rFonts w:ascii="Arial" w:hAnsi="Arial" w:cs="Arial"/>
        </w:rPr>
        <w:t xml:space="preserve">ediante </w:t>
      </w:r>
      <w:r w:rsidR="00D21F30">
        <w:rPr>
          <w:rFonts w:ascii="Arial" w:hAnsi="Arial" w:cs="Arial"/>
        </w:rPr>
        <w:t>N</w:t>
      </w:r>
      <w:r w:rsidR="00B36F51" w:rsidRPr="0094464F">
        <w:rPr>
          <w:rFonts w:ascii="Arial" w:hAnsi="Arial" w:cs="Arial"/>
        </w:rPr>
        <w:t xml:space="preserve">ota de fecha 26 de julio de 2013, el Gerente Regional 4 de la Dirección Nacional de Vialidad, solicitó a la Gerente de División Conservación la gestión de una ampliación por el plazo de </w:t>
      </w:r>
      <w:r w:rsidR="00D21F30">
        <w:rPr>
          <w:rFonts w:ascii="Arial" w:hAnsi="Arial" w:cs="Arial"/>
        </w:rPr>
        <w:lastRenderedPageBreak/>
        <w:t>doce</w:t>
      </w:r>
      <w:r w:rsidR="00B36F51" w:rsidRPr="0094464F">
        <w:rPr>
          <w:rFonts w:ascii="Arial" w:hAnsi="Arial" w:cs="Arial"/>
        </w:rPr>
        <w:t xml:space="preserve"> meses, para el Contrato de Carreteras Solidarias correspondiente a la Licitación de referencia. Surge de dicha nota, que la empresa ha cumplido a satisfacción el contrato, restando sólo dos meses del </w:t>
      </w:r>
      <w:r w:rsidR="00D21F30">
        <w:rPr>
          <w:rFonts w:ascii="Arial" w:hAnsi="Arial" w:cs="Arial"/>
        </w:rPr>
        <w:t>C</w:t>
      </w:r>
      <w:r w:rsidR="00B36F51" w:rsidRPr="0094464F">
        <w:rPr>
          <w:rFonts w:ascii="Arial" w:hAnsi="Arial" w:cs="Arial"/>
        </w:rPr>
        <w:t>ontrato vigente</w:t>
      </w:r>
      <w:r>
        <w:rPr>
          <w:rFonts w:ascii="Arial" w:hAnsi="Arial" w:cs="Arial"/>
        </w:rPr>
        <w:t xml:space="preserve">; </w:t>
      </w:r>
    </w:p>
    <w:p w:rsidR="00B36F51" w:rsidRDefault="00B36F51" w:rsidP="00B36F51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B36F51" w:rsidRDefault="0094464F" w:rsidP="0094464F">
      <w:pPr>
        <w:spacing w:line="360" w:lineRule="auto"/>
        <w:jc w:val="both"/>
        <w:rPr>
          <w:rFonts w:ascii="Arial" w:hAnsi="Arial" w:cs="Arial"/>
        </w:rPr>
      </w:pPr>
      <w:r w:rsidRPr="0094464F">
        <w:rPr>
          <w:rFonts w:ascii="Arial" w:hAnsi="Arial" w:cs="Arial"/>
          <w:b/>
        </w:rPr>
        <w:t xml:space="preserve">                                              3)</w:t>
      </w:r>
      <w:r>
        <w:rPr>
          <w:rFonts w:ascii="Arial" w:hAnsi="Arial" w:cs="Arial"/>
        </w:rPr>
        <w:t xml:space="preserve"> que l</w:t>
      </w:r>
      <w:r w:rsidR="00B36F51" w:rsidRPr="0094464F">
        <w:rPr>
          <w:rFonts w:ascii="Arial" w:hAnsi="Arial" w:cs="Arial"/>
        </w:rPr>
        <w:t>a solicitud formulada fue aprobada por el Director Nacional de Vialidad, con fecha 31 de julio de 2013</w:t>
      </w:r>
      <w:r>
        <w:rPr>
          <w:rFonts w:ascii="Arial" w:hAnsi="Arial" w:cs="Arial"/>
        </w:rPr>
        <w:t xml:space="preserve">, habiéndose prestado conformidad por parte de la Sociedad Civil, manifestada mediante </w:t>
      </w:r>
      <w:r w:rsidR="00B36F51">
        <w:rPr>
          <w:rFonts w:ascii="Arial" w:hAnsi="Arial" w:cs="Arial"/>
        </w:rPr>
        <w:t>nota de fecha 2 de agosto de 2013, para proceder a la ampliación de la Li</w:t>
      </w:r>
      <w:r>
        <w:rPr>
          <w:rFonts w:ascii="Arial" w:hAnsi="Arial" w:cs="Arial"/>
        </w:rPr>
        <w:t xml:space="preserve">citación Pública de referencia; </w:t>
      </w:r>
    </w:p>
    <w:p w:rsidR="0094464F" w:rsidRDefault="0094464F" w:rsidP="009446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4464F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             </w:t>
      </w:r>
      <w:r w:rsidRPr="0094464F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4</w:t>
      </w:r>
      <w:r w:rsidRPr="0094464F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se efectuó la p</w:t>
      </w:r>
      <w:r w:rsidR="00B36F51" w:rsidRPr="0094464F">
        <w:rPr>
          <w:rFonts w:ascii="Arial" w:hAnsi="Arial" w:cs="Arial"/>
        </w:rPr>
        <w:t xml:space="preserve">ublicación </w:t>
      </w:r>
      <w:r>
        <w:rPr>
          <w:rFonts w:ascii="Arial" w:hAnsi="Arial" w:cs="Arial"/>
        </w:rPr>
        <w:t xml:space="preserve">de la ampliación gestionadas en la </w:t>
      </w:r>
      <w:r w:rsidR="00B36F51" w:rsidRPr="0094464F">
        <w:rPr>
          <w:rFonts w:ascii="Arial" w:hAnsi="Arial" w:cs="Arial"/>
        </w:rPr>
        <w:t>página web de Compras Estatales</w:t>
      </w:r>
      <w:r>
        <w:rPr>
          <w:rFonts w:ascii="Arial" w:hAnsi="Arial" w:cs="Arial"/>
        </w:rPr>
        <w:t xml:space="preserve">; </w:t>
      </w:r>
    </w:p>
    <w:p w:rsidR="0094464F" w:rsidRDefault="0094464F" w:rsidP="009446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Pr="0094464F">
        <w:rPr>
          <w:rFonts w:ascii="Arial" w:hAnsi="Arial" w:cs="Arial"/>
          <w:b/>
        </w:rPr>
        <w:t>5)</w:t>
      </w:r>
      <w:r w:rsidRPr="0094464F">
        <w:rPr>
          <w:rFonts w:ascii="Arial" w:hAnsi="Arial" w:cs="Arial"/>
        </w:rPr>
        <w:t xml:space="preserve"> que lucen agregados dos Documentos de Afectación y sus correspondientes compromisos por los montos de  </w:t>
      </w:r>
      <w:r w:rsidR="00B36F51" w:rsidRPr="0094464F">
        <w:rPr>
          <w:rFonts w:ascii="Arial" w:hAnsi="Arial" w:cs="Arial"/>
          <w:bCs/>
          <w:lang w:val="es-UY"/>
        </w:rPr>
        <w:t>$ 867.700</w:t>
      </w:r>
      <w:r w:rsidRPr="0094464F">
        <w:rPr>
          <w:rFonts w:ascii="Arial" w:hAnsi="Arial" w:cs="Arial"/>
          <w:bCs/>
          <w:lang w:val="es-UY"/>
        </w:rPr>
        <w:t xml:space="preserve"> y </w:t>
      </w:r>
      <w:r w:rsidR="00B36F51" w:rsidRPr="0094464F">
        <w:rPr>
          <w:rFonts w:ascii="Arial" w:hAnsi="Arial" w:cs="Arial"/>
          <w:bCs/>
          <w:lang w:val="es-UY"/>
        </w:rPr>
        <w:t>$ 430.056</w:t>
      </w:r>
      <w:r>
        <w:rPr>
          <w:rFonts w:ascii="Arial" w:hAnsi="Arial" w:cs="Arial"/>
          <w:bCs/>
          <w:lang w:val="es-UY"/>
        </w:rPr>
        <w:t xml:space="preserve">; </w:t>
      </w:r>
    </w:p>
    <w:p w:rsidR="00B36F51" w:rsidRPr="0094464F" w:rsidRDefault="0094464F" w:rsidP="009446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Pr="0094464F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c</w:t>
      </w:r>
      <w:r w:rsidR="00B36F51" w:rsidRPr="0094464F">
        <w:rPr>
          <w:rFonts w:ascii="Arial" w:hAnsi="Arial" w:cs="Arial"/>
        </w:rPr>
        <w:t>on fecha 8 de agosto de 2013, se cursó fax a la Sociedad Civil Iglesia de Dios en el Uruguay Misiones Mundiales, mediante el cual la Asesoría Jurídica del M</w:t>
      </w:r>
      <w:r w:rsidR="00D21F30">
        <w:rPr>
          <w:rFonts w:ascii="Arial" w:hAnsi="Arial" w:cs="Arial"/>
        </w:rPr>
        <w:t xml:space="preserve">inisterio de Transporte y Obras Públicos </w:t>
      </w:r>
      <w:r w:rsidR="00B36F51" w:rsidRPr="0094464F">
        <w:rPr>
          <w:rFonts w:ascii="Arial" w:hAnsi="Arial" w:cs="Arial"/>
        </w:rPr>
        <w:t xml:space="preserve">solicitó: </w:t>
      </w:r>
    </w:p>
    <w:p w:rsidR="00B36F51" w:rsidRPr="0094464F" w:rsidRDefault="0094464F" w:rsidP="00D21F30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94464F">
        <w:rPr>
          <w:rFonts w:ascii="Arial" w:hAnsi="Arial" w:cs="Arial"/>
          <w:b/>
        </w:rPr>
        <w:t>6.1)</w:t>
      </w:r>
      <w:r>
        <w:rPr>
          <w:rFonts w:ascii="Arial" w:hAnsi="Arial" w:cs="Arial"/>
        </w:rPr>
        <w:t xml:space="preserve"> </w:t>
      </w:r>
      <w:r w:rsidR="00B36F51" w:rsidRPr="0094464F">
        <w:rPr>
          <w:rFonts w:ascii="Arial" w:hAnsi="Arial" w:cs="Arial"/>
        </w:rPr>
        <w:t xml:space="preserve">Agregar un certificado del Registro Nacional de Actos Personales (Sección Interdicciones) de la empresa; y de cada uno de sus integrantes, directores, socios, etc., a fin de dar cumplimiento a lo establecido en la Ley Nº 18.244 de 27 de diciembre de 2007; </w:t>
      </w:r>
    </w:p>
    <w:p w:rsidR="00B36F51" w:rsidRPr="0094464F" w:rsidRDefault="0094464F" w:rsidP="00D21F30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94464F">
        <w:rPr>
          <w:rFonts w:ascii="Arial" w:hAnsi="Arial" w:cs="Arial"/>
          <w:b/>
        </w:rPr>
        <w:t>6.2)</w:t>
      </w:r>
      <w:r>
        <w:rPr>
          <w:rFonts w:ascii="Arial" w:hAnsi="Arial" w:cs="Arial"/>
        </w:rPr>
        <w:t xml:space="preserve"> </w:t>
      </w:r>
      <w:r w:rsidR="00B36F51" w:rsidRPr="0094464F">
        <w:rPr>
          <w:rFonts w:ascii="Arial" w:hAnsi="Arial" w:cs="Arial"/>
        </w:rPr>
        <w:t xml:space="preserve">Presentar declaración jurada del representante legal de la empresa de que a la fecha están al día en el pago de: 1) las remuneraciones al personal afectado a este </w:t>
      </w:r>
      <w:r w:rsidR="00D21F30">
        <w:rPr>
          <w:rFonts w:ascii="Arial" w:hAnsi="Arial" w:cs="Arial"/>
        </w:rPr>
        <w:t>C</w:t>
      </w:r>
      <w:r w:rsidR="00B36F51" w:rsidRPr="0094464F">
        <w:rPr>
          <w:rFonts w:ascii="Arial" w:hAnsi="Arial" w:cs="Arial"/>
        </w:rPr>
        <w:t>ontrato; 2) B</w:t>
      </w:r>
      <w:r w:rsidR="00D21F30">
        <w:rPr>
          <w:rFonts w:ascii="Arial" w:hAnsi="Arial" w:cs="Arial"/>
        </w:rPr>
        <w:t>anco de Previsión Social y Dirección General Impositiva</w:t>
      </w:r>
      <w:r w:rsidR="00B36F51" w:rsidRPr="0094464F">
        <w:rPr>
          <w:rFonts w:ascii="Arial" w:hAnsi="Arial" w:cs="Arial"/>
        </w:rPr>
        <w:t>; y 3) las pólizas de los seguros de accidentes de trabajo, al amparo de lo establecido en la Ley Nº 18.251 de 6 de enero de 2008.</w:t>
      </w:r>
    </w:p>
    <w:p w:rsidR="00B36F51" w:rsidRPr="0094464F" w:rsidRDefault="0094464F" w:rsidP="00D21F30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94464F">
        <w:rPr>
          <w:rFonts w:ascii="Arial" w:hAnsi="Arial" w:cs="Arial"/>
          <w:b/>
        </w:rPr>
        <w:t>6.3)</w:t>
      </w:r>
      <w:r>
        <w:rPr>
          <w:rFonts w:ascii="Arial" w:hAnsi="Arial" w:cs="Arial"/>
        </w:rPr>
        <w:t xml:space="preserve"> </w:t>
      </w:r>
      <w:r w:rsidR="00B36F51" w:rsidRPr="0094464F">
        <w:rPr>
          <w:rFonts w:ascii="Arial" w:hAnsi="Arial" w:cs="Arial"/>
        </w:rPr>
        <w:t xml:space="preserve">La información debía remitirse en un plazo de dos días hábiles a la </w:t>
      </w:r>
      <w:r>
        <w:rPr>
          <w:rFonts w:ascii="Arial" w:hAnsi="Arial" w:cs="Arial"/>
        </w:rPr>
        <w:t xml:space="preserve">Dirección Asesoría Jurídica; </w:t>
      </w:r>
    </w:p>
    <w:p w:rsidR="00BF26E7" w:rsidRDefault="00996C6E" w:rsidP="00BF26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</w:t>
      </w:r>
      <w:r>
        <w:rPr>
          <w:rFonts w:ascii="Arial" w:hAnsi="Arial" w:cs="Arial"/>
          <w:b/>
        </w:rPr>
        <w:t>7</w:t>
      </w:r>
      <w:r w:rsidRPr="0094464F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luce Proyecto de Resolución mediante el cual se amplía la Licitación Pública de referencia, por el monto  de $ 4:768.744, incluido el </w:t>
      </w:r>
      <w:r w:rsidR="00D21F30">
        <w:rPr>
          <w:rFonts w:ascii="Arial" w:hAnsi="Arial" w:cs="Arial"/>
        </w:rPr>
        <w:t>R</w:t>
      </w:r>
      <w:bookmarkStart w:id="0" w:name="_GoBack"/>
      <w:bookmarkEnd w:id="0"/>
      <w:r>
        <w:rPr>
          <w:rFonts w:ascii="Arial" w:hAnsi="Arial" w:cs="Arial"/>
        </w:rPr>
        <w:t>ub</w:t>
      </w:r>
      <w:r w:rsidR="00D21F30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 locomoción si correspondiera, más los mayores costos, por el lazo de </w:t>
      </w:r>
      <w:r w:rsidR="00D21F30">
        <w:rPr>
          <w:rFonts w:ascii="Arial" w:hAnsi="Arial" w:cs="Arial"/>
        </w:rPr>
        <w:t>doce</w:t>
      </w:r>
      <w:r>
        <w:rPr>
          <w:rFonts w:ascii="Arial" w:hAnsi="Arial" w:cs="Arial"/>
        </w:rPr>
        <w:t xml:space="preserve"> meses; </w:t>
      </w:r>
    </w:p>
    <w:p w:rsidR="00B36F51" w:rsidRPr="00BF26E7" w:rsidRDefault="00BF26E7" w:rsidP="00D21F30">
      <w:pPr>
        <w:spacing w:line="360" w:lineRule="auto"/>
        <w:ind w:firstLine="851"/>
        <w:jc w:val="both"/>
        <w:rPr>
          <w:rFonts w:ascii="Arial" w:hAnsi="Arial" w:cs="Arial"/>
        </w:rPr>
      </w:pPr>
      <w:r w:rsidRPr="00BF26E7">
        <w:rPr>
          <w:rFonts w:ascii="Arial" w:hAnsi="Arial" w:cs="Arial"/>
          <w:b/>
        </w:rPr>
        <w:t xml:space="preserve">CONSIDERANDO: </w:t>
      </w:r>
      <w:r w:rsidR="001A61F6" w:rsidRPr="001A61F6">
        <w:rPr>
          <w:rFonts w:ascii="Arial" w:hAnsi="Arial" w:cs="Arial"/>
        </w:rPr>
        <w:t>q</w:t>
      </w:r>
      <w:r w:rsidR="001A61F6">
        <w:rPr>
          <w:rFonts w:ascii="Arial" w:hAnsi="Arial" w:cs="Arial"/>
        </w:rPr>
        <w:t xml:space="preserve">ue la ampliación solicitada se encuentra comprendida en las hipótesis del </w:t>
      </w:r>
      <w:r w:rsidR="002926F8">
        <w:rPr>
          <w:rFonts w:ascii="Arial" w:hAnsi="Arial" w:cs="Arial"/>
        </w:rPr>
        <w:t>A</w:t>
      </w:r>
      <w:r w:rsidR="001A61F6">
        <w:rPr>
          <w:rFonts w:ascii="Arial" w:hAnsi="Arial" w:cs="Arial"/>
        </w:rPr>
        <w:t>rtículo 74 del TOCAF;</w:t>
      </w:r>
    </w:p>
    <w:p w:rsidR="00996C6E" w:rsidRPr="00996C6E" w:rsidRDefault="00F7618D" w:rsidP="00D21F30">
      <w:pPr>
        <w:pStyle w:val="Textoindependiente"/>
        <w:spacing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ATENTO:</w:t>
      </w:r>
      <w:r>
        <w:rPr>
          <w:rFonts w:ascii="Arial" w:hAnsi="Arial" w:cs="Arial"/>
        </w:rPr>
        <w:t xml:space="preserve"> a lo establecido en el Artículo 211 Literal </w:t>
      </w:r>
      <w:r w:rsidR="00D21F30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B36F51" w:rsidRPr="00F7618D" w:rsidRDefault="00F7618D" w:rsidP="00B36F51">
      <w:pPr>
        <w:suppressAutoHyphens/>
        <w:spacing w:line="360" w:lineRule="auto"/>
        <w:ind w:firstLine="375"/>
        <w:jc w:val="center"/>
        <w:rPr>
          <w:rFonts w:ascii="Arial" w:hAnsi="Arial" w:cs="Arial"/>
          <w:b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>EL TRIBUNAL ACUERDA</w:t>
      </w:r>
    </w:p>
    <w:p w:rsidR="00F7618D" w:rsidRDefault="00F7618D" w:rsidP="00D21F30">
      <w:pPr>
        <w:pStyle w:val="Prrafodelista"/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>No formular observaciones</w:t>
      </w:r>
      <w:r w:rsidR="00D21F30">
        <w:rPr>
          <w:rFonts w:ascii="Arial" w:hAnsi="Arial" w:cs="Arial"/>
          <w:spacing w:val="-3"/>
          <w:lang w:val="es-ES_tradnl"/>
        </w:rPr>
        <w:t>;</w:t>
      </w:r>
    </w:p>
    <w:p w:rsidR="00CF3CE3" w:rsidRDefault="00F7618D" w:rsidP="00D21F30">
      <w:pPr>
        <w:pStyle w:val="Prrafodelista"/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</w:rPr>
        <w:t xml:space="preserve">Dictada la Resolución Definitiva por el Ordenador </w:t>
      </w:r>
      <w:r w:rsidR="00D21F30">
        <w:rPr>
          <w:rFonts w:ascii="Arial" w:hAnsi="Arial" w:cs="Arial"/>
        </w:rPr>
        <w:t>c</w:t>
      </w:r>
      <w:r>
        <w:rPr>
          <w:rFonts w:ascii="Arial" w:hAnsi="Arial" w:cs="Arial"/>
        </w:rPr>
        <w:t>ompetente, cometer a</w:t>
      </w:r>
      <w:r w:rsidR="00D21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D21F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Contador</w:t>
      </w:r>
      <w:r w:rsidR="00D21F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Auditor</w:t>
      </w:r>
      <w:r w:rsidR="00D21F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destacad</w:t>
      </w:r>
      <w:r w:rsidR="00D21F3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ante el Ministerio de Transporte y Obras Públicas la intervención del gasto de</w:t>
      </w:r>
      <w:r w:rsidR="00D21F30">
        <w:rPr>
          <w:rFonts w:ascii="Arial" w:hAnsi="Arial" w:cs="Arial"/>
        </w:rPr>
        <w:t xml:space="preserve"> </w:t>
      </w:r>
      <w:r w:rsidR="00B36F51" w:rsidRPr="00F7618D">
        <w:rPr>
          <w:rFonts w:ascii="Arial" w:hAnsi="Arial" w:cs="Arial"/>
          <w:spacing w:val="-3"/>
          <w:lang w:val="es-ES_tradnl"/>
        </w:rPr>
        <w:t xml:space="preserve">$ 4:468.744, incluido el </w:t>
      </w:r>
      <w:r w:rsidR="00D21F30">
        <w:rPr>
          <w:rFonts w:ascii="Arial" w:hAnsi="Arial" w:cs="Arial"/>
          <w:spacing w:val="-3"/>
          <w:lang w:val="es-ES_tradnl"/>
        </w:rPr>
        <w:t>R</w:t>
      </w:r>
      <w:r w:rsidR="00B36F51" w:rsidRPr="00F7618D">
        <w:rPr>
          <w:rFonts w:ascii="Arial" w:hAnsi="Arial" w:cs="Arial"/>
          <w:spacing w:val="-3"/>
          <w:lang w:val="es-ES_tradnl"/>
        </w:rPr>
        <w:t>ubro locomoción si correspondiera</w:t>
      </w:r>
      <w:r>
        <w:rPr>
          <w:rFonts w:ascii="Arial" w:hAnsi="Arial" w:cs="Arial"/>
          <w:spacing w:val="-3"/>
          <w:lang w:val="es-ES_tradnl"/>
        </w:rPr>
        <w:t>,</w:t>
      </w:r>
      <w:r w:rsidR="00B36F51" w:rsidRPr="00F7618D">
        <w:rPr>
          <w:rFonts w:ascii="Arial" w:hAnsi="Arial" w:cs="Arial"/>
          <w:spacing w:val="-3"/>
          <w:lang w:val="es-ES_tradnl"/>
        </w:rPr>
        <w:t xml:space="preserve"> más los mayores</w:t>
      </w:r>
      <w:r w:rsidR="00F00D30">
        <w:rPr>
          <w:rFonts w:ascii="Arial" w:hAnsi="Arial" w:cs="Arial"/>
          <w:spacing w:val="-3"/>
          <w:lang w:val="es-ES_tradnl"/>
        </w:rPr>
        <w:t xml:space="preserve"> costos</w:t>
      </w:r>
      <w:r w:rsidR="00B36F51" w:rsidRPr="00F7618D">
        <w:rPr>
          <w:rFonts w:ascii="Arial" w:hAnsi="Arial" w:cs="Arial"/>
          <w:spacing w:val="-3"/>
          <w:lang w:val="es-ES_tradnl"/>
        </w:rPr>
        <w:t>, previo control de su imputación en el grupo adecuado con disponibilidad suficiente</w:t>
      </w:r>
      <w:r w:rsidR="00D21F30">
        <w:rPr>
          <w:rFonts w:ascii="Arial" w:hAnsi="Arial" w:cs="Arial"/>
          <w:spacing w:val="-3"/>
          <w:lang w:val="es-ES_tradnl"/>
        </w:rPr>
        <w:t>;</w:t>
      </w:r>
    </w:p>
    <w:p w:rsidR="00B36F51" w:rsidRDefault="00CF3CE3" w:rsidP="00D21F30">
      <w:pPr>
        <w:pStyle w:val="Prrafodelista"/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pacing w:val="-3"/>
          <w:lang w:val="es-ES_tradnl"/>
        </w:rPr>
      </w:pPr>
      <w:r w:rsidRPr="00CF3CE3">
        <w:rPr>
          <w:rFonts w:ascii="Arial" w:hAnsi="Arial" w:cs="Arial"/>
        </w:rPr>
        <w:t>Cometer</w:t>
      </w:r>
      <w:r w:rsidR="00D21F30">
        <w:rPr>
          <w:rFonts w:ascii="Arial" w:hAnsi="Arial" w:cs="Arial"/>
        </w:rPr>
        <w:t>,</w:t>
      </w:r>
      <w:r w:rsidRPr="00CF3CE3">
        <w:rPr>
          <w:rFonts w:ascii="Arial" w:hAnsi="Arial" w:cs="Arial"/>
        </w:rPr>
        <w:t xml:space="preserve"> asimismo</w:t>
      </w:r>
      <w:r w:rsidR="00D21F30">
        <w:rPr>
          <w:rFonts w:ascii="Arial" w:hAnsi="Arial" w:cs="Arial"/>
        </w:rPr>
        <w:t>,</w:t>
      </w:r>
      <w:r w:rsidRPr="00CF3CE3">
        <w:rPr>
          <w:rFonts w:ascii="Arial" w:hAnsi="Arial" w:cs="Arial"/>
        </w:rPr>
        <w:t xml:space="preserve"> a</w:t>
      </w:r>
      <w:r w:rsidR="00D21F30">
        <w:rPr>
          <w:rFonts w:ascii="Arial" w:hAnsi="Arial" w:cs="Arial"/>
        </w:rPr>
        <w:t xml:space="preserve"> </w:t>
      </w:r>
      <w:r w:rsidRPr="00CF3CE3">
        <w:rPr>
          <w:rFonts w:ascii="Arial" w:hAnsi="Arial" w:cs="Arial"/>
        </w:rPr>
        <w:t>l</w:t>
      </w:r>
      <w:r w:rsidR="00D21F30">
        <w:rPr>
          <w:rFonts w:ascii="Arial" w:hAnsi="Arial" w:cs="Arial"/>
        </w:rPr>
        <w:t>a</w:t>
      </w:r>
      <w:r w:rsidRPr="00CF3CE3">
        <w:rPr>
          <w:rFonts w:ascii="Arial" w:hAnsi="Arial" w:cs="Arial"/>
        </w:rPr>
        <w:t xml:space="preserve"> Contador</w:t>
      </w:r>
      <w:r w:rsidR="00D21F30">
        <w:rPr>
          <w:rFonts w:ascii="Arial" w:hAnsi="Arial" w:cs="Arial"/>
        </w:rPr>
        <w:t>a</w:t>
      </w:r>
      <w:r w:rsidRPr="00CF3CE3">
        <w:rPr>
          <w:rFonts w:ascii="Arial" w:hAnsi="Arial" w:cs="Arial"/>
        </w:rPr>
        <w:t xml:space="preserve"> Auditor</w:t>
      </w:r>
      <w:r w:rsidR="00D21F30">
        <w:rPr>
          <w:rFonts w:ascii="Arial" w:hAnsi="Arial" w:cs="Arial"/>
        </w:rPr>
        <w:t>a</w:t>
      </w:r>
      <w:r w:rsidRPr="00CF3CE3">
        <w:rPr>
          <w:rFonts w:ascii="Arial" w:hAnsi="Arial" w:cs="Arial"/>
        </w:rPr>
        <w:t>, la verificación de que la Resolución Definitiva concuerde con las condiciones de contratación sometidas a este Tribunal (Artículo 8 de la Ordenanza N° 27 de 22</w:t>
      </w:r>
      <w:r w:rsidR="00D21F30">
        <w:rPr>
          <w:rFonts w:ascii="Arial" w:hAnsi="Arial" w:cs="Arial"/>
        </w:rPr>
        <w:t xml:space="preserve"> de mayo de 19</w:t>
      </w:r>
      <w:r w:rsidRPr="00CF3CE3">
        <w:rPr>
          <w:rFonts w:ascii="Arial" w:hAnsi="Arial" w:cs="Arial"/>
        </w:rPr>
        <w:t>58</w:t>
      </w:r>
      <w:r w:rsidR="00D21F30">
        <w:rPr>
          <w:rFonts w:ascii="Arial" w:hAnsi="Arial" w:cs="Arial"/>
        </w:rPr>
        <w:t>,</w:t>
      </w:r>
      <w:r w:rsidRPr="00CF3CE3">
        <w:rPr>
          <w:rFonts w:ascii="Arial" w:hAnsi="Arial" w:cs="Arial"/>
        </w:rPr>
        <w:t xml:space="preserve"> en la redacción sustitutiva dispuesta por la </w:t>
      </w:r>
      <w:r w:rsidR="00D21F30">
        <w:rPr>
          <w:rFonts w:ascii="Arial" w:hAnsi="Arial" w:cs="Arial"/>
        </w:rPr>
        <w:t>Resolución</w:t>
      </w:r>
      <w:r w:rsidRPr="00CF3CE3">
        <w:rPr>
          <w:rFonts w:ascii="Arial" w:hAnsi="Arial" w:cs="Arial"/>
        </w:rPr>
        <w:t xml:space="preserve"> del Tribunal de Cuentas del 16</w:t>
      </w:r>
      <w:r w:rsidR="00D21F30">
        <w:rPr>
          <w:rFonts w:ascii="Arial" w:hAnsi="Arial" w:cs="Arial"/>
        </w:rPr>
        <w:t xml:space="preserve"> de junio de </w:t>
      </w:r>
      <w:r w:rsidRPr="00CF3CE3">
        <w:rPr>
          <w:rFonts w:ascii="Arial" w:hAnsi="Arial" w:cs="Arial"/>
        </w:rPr>
        <w:t xml:space="preserve">2010; así como el cumplimiento por parte de la Sociedad Civil Iglesia de Dios en el Uruguay – Misiones Mundiales, de lo solicitado </w:t>
      </w:r>
      <w:r w:rsidR="00B36F51" w:rsidRPr="00CF3CE3">
        <w:rPr>
          <w:rFonts w:ascii="Arial" w:hAnsi="Arial" w:cs="Arial"/>
          <w:spacing w:val="-3"/>
          <w:lang w:val="es-ES_tradnl"/>
        </w:rPr>
        <w:t>por la Asesoría Jurídica con fecha 8 de agosto de 2013.</w:t>
      </w:r>
    </w:p>
    <w:p w:rsidR="0009138E" w:rsidRDefault="0009138E" w:rsidP="00D21F30">
      <w:pPr>
        <w:pStyle w:val="Textoindependiente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Comunicar a</w:t>
      </w:r>
      <w:r w:rsidR="00D21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D21F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Contador</w:t>
      </w:r>
      <w:r w:rsidR="00D21F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Audito</w:t>
      </w:r>
      <w:r w:rsidR="00D21F30">
        <w:rPr>
          <w:rFonts w:ascii="Arial" w:hAnsi="Arial" w:cs="Arial"/>
        </w:rPr>
        <w:t>ra;</w:t>
      </w:r>
    </w:p>
    <w:p w:rsidR="00D21F30" w:rsidRDefault="0009138E" w:rsidP="00D21F30">
      <w:pPr>
        <w:pStyle w:val="Textoindependiente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D21F30" w:rsidRDefault="00D21F30" w:rsidP="00D21F30">
      <w:pPr>
        <w:pStyle w:val="Textoindependiente"/>
        <w:spacing w:line="360" w:lineRule="auto"/>
        <w:rPr>
          <w:rFonts w:ascii="Arial" w:hAnsi="Arial" w:cs="Arial"/>
        </w:rPr>
      </w:pPr>
    </w:p>
    <w:p w:rsidR="00D21F30" w:rsidRDefault="00D21F30" w:rsidP="00D21F30">
      <w:pPr>
        <w:pStyle w:val="Textoindependiente"/>
        <w:spacing w:line="360" w:lineRule="auto"/>
        <w:rPr>
          <w:rFonts w:ascii="Arial" w:hAnsi="Arial" w:cs="Arial"/>
        </w:rPr>
      </w:pPr>
    </w:p>
    <w:p w:rsidR="00D21F30" w:rsidRDefault="00D21F30" w:rsidP="00D21F30">
      <w:pPr>
        <w:pStyle w:val="Textoindependiente"/>
        <w:spacing w:line="360" w:lineRule="auto"/>
        <w:rPr>
          <w:rFonts w:ascii="Arial" w:hAnsi="Arial" w:cs="Arial"/>
        </w:rPr>
      </w:pPr>
    </w:p>
    <w:p w:rsidR="00B36F51" w:rsidRPr="00734ED8" w:rsidRDefault="00D21F30" w:rsidP="00D21F30">
      <w:pPr>
        <w:pStyle w:val="Textoindependiente"/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mb</w:t>
      </w:r>
      <w:proofErr w:type="spellEnd"/>
      <w:proofErr w:type="gramEnd"/>
      <w:r w:rsidRPr="00734ED8">
        <w:rPr>
          <w:rFonts w:ascii="Arial" w:hAnsi="Arial" w:cs="Arial"/>
        </w:rPr>
        <w:t xml:space="preserve"> </w:t>
      </w:r>
    </w:p>
    <w:sectPr w:rsidR="00B36F51" w:rsidRPr="00734ED8" w:rsidSect="00D21F30">
      <w:footerReference w:type="default" r:id="rId8"/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3D" w:rsidRDefault="00B82B3D" w:rsidP="00B82B3D">
      <w:r>
        <w:separator/>
      </w:r>
    </w:p>
  </w:endnote>
  <w:endnote w:type="continuationSeparator" w:id="0">
    <w:p w:rsidR="00B82B3D" w:rsidRDefault="00B82B3D" w:rsidP="00B8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853252"/>
      <w:docPartObj>
        <w:docPartGallery w:val="Page Numbers (Bottom of Page)"/>
        <w:docPartUnique/>
      </w:docPartObj>
    </w:sdtPr>
    <w:sdtEndPr/>
    <w:sdtContent>
      <w:p w:rsidR="00B82B3D" w:rsidRDefault="00B82B3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30">
          <w:rPr>
            <w:noProof/>
          </w:rPr>
          <w:t>1</w:t>
        </w:r>
        <w:r>
          <w:fldChar w:fldCharType="end"/>
        </w:r>
      </w:p>
    </w:sdtContent>
  </w:sdt>
  <w:p w:rsidR="00B82B3D" w:rsidRDefault="00B82B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3D" w:rsidRDefault="00B82B3D" w:rsidP="00B82B3D">
      <w:r>
        <w:separator/>
      </w:r>
    </w:p>
  </w:footnote>
  <w:footnote w:type="continuationSeparator" w:id="0">
    <w:p w:rsidR="00B82B3D" w:rsidRDefault="00B82B3D" w:rsidP="00B8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07F"/>
    <w:multiLevelType w:val="hybridMultilevel"/>
    <w:tmpl w:val="479824AC"/>
    <w:lvl w:ilvl="0" w:tplc="B16AB5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D42B41"/>
    <w:multiLevelType w:val="hybridMultilevel"/>
    <w:tmpl w:val="1F1A8F4E"/>
    <w:lvl w:ilvl="0" w:tplc="0686AB8C">
      <w:start w:val="1"/>
      <w:numFmt w:val="decimal"/>
      <w:lvlText w:val="%1)"/>
      <w:lvlJc w:val="left"/>
      <w:pPr>
        <w:ind w:left="145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2175" w:hanging="360"/>
      </w:pPr>
    </w:lvl>
    <w:lvl w:ilvl="2" w:tplc="0C0A001B" w:tentative="1">
      <w:start w:val="1"/>
      <w:numFmt w:val="lowerRoman"/>
      <w:lvlText w:val="%3."/>
      <w:lvlJc w:val="right"/>
      <w:pPr>
        <w:ind w:left="2895" w:hanging="180"/>
      </w:pPr>
    </w:lvl>
    <w:lvl w:ilvl="3" w:tplc="0C0A000F" w:tentative="1">
      <w:start w:val="1"/>
      <w:numFmt w:val="decimal"/>
      <w:lvlText w:val="%4."/>
      <w:lvlJc w:val="left"/>
      <w:pPr>
        <w:ind w:left="3615" w:hanging="360"/>
      </w:pPr>
    </w:lvl>
    <w:lvl w:ilvl="4" w:tplc="0C0A0019" w:tentative="1">
      <w:start w:val="1"/>
      <w:numFmt w:val="lowerLetter"/>
      <w:lvlText w:val="%5."/>
      <w:lvlJc w:val="left"/>
      <w:pPr>
        <w:ind w:left="4335" w:hanging="360"/>
      </w:pPr>
    </w:lvl>
    <w:lvl w:ilvl="5" w:tplc="0C0A001B" w:tentative="1">
      <w:start w:val="1"/>
      <w:numFmt w:val="lowerRoman"/>
      <w:lvlText w:val="%6."/>
      <w:lvlJc w:val="right"/>
      <w:pPr>
        <w:ind w:left="5055" w:hanging="180"/>
      </w:pPr>
    </w:lvl>
    <w:lvl w:ilvl="6" w:tplc="0C0A000F" w:tentative="1">
      <w:start w:val="1"/>
      <w:numFmt w:val="decimal"/>
      <w:lvlText w:val="%7."/>
      <w:lvlJc w:val="left"/>
      <w:pPr>
        <w:ind w:left="5775" w:hanging="360"/>
      </w:pPr>
    </w:lvl>
    <w:lvl w:ilvl="7" w:tplc="0C0A0019" w:tentative="1">
      <w:start w:val="1"/>
      <w:numFmt w:val="lowerLetter"/>
      <w:lvlText w:val="%8."/>
      <w:lvlJc w:val="left"/>
      <w:pPr>
        <w:ind w:left="6495" w:hanging="360"/>
      </w:pPr>
    </w:lvl>
    <w:lvl w:ilvl="8" w:tplc="0C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28237AD2"/>
    <w:multiLevelType w:val="hybridMultilevel"/>
    <w:tmpl w:val="AF54AA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72EE2"/>
    <w:multiLevelType w:val="hybridMultilevel"/>
    <w:tmpl w:val="20EAF5A8"/>
    <w:lvl w:ilvl="0" w:tplc="EF54FD8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B554145"/>
    <w:multiLevelType w:val="hybridMultilevel"/>
    <w:tmpl w:val="46768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A"/>
    <w:rsid w:val="000742F4"/>
    <w:rsid w:val="0009138E"/>
    <w:rsid w:val="00142088"/>
    <w:rsid w:val="00143A58"/>
    <w:rsid w:val="00143A8B"/>
    <w:rsid w:val="001A61F6"/>
    <w:rsid w:val="00211B8E"/>
    <w:rsid w:val="002926F8"/>
    <w:rsid w:val="00356109"/>
    <w:rsid w:val="003B002F"/>
    <w:rsid w:val="00402FDA"/>
    <w:rsid w:val="00453AE7"/>
    <w:rsid w:val="004876D8"/>
    <w:rsid w:val="00503CF0"/>
    <w:rsid w:val="00524F70"/>
    <w:rsid w:val="005B3029"/>
    <w:rsid w:val="006154CF"/>
    <w:rsid w:val="00663317"/>
    <w:rsid w:val="00665E4B"/>
    <w:rsid w:val="00703545"/>
    <w:rsid w:val="00734ED8"/>
    <w:rsid w:val="007B1403"/>
    <w:rsid w:val="00841AD4"/>
    <w:rsid w:val="008B1A2A"/>
    <w:rsid w:val="00932F61"/>
    <w:rsid w:val="0094464F"/>
    <w:rsid w:val="00974001"/>
    <w:rsid w:val="00996C6E"/>
    <w:rsid w:val="00A32E04"/>
    <w:rsid w:val="00A419EB"/>
    <w:rsid w:val="00AA13B4"/>
    <w:rsid w:val="00B1610A"/>
    <w:rsid w:val="00B33EFD"/>
    <w:rsid w:val="00B36F51"/>
    <w:rsid w:val="00B43131"/>
    <w:rsid w:val="00B82B3D"/>
    <w:rsid w:val="00BF26E7"/>
    <w:rsid w:val="00C9106E"/>
    <w:rsid w:val="00CB124F"/>
    <w:rsid w:val="00CF3CE3"/>
    <w:rsid w:val="00D21F30"/>
    <w:rsid w:val="00D74CFD"/>
    <w:rsid w:val="00F00D30"/>
    <w:rsid w:val="00F133D2"/>
    <w:rsid w:val="00F274D2"/>
    <w:rsid w:val="00F7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4D2"/>
    <w:pPr>
      <w:ind w:left="720"/>
      <w:contextualSpacing/>
    </w:pPr>
  </w:style>
  <w:style w:type="paragraph" w:styleId="Ttulo">
    <w:name w:val="Title"/>
    <w:basedOn w:val="Normal"/>
    <w:link w:val="TtuloCar"/>
    <w:qFormat/>
    <w:rsid w:val="00B33EFD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33EFD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independiente">
    <w:name w:val="Body Text"/>
    <w:basedOn w:val="Normal"/>
    <w:link w:val="TextoindependienteCar"/>
    <w:semiHidden/>
    <w:rsid w:val="00F7618D"/>
    <w:pPr>
      <w:widowControl w:val="0"/>
      <w:suppressAutoHyphens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7618D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82B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B3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82B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B3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4D2"/>
    <w:pPr>
      <w:ind w:left="720"/>
      <w:contextualSpacing/>
    </w:pPr>
  </w:style>
  <w:style w:type="paragraph" w:styleId="Ttulo">
    <w:name w:val="Title"/>
    <w:basedOn w:val="Normal"/>
    <w:link w:val="TtuloCar"/>
    <w:qFormat/>
    <w:rsid w:val="00B33EFD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33EFD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independiente">
    <w:name w:val="Body Text"/>
    <w:basedOn w:val="Normal"/>
    <w:link w:val="TextoindependienteCar"/>
    <w:semiHidden/>
    <w:rsid w:val="00F7618D"/>
    <w:pPr>
      <w:widowControl w:val="0"/>
      <w:suppressAutoHyphens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7618D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82B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B3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82B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B3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794</Words>
  <Characters>4370</Characters>
  <Application>Microsoft Office Word</Application>
  <DocSecurity>4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Lenovo User</cp:lastModifiedBy>
  <cp:revision>2</cp:revision>
  <dcterms:created xsi:type="dcterms:W3CDTF">2013-10-04T17:42:00Z</dcterms:created>
  <dcterms:modified xsi:type="dcterms:W3CDTF">2013-10-04T17:42:00Z</dcterms:modified>
</cp:coreProperties>
</file>