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B4" w:rsidRDefault="00E865B4">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E865B4" w:rsidRDefault="00E865B4">
      <w:pPr>
        <w:tabs>
          <w:tab w:val="left" w:pos="-720"/>
        </w:tabs>
        <w:suppressAutoHyphens/>
        <w:jc w:val="center"/>
        <w:rPr>
          <w:rFonts w:ascii="Helvetica" w:hAnsi="Helvetica"/>
          <w:b/>
          <w:lang w:val="es-ES_tradnl"/>
        </w:rPr>
      </w:pPr>
    </w:p>
    <w:p w:rsidR="00E865B4" w:rsidRDefault="00E865B4">
      <w:pPr>
        <w:tabs>
          <w:tab w:val="center" w:pos="4253"/>
        </w:tabs>
        <w:suppressAutoHyphens/>
        <w:jc w:val="center"/>
        <w:rPr>
          <w:rFonts w:ascii="Helvetica" w:hAnsi="Helvetica"/>
          <w:b/>
          <w:lang w:val="es-ES_tradnl"/>
        </w:rPr>
      </w:pPr>
      <w:r>
        <w:rPr>
          <w:rFonts w:ascii="Helvetica" w:hAnsi="Helvetica"/>
          <w:b/>
          <w:lang w:val="es-ES_tradnl"/>
        </w:rPr>
        <w:t>TRIBUNAL DE CUENTAS</w:t>
      </w:r>
    </w:p>
    <w:p w:rsidR="00E865B4" w:rsidRDefault="00E865B4">
      <w:pPr>
        <w:tabs>
          <w:tab w:val="left" w:pos="-720"/>
        </w:tabs>
        <w:suppressAutoHyphens/>
        <w:jc w:val="center"/>
        <w:rPr>
          <w:rFonts w:ascii="Helvetica" w:hAnsi="Helvetica"/>
          <w:b/>
          <w:lang w:val="es-ES_tradnl"/>
        </w:rPr>
      </w:pPr>
    </w:p>
    <w:p w:rsidR="00E865B4" w:rsidRDefault="00E865B4">
      <w:pPr>
        <w:tabs>
          <w:tab w:val="center" w:pos="4253"/>
        </w:tabs>
        <w:suppressAutoHyphens/>
        <w:jc w:val="center"/>
        <w:rPr>
          <w:rFonts w:ascii="Helvetica" w:hAnsi="Helvetica"/>
          <w:b/>
          <w:lang w:val="es-ES_tradnl"/>
        </w:rPr>
      </w:pPr>
      <w:r>
        <w:rPr>
          <w:rFonts w:ascii="Helvetica" w:hAnsi="Helvetica"/>
          <w:b/>
          <w:lang w:val="es-ES_tradnl"/>
        </w:rPr>
        <w:t>EN SESION DE FECHA  21 DE AGOSTO DE  2013</w:t>
      </w:r>
    </w:p>
    <w:p w:rsidR="00E865B4" w:rsidRDefault="00E865B4">
      <w:pPr>
        <w:tabs>
          <w:tab w:val="center" w:pos="4253"/>
        </w:tabs>
        <w:suppressAutoHyphens/>
        <w:jc w:val="center"/>
        <w:rPr>
          <w:rFonts w:ascii="Helvetica" w:hAnsi="Helvetica"/>
          <w:b/>
          <w:lang w:val="es-ES_tradnl"/>
        </w:rPr>
      </w:pPr>
    </w:p>
    <w:p w:rsidR="00E865B4" w:rsidRPr="00E865B4" w:rsidRDefault="00E865B4">
      <w:pPr>
        <w:tabs>
          <w:tab w:val="center" w:pos="4253"/>
        </w:tabs>
        <w:suppressAutoHyphens/>
        <w:jc w:val="center"/>
        <w:rPr>
          <w:rFonts w:ascii="Helvetica" w:hAnsi="Helvetica"/>
          <w:b/>
          <w:lang w:val="es-UY"/>
        </w:rPr>
      </w:pPr>
      <w:r w:rsidRPr="00E865B4">
        <w:rPr>
          <w:rFonts w:ascii="Helvetica" w:hAnsi="Helvetica"/>
          <w:b/>
          <w:lang w:val="es-UY"/>
        </w:rPr>
        <w:t xml:space="preserve">(E. E. Nº 2013-17-1-0004712, </w:t>
      </w:r>
      <w:proofErr w:type="spellStart"/>
      <w:r w:rsidRPr="00E865B4">
        <w:rPr>
          <w:rFonts w:ascii="Helvetica" w:hAnsi="Helvetica"/>
          <w:b/>
          <w:lang w:val="es-UY"/>
        </w:rPr>
        <w:t>Ent</w:t>
      </w:r>
      <w:proofErr w:type="spellEnd"/>
      <w:r w:rsidRPr="00E865B4">
        <w:rPr>
          <w:rFonts w:ascii="Helvetica" w:hAnsi="Helvetica"/>
          <w:b/>
          <w:lang w:val="es-UY"/>
        </w:rPr>
        <w:t>. N° 4176/13.)</w:t>
      </w:r>
    </w:p>
    <w:p w:rsidR="00E865B4" w:rsidRPr="00E865B4" w:rsidRDefault="00E865B4">
      <w:pPr>
        <w:tabs>
          <w:tab w:val="center" w:pos="4253"/>
        </w:tabs>
        <w:suppressAutoHyphens/>
        <w:jc w:val="center"/>
        <w:rPr>
          <w:spacing w:val="-3"/>
          <w:lang w:val="es-UY"/>
        </w:rPr>
      </w:pPr>
    </w:p>
    <w:p w:rsidR="00E865B4" w:rsidRPr="00E865B4" w:rsidRDefault="00E865B4">
      <w:pPr>
        <w:tabs>
          <w:tab w:val="center" w:pos="4253"/>
        </w:tabs>
        <w:suppressAutoHyphens/>
        <w:rPr>
          <w:spacing w:val="-3"/>
          <w:lang w:val="es-UY"/>
        </w:rPr>
      </w:pPr>
    </w:p>
    <w:p w:rsidR="00D1573A" w:rsidRDefault="00596B17" w:rsidP="00596B17">
      <w:pPr>
        <w:spacing w:line="360" w:lineRule="auto"/>
        <w:ind w:firstLine="705"/>
        <w:jc w:val="both"/>
      </w:pPr>
      <w:r w:rsidRPr="00596B17">
        <w:rPr>
          <w:b/>
        </w:rPr>
        <w:t>VISTO:</w:t>
      </w:r>
      <w:r>
        <w:t xml:space="preserve"> las nuevas actuaciones remitidas por el </w:t>
      </w:r>
      <w:r w:rsidR="00D1573A">
        <w:t>Poder Judicial relacionadas con la enajenación de apartamentos en la Ciudad de San José, en la calle Rincón 461,</w:t>
      </w:r>
      <w:r w:rsidR="00EB6AED">
        <w:t xml:space="preserve"> del edificio Torre de la Junta; </w:t>
      </w:r>
    </w:p>
    <w:p w:rsidR="00D1573A" w:rsidRDefault="00596B17" w:rsidP="00D1573A">
      <w:pPr>
        <w:spacing w:line="360" w:lineRule="auto"/>
        <w:jc w:val="both"/>
      </w:pPr>
      <w:r>
        <w:tab/>
      </w:r>
      <w:r w:rsidRPr="00596B17">
        <w:rPr>
          <w:b/>
        </w:rPr>
        <w:t>RESULTANDO: 1)</w:t>
      </w:r>
      <w:r>
        <w:t xml:space="preserve"> que en </w:t>
      </w:r>
      <w:r w:rsidR="00D1573A" w:rsidRPr="00596B17">
        <w:t>Sesión de fecha 6 de junio de 2012</w:t>
      </w:r>
      <w:r w:rsidR="00D1573A">
        <w:t xml:space="preserve">, este Tribunal acordó: </w:t>
      </w:r>
      <w:r w:rsidR="00D1573A" w:rsidRPr="00596B17">
        <w:t>“Visto, cométese al Contador Auditor en el Poder Judicial el contralor de la versión de lo recaudado por la enajenación de apartamentos en la Ciudad de San José en la calle Rincón 461, del edificio Torre de la Junta, por un monto total de Unidades Reajustables 8.008,69 correspondiendo al apartamento 202 a María Sofía Fernández UR 1.876,69, 302 a Nelvis Marichal UR 1.918, 402 a Mary Rodríguez UR 2.000 y 801 a Nelvis Marichal UR 2.214. Comuníquese al</w:t>
      </w:r>
      <w:r>
        <w:t xml:space="preserve"> Contador Auditor. Devuélvase.”</w:t>
      </w:r>
    </w:p>
    <w:p w:rsidR="001F25B6" w:rsidRDefault="00E865B4" w:rsidP="00E865B4">
      <w:pPr>
        <w:spacing w:line="360" w:lineRule="auto"/>
        <w:ind w:firstLine="2552"/>
        <w:jc w:val="both"/>
      </w:pPr>
      <w:r w:rsidRPr="00E865B4">
        <w:rPr>
          <w:b/>
          <w:spacing w:val="-18"/>
        </w:rPr>
        <w:t xml:space="preserve"> </w:t>
      </w:r>
      <w:r w:rsidR="00596B17" w:rsidRPr="00E865B4">
        <w:rPr>
          <w:b/>
          <w:spacing w:val="-18"/>
        </w:rPr>
        <w:t>2)</w:t>
      </w:r>
      <w:r w:rsidR="00596B17" w:rsidRPr="00E865B4">
        <w:rPr>
          <w:spacing w:val="-18"/>
        </w:rPr>
        <w:t xml:space="preserve"> que en la oportunidad </w:t>
      </w:r>
      <w:r w:rsidR="001F25B6" w:rsidRPr="00E865B4">
        <w:rPr>
          <w:spacing w:val="-18"/>
        </w:rPr>
        <w:t>se remite Re</w:t>
      </w:r>
      <w:r w:rsidR="00D1573A" w:rsidRPr="00E865B4">
        <w:rPr>
          <w:spacing w:val="-18"/>
        </w:rPr>
        <w:t>solución Nº</w:t>
      </w:r>
      <w:r w:rsidR="00D1573A">
        <w:t xml:space="preserve"> 672/12/30, de fecha 29 de agosto de 2012, mediante la cual al Suprema Corte de Justicia, en Acuerdo con la Dirección General de los Servicios Administrativos, dispuso rectificar la Resolución Nº 364/12/15, de 4 de mayo de 2012, tan solo en lo que refiere a la adjudicación de la unidad 202, la que será a la oferente Nelvis Teresita Marichal Rodríguez, por</w:t>
      </w:r>
      <w:r w:rsidR="001F25B6">
        <w:t xml:space="preserve"> la suma de UR 2.018. Surge de la misma que se padeció error en la adjudicación de la unidad, por cuanto el mayor precio ofrecido fue el de Nelvis Teresita Marichal Rodríguez (UR 2.018); </w:t>
      </w:r>
    </w:p>
    <w:p w:rsidR="001F25B6" w:rsidRDefault="001F25B6" w:rsidP="00E865B4">
      <w:pPr>
        <w:spacing w:line="360" w:lineRule="auto"/>
        <w:ind w:firstLine="2552"/>
        <w:jc w:val="both"/>
      </w:pPr>
      <w:r w:rsidRPr="001F25B6">
        <w:rPr>
          <w:b/>
        </w:rPr>
        <w:t>3)</w:t>
      </w:r>
      <w:r>
        <w:t xml:space="preserve"> que </w:t>
      </w:r>
      <w:r w:rsidR="00D1573A">
        <w:t>lucen no</w:t>
      </w:r>
      <w:r w:rsidR="00580BBF">
        <w:t xml:space="preserve">tificaciones cursadas vía mail </w:t>
      </w:r>
      <w:r w:rsidR="00D1573A">
        <w:t>y vía fax de la Resoluci</w:t>
      </w:r>
      <w:r>
        <w:t>ón Nº 672/12/30, así como notificación efectuada a la S</w:t>
      </w:r>
      <w:r w:rsidR="00E865B4">
        <w:t>eño</w:t>
      </w:r>
      <w:r>
        <w:t xml:space="preserve">ra </w:t>
      </w:r>
      <w:r w:rsidR="00D1573A">
        <w:t xml:space="preserve"> Pilar </w:t>
      </w:r>
      <w:proofErr w:type="spellStart"/>
      <w:r w:rsidR="00D1573A">
        <w:t>Chiruchi</w:t>
      </w:r>
      <w:proofErr w:type="spellEnd"/>
      <w:r w:rsidR="00D1573A">
        <w:t>, mediante el  Juzgado de Paz Departamental de San José, de las Resoluciones Nº 346/12/15, de fecha 4 de mayo de 2012 y Nº 672/12/30, de fecha 29 de agosto de 2012</w:t>
      </w:r>
      <w:r>
        <w:t xml:space="preserve">; </w:t>
      </w:r>
      <w:r w:rsidR="00D1573A">
        <w:t xml:space="preserve">  </w:t>
      </w:r>
    </w:p>
    <w:p w:rsidR="00D1573A" w:rsidRDefault="007131EE" w:rsidP="00E865B4">
      <w:pPr>
        <w:spacing w:line="360" w:lineRule="auto"/>
        <w:ind w:firstLine="2552"/>
        <w:jc w:val="both"/>
      </w:pPr>
      <w:r>
        <w:rPr>
          <w:b/>
        </w:rPr>
        <w:lastRenderedPageBreak/>
        <w:t>4</w:t>
      </w:r>
      <w:r w:rsidR="001F25B6" w:rsidRPr="001F25B6">
        <w:rPr>
          <w:b/>
        </w:rPr>
        <w:t>)</w:t>
      </w:r>
      <w:r w:rsidR="001F25B6">
        <w:t xml:space="preserve"> que s</w:t>
      </w:r>
      <w:r w:rsidR="00D1573A">
        <w:t>e adjunta Certificado Especial expedido por el Banco de Previsión Social, de fecha 20 de mayo de 2013, del que surge que el Poder Judicial no muestr</w:t>
      </w:r>
      <w:r w:rsidR="001F25B6">
        <w:t xml:space="preserve">a adeudos al 20 de mayo de 2013; </w:t>
      </w:r>
    </w:p>
    <w:p w:rsidR="001F25B6" w:rsidRDefault="007131EE" w:rsidP="00E865B4">
      <w:pPr>
        <w:spacing w:line="360" w:lineRule="auto"/>
        <w:ind w:firstLine="2552"/>
        <w:jc w:val="both"/>
      </w:pPr>
      <w:r>
        <w:rPr>
          <w:b/>
        </w:rPr>
        <w:t>5</w:t>
      </w:r>
      <w:r w:rsidR="001F25B6" w:rsidRPr="001F25B6">
        <w:rPr>
          <w:b/>
        </w:rPr>
        <w:t>)</w:t>
      </w:r>
      <w:r w:rsidR="001F25B6">
        <w:t xml:space="preserve"> que </w:t>
      </w:r>
      <w:r w:rsidR="00D1573A">
        <w:t>lucen Recibos oficiales expedidos por el Departamento de Tesorería de la Suprema Corte de Justicia, de fecha</w:t>
      </w:r>
      <w:r w:rsidR="00E97B12">
        <w:t xml:space="preserve">s </w:t>
      </w:r>
      <w:bookmarkStart w:id="0" w:name="_GoBack"/>
      <w:bookmarkEnd w:id="0"/>
      <w:r w:rsidR="00D1573A">
        <w:t xml:space="preserve"> 26 y 28 de junio de 2013, el primero de ellos por un monto de $ 1:305.040 y el segundo por un monto de $ 4:012.997. Los recibos corresponden a la enajenación de la unidad 402 y de las unidades </w:t>
      </w:r>
      <w:r w:rsidR="001F25B6">
        <w:t xml:space="preserve">202, 302 y 801, respectivamente; </w:t>
      </w:r>
    </w:p>
    <w:p w:rsidR="00D1573A" w:rsidRDefault="007131EE" w:rsidP="00E865B4">
      <w:pPr>
        <w:spacing w:line="360" w:lineRule="auto"/>
        <w:ind w:firstLine="2552"/>
        <w:jc w:val="both"/>
      </w:pPr>
      <w:r>
        <w:rPr>
          <w:b/>
        </w:rPr>
        <w:t>6</w:t>
      </w:r>
      <w:r w:rsidR="001F25B6" w:rsidRPr="001F25B6">
        <w:rPr>
          <w:b/>
        </w:rPr>
        <w:t>)</w:t>
      </w:r>
      <w:r w:rsidR="001F25B6">
        <w:t xml:space="preserve"> que l</w:t>
      </w:r>
      <w:r w:rsidR="00D1573A">
        <w:t xml:space="preserve">ucen Constancias </w:t>
      </w:r>
      <w:r w:rsidR="00E31BCA">
        <w:t xml:space="preserve">de Ingresos </w:t>
      </w:r>
      <w:r w:rsidR="00D1573A">
        <w:t>al SIIF, expedidas por  el Ministerio de Economía y Finanzas - Contaduría General de la Nación, por los montos a</w:t>
      </w:r>
      <w:r w:rsidR="001F25B6">
        <w:t xml:space="preserve">ntes detallados; </w:t>
      </w:r>
    </w:p>
    <w:p w:rsidR="00D1573A" w:rsidRDefault="007131EE" w:rsidP="00E865B4">
      <w:pPr>
        <w:spacing w:line="360" w:lineRule="auto"/>
        <w:ind w:firstLine="2552"/>
        <w:jc w:val="both"/>
      </w:pPr>
      <w:r>
        <w:rPr>
          <w:b/>
        </w:rPr>
        <w:t>7</w:t>
      </w:r>
      <w:r w:rsidR="001F25B6" w:rsidRPr="001F25B6">
        <w:rPr>
          <w:b/>
        </w:rPr>
        <w:t>)</w:t>
      </w:r>
      <w:r w:rsidR="001F25B6">
        <w:t xml:space="preserve"> que mediante </w:t>
      </w:r>
      <w:r w:rsidR="00D1573A">
        <w:t>nota de fecha 26 de julio de 2013, el Contador Delegado expresa que la Resolución de la Suprema Corte de Justicia Nº 672/12/30 (29/8/2012) rectificó la Resolución de la Suprema Corte de Justicia Nº 346/12/15 (4/5/12), las que difieren con la Resolución adoptada por el Tribunal de Cuentas en Sesión de fecha 6 de junio de 2012, motivo por el cual devuelve las actuaciones a efectos de</w:t>
      </w:r>
      <w:r w:rsidR="001F25B6">
        <w:t xml:space="preserve"> que se remitan a este Tribunal; </w:t>
      </w:r>
    </w:p>
    <w:p w:rsidR="00D1573A" w:rsidRDefault="00E16677" w:rsidP="00FB1361">
      <w:pPr>
        <w:spacing w:line="360" w:lineRule="auto"/>
        <w:ind w:firstLine="708"/>
        <w:jc w:val="both"/>
      </w:pPr>
      <w:r w:rsidRPr="00FB1361">
        <w:rPr>
          <w:b/>
        </w:rPr>
        <w:t>CONSIDERANDO:</w:t>
      </w:r>
      <w:r>
        <w:t xml:space="preserve"> </w:t>
      </w:r>
      <w:r w:rsidR="00FB1361" w:rsidRPr="00A46709">
        <w:rPr>
          <w:b/>
        </w:rPr>
        <w:t>1)</w:t>
      </w:r>
      <w:r w:rsidR="00FB1361">
        <w:t xml:space="preserve"> </w:t>
      </w:r>
      <w:r>
        <w:t xml:space="preserve">que la Administración actuante advirtió que </w:t>
      </w:r>
      <w:r w:rsidR="00FB1361">
        <w:t xml:space="preserve">padeció error al momento de efectuar la adjudicación de la unidad 202 a favor </w:t>
      </w:r>
      <w:r w:rsidR="00A42088">
        <w:t>de María Sofía Fernández (</w:t>
      </w:r>
      <w:r w:rsidR="00FB1361">
        <w:t xml:space="preserve">UR 1.876,69), habiendo sido </w:t>
      </w:r>
      <w:proofErr w:type="spellStart"/>
      <w:r w:rsidR="00FB1361">
        <w:t>Nelvis</w:t>
      </w:r>
      <w:proofErr w:type="spellEnd"/>
      <w:r w:rsidR="00FB1361">
        <w:t xml:space="preserve"> Teresita </w:t>
      </w:r>
      <w:proofErr w:type="spellStart"/>
      <w:r w:rsidR="00FB1361">
        <w:t>Marichal</w:t>
      </w:r>
      <w:proofErr w:type="spellEnd"/>
      <w:r w:rsidR="00FB1361">
        <w:t xml:space="preserve"> Rodríguez quien ofertó el precio más alto (UR 2.018); </w:t>
      </w:r>
    </w:p>
    <w:p w:rsidR="00FB1361" w:rsidRPr="001F25B6" w:rsidRDefault="00FB1361" w:rsidP="00E865B4">
      <w:pPr>
        <w:spacing w:line="360" w:lineRule="auto"/>
        <w:ind w:firstLine="2977"/>
        <w:jc w:val="both"/>
      </w:pPr>
      <w:r w:rsidRPr="00A46709">
        <w:rPr>
          <w:b/>
        </w:rPr>
        <w:t>2)</w:t>
      </w:r>
      <w:r>
        <w:t xml:space="preserve"> que asiste razón al Poder Jud</w:t>
      </w:r>
      <w:r w:rsidR="00A46709">
        <w:t xml:space="preserve">icial al proceder a rectificar la adjudicación de la Unidad 202; </w:t>
      </w:r>
    </w:p>
    <w:p w:rsidR="00A46709" w:rsidRDefault="00BD7B13" w:rsidP="00BD7B13">
      <w:pPr>
        <w:spacing w:line="360" w:lineRule="auto"/>
        <w:jc w:val="both"/>
        <w:rPr>
          <w:rFonts w:cs="Arial"/>
          <w:iCs/>
        </w:rPr>
      </w:pPr>
      <w:r>
        <w:rPr>
          <w:rFonts w:cs="Arial"/>
          <w:iCs/>
        </w:rPr>
        <w:tab/>
      </w:r>
      <w:r w:rsidRPr="00BD7B13">
        <w:rPr>
          <w:rFonts w:cs="Arial"/>
          <w:b/>
          <w:iCs/>
        </w:rPr>
        <w:t>ATENTO:</w:t>
      </w:r>
      <w:r>
        <w:rPr>
          <w:rFonts w:cs="Arial"/>
          <w:iCs/>
        </w:rPr>
        <w:t xml:space="preserve"> a lo precedentemente expuesto; </w:t>
      </w:r>
    </w:p>
    <w:p w:rsidR="00BD7B13" w:rsidRDefault="00BD7B13" w:rsidP="00BD7B13">
      <w:pPr>
        <w:spacing w:line="360" w:lineRule="auto"/>
        <w:jc w:val="center"/>
        <w:rPr>
          <w:rFonts w:cs="Arial"/>
          <w:b/>
          <w:iCs/>
        </w:rPr>
      </w:pPr>
      <w:r>
        <w:rPr>
          <w:rFonts w:cs="Arial"/>
          <w:b/>
          <w:iCs/>
        </w:rPr>
        <w:t xml:space="preserve">EL TRIBUNAL ACUERDA </w:t>
      </w:r>
    </w:p>
    <w:p w:rsidR="00A46709" w:rsidRPr="00E865B4" w:rsidRDefault="00E865B4" w:rsidP="00E865B4">
      <w:pPr>
        <w:spacing w:line="360" w:lineRule="auto"/>
        <w:ind w:left="284" w:hanging="284"/>
        <w:jc w:val="both"/>
        <w:rPr>
          <w:rFonts w:cs="Arial"/>
          <w:iCs/>
        </w:rPr>
      </w:pPr>
      <w:r w:rsidRPr="00E865B4">
        <w:rPr>
          <w:rFonts w:cs="Arial"/>
          <w:b/>
          <w:iCs/>
        </w:rPr>
        <w:t>1)</w:t>
      </w:r>
      <w:r>
        <w:rPr>
          <w:rFonts w:cs="Arial"/>
          <w:iCs/>
        </w:rPr>
        <w:t xml:space="preserve"> </w:t>
      </w:r>
      <w:r w:rsidR="00BD7B13" w:rsidRPr="00E865B4">
        <w:rPr>
          <w:rFonts w:cs="Arial"/>
          <w:iCs/>
        </w:rPr>
        <w:t>Dejar sin efecto la Resolución dictada por este Tribunal en Sesión de fecha 6 de junio de 2012,</w:t>
      </w:r>
      <w:r w:rsidR="00A42088" w:rsidRPr="00E865B4">
        <w:rPr>
          <w:rFonts w:cs="Arial"/>
          <w:iCs/>
        </w:rPr>
        <w:t xml:space="preserve"> únicamente</w:t>
      </w:r>
      <w:r w:rsidR="00BD7B13" w:rsidRPr="00E865B4">
        <w:rPr>
          <w:rFonts w:cs="Arial"/>
          <w:iCs/>
        </w:rPr>
        <w:t xml:space="preserve"> respecto a la adjudicación de la Unidad 202 a favor de María Sofía Fernández por un monto de UR 1.876,69, modificándose asimismo el total que pasará de UR 8.008,69</w:t>
      </w:r>
      <w:r w:rsidR="005D6209" w:rsidRPr="00E865B4">
        <w:rPr>
          <w:rFonts w:cs="Arial"/>
          <w:iCs/>
        </w:rPr>
        <w:t xml:space="preserve"> a UR </w:t>
      </w:r>
      <w:r>
        <w:rPr>
          <w:rFonts w:cs="Arial"/>
          <w:iCs/>
        </w:rPr>
        <w:t>8.150,38;</w:t>
      </w:r>
      <w:r w:rsidR="00BD7B13" w:rsidRPr="00E865B4">
        <w:rPr>
          <w:rFonts w:cs="Arial"/>
          <w:iCs/>
        </w:rPr>
        <w:t xml:space="preserve"> </w:t>
      </w:r>
    </w:p>
    <w:p w:rsidR="00BD7B13" w:rsidRPr="00E865B4" w:rsidRDefault="00E865B4" w:rsidP="00E865B4">
      <w:pPr>
        <w:spacing w:line="360" w:lineRule="auto"/>
        <w:ind w:left="284" w:hanging="284"/>
        <w:jc w:val="both"/>
        <w:rPr>
          <w:rFonts w:cs="Arial"/>
          <w:iCs/>
        </w:rPr>
      </w:pPr>
      <w:r w:rsidRPr="00E865B4">
        <w:rPr>
          <w:rFonts w:cs="Arial"/>
          <w:b/>
          <w:iCs/>
        </w:rPr>
        <w:lastRenderedPageBreak/>
        <w:t>2)</w:t>
      </w:r>
      <w:r>
        <w:rPr>
          <w:rFonts w:cs="Arial"/>
          <w:iCs/>
        </w:rPr>
        <w:t xml:space="preserve"> </w:t>
      </w:r>
      <w:r w:rsidR="00BD7B13" w:rsidRPr="00E865B4">
        <w:rPr>
          <w:rFonts w:cs="Arial"/>
          <w:iCs/>
        </w:rPr>
        <w:t xml:space="preserve">Cometer al Contador Auditor </w:t>
      </w:r>
      <w:r w:rsidR="00DE6CCA">
        <w:rPr>
          <w:rFonts w:cs="Arial"/>
          <w:iCs/>
        </w:rPr>
        <w:t>destacado ante</w:t>
      </w:r>
      <w:r w:rsidR="00BD7B13" w:rsidRPr="00E865B4">
        <w:rPr>
          <w:rFonts w:cs="Arial"/>
          <w:iCs/>
        </w:rPr>
        <w:t xml:space="preserve"> el Poder Judicial </w:t>
      </w:r>
      <w:r w:rsidR="00657FD4" w:rsidRPr="00E865B4">
        <w:rPr>
          <w:rFonts w:cs="Arial"/>
          <w:iCs/>
        </w:rPr>
        <w:t>el control de la</w:t>
      </w:r>
      <w:r w:rsidR="00BD7B13" w:rsidRPr="00E865B4">
        <w:rPr>
          <w:rFonts w:cs="Arial"/>
          <w:iCs/>
        </w:rPr>
        <w:t xml:space="preserve"> versión de lo recaudado por la </w:t>
      </w:r>
      <w:r w:rsidR="008B7741" w:rsidRPr="00E865B4">
        <w:rPr>
          <w:rFonts w:cs="Arial"/>
          <w:iCs/>
        </w:rPr>
        <w:t>enajenación del A</w:t>
      </w:r>
      <w:r w:rsidR="00BD7B13" w:rsidRPr="00E865B4">
        <w:rPr>
          <w:rFonts w:cs="Arial"/>
          <w:iCs/>
        </w:rPr>
        <w:t xml:space="preserve">partamento 202, correspondiendo la misma a favor de Nelvis Teresita Marichal Rodríguez, por un monto de </w:t>
      </w:r>
      <w:r w:rsidR="00290344" w:rsidRPr="00E865B4">
        <w:rPr>
          <w:rFonts w:cs="Arial"/>
          <w:iCs/>
        </w:rPr>
        <w:t>UR 2018</w:t>
      </w:r>
      <w:r>
        <w:rPr>
          <w:rFonts w:cs="Arial"/>
          <w:iCs/>
        </w:rPr>
        <w:t>;</w:t>
      </w:r>
    </w:p>
    <w:p w:rsidR="00290344" w:rsidRPr="00DE6CCA" w:rsidRDefault="00DE6CCA" w:rsidP="00DE6CCA">
      <w:pPr>
        <w:spacing w:line="360" w:lineRule="auto"/>
        <w:jc w:val="both"/>
        <w:rPr>
          <w:rFonts w:cs="Arial"/>
          <w:iCs/>
        </w:rPr>
      </w:pPr>
      <w:r w:rsidRPr="00DE6CCA">
        <w:rPr>
          <w:rFonts w:cs="Arial"/>
          <w:b/>
          <w:iCs/>
        </w:rPr>
        <w:t>3)</w:t>
      </w:r>
      <w:r>
        <w:rPr>
          <w:rFonts w:cs="Arial"/>
          <w:iCs/>
        </w:rPr>
        <w:t xml:space="preserve"> </w:t>
      </w:r>
      <w:r w:rsidR="00290344" w:rsidRPr="00DE6CCA">
        <w:rPr>
          <w:rFonts w:cs="Arial"/>
          <w:iCs/>
        </w:rPr>
        <w:t>Comuníquese al Contador Auditor</w:t>
      </w:r>
      <w:r>
        <w:rPr>
          <w:rFonts w:cs="Arial"/>
          <w:iCs/>
        </w:rPr>
        <w:t>; y</w:t>
      </w:r>
    </w:p>
    <w:p w:rsidR="00290344" w:rsidRPr="00DE6CCA" w:rsidRDefault="00DE6CCA" w:rsidP="00DE6CCA">
      <w:pPr>
        <w:spacing w:line="360" w:lineRule="auto"/>
        <w:jc w:val="both"/>
        <w:rPr>
          <w:rFonts w:cs="Arial"/>
          <w:iCs/>
        </w:rPr>
      </w:pPr>
      <w:r w:rsidRPr="00DE6CCA">
        <w:rPr>
          <w:rFonts w:cs="Arial"/>
          <w:b/>
          <w:iCs/>
        </w:rPr>
        <w:t>4)</w:t>
      </w:r>
      <w:r>
        <w:rPr>
          <w:rFonts w:cs="Arial"/>
          <w:iCs/>
        </w:rPr>
        <w:t xml:space="preserve"> </w:t>
      </w:r>
      <w:r w:rsidR="00290344" w:rsidRPr="00DE6CCA">
        <w:rPr>
          <w:rFonts w:cs="Arial"/>
          <w:iCs/>
        </w:rPr>
        <w:t>Devuélvase.</w:t>
      </w:r>
    </w:p>
    <w:p w:rsidR="00A46709" w:rsidRDefault="00A46709" w:rsidP="00D1573A">
      <w:pPr>
        <w:spacing w:line="360" w:lineRule="auto"/>
        <w:jc w:val="right"/>
        <w:rPr>
          <w:rFonts w:cs="Arial"/>
          <w:i/>
          <w:iCs/>
        </w:rPr>
      </w:pPr>
    </w:p>
    <w:p w:rsidR="00A46709" w:rsidRDefault="00A46709" w:rsidP="00D1573A">
      <w:pPr>
        <w:spacing w:line="360" w:lineRule="auto"/>
        <w:jc w:val="right"/>
        <w:rPr>
          <w:rFonts w:cs="Arial"/>
          <w:i/>
          <w:iCs/>
        </w:rPr>
      </w:pPr>
    </w:p>
    <w:p w:rsidR="00DE6CCA" w:rsidRDefault="00DE6CCA" w:rsidP="00DE6CCA">
      <w:pPr>
        <w:spacing w:line="360" w:lineRule="auto"/>
        <w:rPr>
          <w:rFonts w:cs="Arial"/>
          <w:iCs/>
        </w:rPr>
      </w:pPr>
    </w:p>
    <w:p w:rsidR="00DE6CCA" w:rsidRDefault="00DE6CCA" w:rsidP="00DE6CCA">
      <w:pPr>
        <w:spacing w:line="360" w:lineRule="auto"/>
        <w:rPr>
          <w:rFonts w:cs="Arial"/>
          <w:iCs/>
        </w:rPr>
      </w:pPr>
    </w:p>
    <w:p w:rsidR="00DE6CCA" w:rsidRDefault="00DE6CCA" w:rsidP="00DE6CCA">
      <w:pPr>
        <w:spacing w:line="360" w:lineRule="auto"/>
        <w:rPr>
          <w:rFonts w:cs="Arial"/>
          <w:iCs/>
        </w:rPr>
      </w:pPr>
    </w:p>
    <w:p w:rsidR="00DE6CCA" w:rsidRDefault="00DE6CCA" w:rsidP="00DE6CCA">
      <w:pPr>
        <w:spacing w:line="360" w:lineRule="auto"/>
        <w:rPr>
          <w:rFonts w:cs="Arial"/>
          <w:iCs/>
        </w:rPr>
      </w:pPr>
    </w:p>
    <w:p w:rsidR="00DE6CCA" w:rsidRPr="00DE6CCA" w:rsidRDefault="00DE6CCA" w:rsidP="00DE6CCA">
      <w:pPr>
        <w:spacing w:line="360" w:lineRule="auto"/>
        <w:rPr>
          <w:rFonts w:cs="Arial"/>
          <w:iCs/>
        </w:rPr>
      </w:pPr>
      <w:proofErr w:type="spellStart"/>
      <w:proofErr w:type="gramStart"/>
      <w:r>
        <w:rPr>
          <w:rFonts w:cs="Arial"/>
          <w:iCs/>
        </w:rPr>
        <w:t>cr</w:t>
      </w:r>
      <w:proofErr w:type="spellEnd"/>
      <w:proofErr w:type="gramEnd"/>
    </w:p>
    <w:sectPr w:rsidR="00DE6CCA" w:rsidRPr="00DE6CCA" w:rsidSect="00E865B4">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719"/>
    <w:multiLevelType w:val="hybridMultilevel"/>
    <w:tmpl w:val="40DCA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8575D1"/>
    <w:multiLevelType w:val="hybridMultilevel"/>
    <w:tmpl w:val="4F18C45C"/>
    <w:lvl w:ilvl="0" w:tplc="B43CD314">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1EEC6F41"/>
    <w:multiLevelType w:val="hybridMultilevel"/>
    <w:tmpl w:val="29D2E14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CA13A93"/>
    <w:multiLevelType w:val="hybridMultilevel"/>
    <w:tmpl w:val="D0ACF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D9412CC"/>
    <w:multiLevelType w:val="hybridMultilevel"/>
    <w:tmpl w:val="B590F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1A"/>
    <w:rsid w:val="00021429"/>
    <w:rsid w:val="00033561"/>
    <w:rsid w:val="00093B77"/>
    <w:rsid w:val="001360D5"/>
    <w:rsid w:val="001402AB"/>
    <w:rsid w:val="00140EFE"/>
    <w:rsid w:val="00142088"/>
    <w:rsid w:val="00145693"/>
    <w:rsid w:val="00156C4E"/>
    <w:rsid w:val="001769F2"/>
    <w:rsid w:val="00193E30"/>
    <w:rsid w:val="001F25B6"/>
    <w:rsid w:val="00275594"/>
    <w:rsid w:val="00290344"/>
    <w:rsid w:val="002D3070"/>
    <w:rsid w:val="002E0DD0"/>
    <w:rsid w:val="0033417F"/>
    <w:rsid w:val="00381560"/>
    <w:rsid w:val="003B4815"/>
    <w:rsid w:val="003D5185"/>
    <w:rsid w:val="00404327"/>
    <w:rsid w:val="00436838"/>
    <w:rsid w:val="00442235"/>
    <w:rsid w:val="00537A3F"/>
    <w:rsid w:val="00580BBF"/>
    <w:rsid w:val="00585CFA"/>
    <w:rsid w:val="00596B17"/>
    <w:rsid w:val="005A6F03"/>
    <w:rsid w:val="005D6209"/>
    <w:rsid w:val="005E0E0A"/>
    <w:rsid w:val="006229B0"/>
    <w:rsid w:val="00633632"/>
    <w:rsid w:val="00645F50"/>
    <w:rsid w:val="00657FD4"/>
    <w:rsid w:val="00665E32"/>
    <w:rsid w:val="006C3D61"/>
    <w:rsid w:val="00712E83"/>
    <w:rsid w:val="007131EE"/>
    <w:rsid w:val="00721190"/>
    <w:rsid w:val="007C22CA"/>
    <w:rsid w:val="007D7061"/>
    <w:rsid w:val="0081591A"/>
    <w:rsid w:val="008371BF"/>
    <w:rsid w:val="00841AD4"/>
    <w:rsid w:val="00855B86"/>
    <w:rsid w:val="00872601"/>
    <w:rsid w:val="008B7741"/>
    <w:rsid w:val="008D4B70"/>
    <w:rsid w:val="00904E44"/>
    <w:rsid w:val="00911360"/>
    <w:rsid w:val="00913F8D"/>
    <w:rsid w:val="00936231"/>
    <w:rsid w:val="009679DE"/>
    <w:rsid w:val="009939EC"/>
    <w:rsid w:val="009C160E"/>
    <w:rsid w:val="009F202C"/>
    <w:rsid w:val="00A42088"/>
    <w:rsid w:val="00A46709"/>
    <w:rsid w:val="00AA1E2A"/>
    <w:rsid w:val="00AB7634"/>
    <w:rsid w:val="00AC3CC1"/>
    <w:rsid w:val="00B238D8"/>
    <w:rsid w:val="00BD7B13"/>
    <w:rsid w:val="00C322FE"/>
    <w:rsid w:val="00C365B5"/>
    <w:rsid w:val="00C944C0"/>
    <w:rsid w:val="00D1573A"/>
    <w:rsid w:val="00D231D0"/>
    <w:rsid w:val="00D50002"/>
    <w:rsid w:val="00DE6CCA"/>
    <w:rsid w:val="00E130F2"/>
    <w:rsid w:val="00E16677"/>
    <w:rsid w:val="00E31BCA"/>
    <w:rsid w:val="00E804A8"/>
    <w:rsid w:val="00E83B23"/>
    <w:rsid w:val="00E847A9"/>
    <w:rsid w:val="00E865B4"/>
    <w:rsid w:val="00E97B12"/>
    <w:rsid w:val="00EB603F"/>
    <w:rsid w:val="00EB6AED"/>
    <w:rsid w:val="00EC3BF2"/>
    <w:rsid w:val="00ED1F08"/>
    <w:rsid w:val="00FA303F"/>
    <w:rsid w:val="00FB1361"/>
    <w:rsid w:val="00FE1867"/>
    <w:rsid w:val="00FF18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F2"/>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0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F2"/>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0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9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90CBF-93E2-4A9C-A88A-F9EE7074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Miriam Cristina Rivero</cp:lastModifiedBy>
  <cp:revision>2</cp:revision>
  <cp:lastPrinted>2013-08-22T17:28:00Z</cp:lastPrinted>
  <dcterms:created xsi:type="dcterms:W3CDTF">2013-08-22T17:28:00Z</dcterms:created>
  <dcterms:modified xsi:type="dcterms:W3CDTF">2013-08-22T17:28:00Z</dcterms:modified>
</cp:coreProperties>
</file>