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6292" w:rsidRPr="00B26292" w:rsidRDefault="00B26292" w:rsidP="006F5D39">
      <w:pPr>
        <w:tabs>
          <w:tab w:val="center" w:pos="4253"/>
        </w:tabs>
        <w:suppressAutoHyphens/>
        <w:spacing w:after="0" w:line="480" w:lineRule="auto"/>
        <w:jc w:val="center"/>
        <w:rPr>
          <w:rFonts w:ascii="Arial" w:hAnsi="Arial" w:cs="Arial"/>
          <w:b/>
          <w:sz w:val="24"/>
          <w:szCs w:val="24"/>
          <w:lang w:val="es-ES_tradnl"/>
        </w:rPr>
      </w:pPr>
      <w:bookmarkStart w:id="0" w:name="_GoBack"/>
      <w:bookmarkEnd w:id="0"/>
      <w:r w:rsidRPr="00B26292">
        <w:rPr>
          <w:rFonts w:ascii="Arial" w:hAnsi="Arial" w:cs="Arial"/>
          <w:b/>
          <w:sz w:val="24"/>
          <w:szCs w:val="24"/>
          <w:lang w:val="es-ES_tradnl"/>
        </w:rPr>
        <w:t>RESOLUCION ADOPTADA POR EL</w:t>
      </w:r>
    </w:p>
    <w:p w:rsidR="00B26292" w:rsidRPr="00B26292" w:rsidRDefault="00B26292" w:rsidP="006F5D39">
      <w:pPr>
        <w:tabs>
          <w:tab w:val="center" w:pos="4253"/>
        </w:tabs>
        <w:suppressAutoHyphens/>
        <w:spacing w:after="0" w:line="480" w:lineRule="auto"/>
        <w:jc w:val="center"/>
        <w:rPr>
          <w:rFonts w:ascii="Arial" w:hAnsi="Arial" w:cs="Arial"/>
          <w:b/>
          <w:sz w:val="24"/>
          <w:szCs w:val="24"/>
          <w:lang w:val="es-ES_tradnl"/>
        </w:rPr>
      </w:pPr>
      <w:r w:rsidRPr="00B26292">
        <w:rPr>
          <w:rFonts w:ascii="Arial" w:hAnsi="Arial" w:cs="Arial"/>
          <w:b/>
          <w:sz w:val="24"/>
          <w:szCs w:val="24"/>
          <w:lang w:val="es-ES_tradnl"/>
        </w:rPr>
        <w:t>TRIBUNAL DE CUENTAS</w:t>
      </w:r>
    </w:p>
    <w:p w:rsidR="00B26292" w:rsidRPr="00B26292" w:rsidRDefault="00B26292" w:rsidP="006F5D39">
      <w:pPr>
        <w:tabs>
          <w:tab w:val="center" w:pos="4253"/>
        </w:tabs>
        <w:suppressAutoHyphens/>
        <w:spacing w:after="0" w:line="480" w:lineRule="auto"/>
        <w:jc w:val="center"/>
        <w:rPr>
          <w:rFonts w:ascii="Arial" w:hAnsi="Arial" w:cs="Arial"/>
          <w:b/>
          <w:sz w:val="24"/>
          <w:szCs w:val="24"/>
          <w:lang w:val="es-ES_tradnl"/>
        </w:rPr>
      </w:pPr>
      <w:r w:rsidRPr="00B26292">
        <w:rPr>
          <w:rFonts w:ascii="Arial" w:hAnsi="Arial" w:cs="Arial"/>
          <w:b/>
          <w:sz w:val="24"/>
          <w:szCs w:val="24"/>
          <w:lang w:val="es-ES_tradnl"/>
        </w:rPr>
        <w:t>EN SESION DE FECHA 17 DE JULIO DE 2013</w:t>
      </w:r>
    </w:p>
    <w:p w:rsidR="00B26292" w:rsidRPr="00B26292" w:rsidRDefault="00B26292" w:rsidP="006F5D39">
      <w:pPr>
        <w:tabs>
          <w:tab w:val="center" w:pos="4253"/>
        </w:tabs>
        <w:suppressAutoHyphens/>
        <w:spacing w:after="0" w:line="480" w:lineRule="auto"/>
        <w:jc w:val="center"/>
        <w:rPr>
          <w:rFonts w:ascii="Arial" w:hAnsi="Arial" w:cs="Arial"/>
          <w:b/>
          <w:sz w:val="24"/>
          <w:szCs w:val="24"/>
        </w:rPr>
      </w:pPr>
      <w:r w:rsidRPr="00B26292">
        <w:rPr>
          <w:rFonts w:ascii="Arial" w:hAnsi="Arial" w:cs="Arial"/>
          <w:b/>
          <w:sz w:val="24"/>
          <w:szCs w:val="24"/>
        </w:rPr>
        <w:t xml:space="preserve">(E. E. Nº 2013-17-1-0002862, </w:t>
      </w:r>
      <w:proofErr w:type="spellStart"/>
      <w:r w:rsidRPr="00B26292">
        <w:rPr>
          <w:rFonts w:ascii="Arial" w:hAnsi="Arial" w:cs="Arial"/>
          <w:b/>
          <w:sz w:val="24"/>
          <w:szCs w:val="24"/>
        </w:rPr>
        <w:t>Ent</w:t>
      </w:r>
      <w:proofErr w:type="spellEnd"/>
      <w:r w:rsidRPr="00B26292">
        <w:rPr>
          <w:rFonts w:ascii="Arial" w:hAnsi="Arial" w:cs="Arial"/>
          <w:b/>
          <w:sz w:val="24"/>
          <w:szCs w:val="24"/>
        </w:rPr>
        <w:t>. N° 2525/13)</w:t>
      </w:r>
    </w:p>
    <w:p w:rsidR="009A788A" w:rsidRPr="009A788A" w:rsidRDefault="006F5D39" w:rsidP="009A788A">
      <w:pPr>
        <w:spacing w:after="0" w:line="360" w:lineRule="auto"/>
        <w:ind w:firstLine="708"/>
        <w:jc w:val="both"/>
        <w:rPr>
          <w:rFonts w:ascii="Arial" w:eastAsia="Times New Roman" w:hAnsi="Arial" w:cs="Arial"/>
          <w:sz w:val="24"/>
          <w:szCs w:val="24"/>
          <w:lang w:val="es-ES" w:eastAsia="es-ES"/>
        </w:rPr>
      </w:pPr>
      <w:r>
        <w:rPr>
          <w:rFonts w:ascii="Arial" w:eastAsia="Times New Roman" w:hAnsi="Arial" w:cs="Arial"/>
          <w:b/>
          <w:sz w:val="24"/>
          <w:szCs w:val="24"/>
          <w:lang w:val="es-ES" w:eastAsia="es-ES"/>
        </w:rPr>
        <w:t>“</w:t>
      </w:r>
      <w:r w:rsidR="009A788A" w:rsidRPr="009A788A">
        <w:rPr>
          <w:rFonts w:ascii="Arial" w:eastAsia="Times New Roman" w:hAnsi="Arial" w:cs="Arial"/>
          <w:b/>
          <w:sz w:val="24"/>
          <w:szCs w:val="24"/>
          <w:lang w:val="es-ES" w:eastAsia="es-ES"/>
        </w:rPr>
        <w:t>VISTO:</w:t>
      </w:r>
      <w:r w:rsidR="009A788A" w:rsidRPr="009A788A">
        <w:rPr>
          <w:rFonts w:ascii="Arial" w:eastAsia="Times New Roman" w:hAnsi="Arial" w:cs="Arial"/>
          <w:sz w:val="24"/>
          <w:szCs w:val="24"/>
          <w:lang w:val="es-ES" w:eastAsia="es-ES"/>
        </w:rPr>
        <w:t xml:space="preserve"> que este Tribunal ha examinado la Rendición de Cuentas y Balance de Ejecución Presupuestal de la Junta Departamental de Durazno correspondiente al Ejercicio 2012;</w:t>
      </w:r>
    </w:p>
    <w:p w:rsidR="009A788A" w:rsidRPr="009A788A" w:rsidRDefault="009A788A" w:rsidP="00E50FCA">
      <w:pPr>
        <w:spacing w:after="0" w:line="360" w:lineRule="auto"/>
        <w:ind w:firstLine="709"/>
        <w:jc w:val="both"/>
        <w:rPr>
          <w:rFonts w:ascii="Arial" w:eastAsia="Times New Roman" w:hAnsi="Arial" w:cs="Times New Roman"/>
          <w:sz w:val="24"/>
          <w:szCs w:val="24"/>
          <w:lang w:val="es-ES" w:eastAsia="es-ES"/>
        </w:rPr>
      </w:pPr>
      <w:r w:rsidRPr="009A788A">
        <w:rPr>
          <w:rFonts w:ascii="Arial" w:eastAsia="Times New Roman" w:hAnsi="Arial" w:cs="Times New Roman"/>
          <w:b/>
          <w:sz w:val="24"/>
          <w:szCs w:val="24"/>
          <w:lang w:val="es-ES" w:eastAsia="es-ES"/>
        </w:rPr>
        <w:t xml:space="preserve">RESULTANDO: </w:t>
      </w:r>
      <w:r w:rsidRPr="009A788A">
        <w:rPr>
          <w:rFonts w:ascii="Arial" w:eastAsia="Times New Roman" w:hAnsi="Arial" w:cs="Times New Roman"/>
          <w:sz w:val="24"/>
          <w:szCs w:val="24"/>
          <w:lang w:val="es-ES" w:eastAsia="es-ES"/>
        </w:rPr>
        <w:t>que el examen se efectuó de acuerdo con los Principios Fundamentales de Auditoría (ISSAI 100,200,300 y 400) y las Directrices de Auditoría Financiera (ISSAI 1000 a 2999) de la Organización Internacional de Entidades Fiscalizadoras Superiores (INTOSAI), habiéndose llevado a cabo los procedimientos considerados necesarios en las circunstancias;</w:t>
      </w:r>
    </w:p>
    <w:p w:rsidR="009A788A" w:rsidRPr="009A788A" w:rsidRDefault="009A788A" w:rsidP="009A788A">
      <w:pPr>
        <w:spacing w:after="0" w:line="360" w:lineRule="auto"/>
        <w:ind w:firstLine="708"/>
        <w:jc w:val="both"/>
        <w:rPr>
          <w:rFonts w:ascii="Arial" w:eastAsia="Times New Roman" w:hAnsi="Arial" w:cs="Arial"/>
          <w:sz w:val="24"/>
          <w:szCs w:val="24"/>
          <w:lang w:val="es-ES" w:eastAsia="es-ES"/>
        </w:rPr>
      </w:pPr>
      <w:r w:rsidRPr="009A788A">
        <w:rPr>
          <w:rFonts w:ascii="Arial" w:eastAsia="Times New Roman" w:hAnsi="Arial" w:cs="Arial"/>
          <w:b/>
          <w:sz w:val="24"/>
          <w:szCs w:val="24"/>
          <w:lang w:val="es-ES" w:eastAsia="es-ES"/>
        </w:rPr>
        <w:t xml:space="preserve">CONSIDERANDO: </w:t>
      </w:r>
      <w:r w:rsidRPr="009A788A">
        <w:rPr>
          <w:rFonts w:ascii="Arial" w:eastAsia="Times New Roman" w:hAnsi="Arial" w:cs="Arial"/>
          <w:sz w:val="24"/>
          <w:szCs w:val="24"/>
          <w:lang w:val="es-ES" w:eastAsia="es-ES"/>
        </w:rPr>
        <w:t>que las conclusiones y evidencias obtenidas son las que se expresan en el Informe de Auditoría, que incluye Dictamen e Informe a la Administración;</w:t>
      </w:r>
    </w:p>
    <w:p w:rsidR="009A788A" w:rsidRPr="009A788A" w:rsidRDefault="009A788A" w:rsidP="009A788A">
      <w:pPr>
        <w:spacing w:after="0" w:line="360" w:lineRule="auto"/>
        <w:ind w:firstLine="708"/>
        <w:jc w:val="both"/>
        <w:rPr>
          <w:rFonts w:ascii="Arial" w:eastAsia="Times New Roman" w:hAnsi="Arial" w:cs="Arial"/>
          <w:sz w:val="24"/>
          <w:szCs w:val="24"/>
          <w:lang w:val="es-ES" w:eastAsia="es-ES"/>
        </w:rPr>
      </w:pPr>
      <w:r w:rsidRPr="009A788A">
        <w:rPr>
          <w:rFonts w:ascii="Arial" w:eastAsia="Times New Roman" w:hAnsi="Arial" w:cs="Arial"/>
          <w:b/>
          <w:sz w:val="24"/>
          <w:szCs w:val="24"/>
          <w:lang w:val="es-ES" w:eastAsia="es-ES"/>
        </w:rPr>
        <w:t xml:space="preserve">ATENTO: </w:t>
      </w:r>
      <w:r w:rsidRPr="009A788A">
        <w:rPr>
          <w:rFonts w:ascii="Arial" w:eastAsia="Times New Roman" w:hAnsi="Arial" w:cs="Arial"/>
          <w:sz w:val="24"/>
          <w:szCs w:val="24"/>
          <w:lang w:val="es-ES" w:eastAsia="es-ES"/>
        </w:rPr>
        <w:t>a lo dispuesto por el Artículo 211 Literal C) de la Constitución de la República;</w:t>
      </w:r>
    </w:p>
    <w:p w:rsidR="009A788A" w:rsidRPr="009A788A" w:rsidRDefault="009A788A" w:rsidP="009A788A">
      <w:pPr>
        <w:spacing w:after="0" w:line="360" w:lineRule="auto"/>
        <w:jc w:val="center"/>
        <w:rPr>
          <w:rFonts w:ascii="Arial" w:eastAsia="Times New Roman" w:hAnsi="Arial" w:cs="Arial"/>
          <w:b/>
          <w:bCs/>
          <w:sz w:val="24"/>
          <w:szCs w:val="20"/>
          <w:lang w:val="es-ES_tradnl" w:eastAsia="es-ES"/>
        </w:rPr>
      </w:pPr>
      <w:r w:rsidRPr="009A788A">
        <w:rPr>
          <w:rFonts w:ascii="Arial" w:eastAsia="Times New Roman" w:hAnsi="Arial" w:cs="Arial"/>
          <w:b/>
          <w:bCs/>
          <w:sz w:val="24"/>
          <w:szCs w:val="20"/>
          <w:lang w:val="es-ES_tradnl" w:eastAsia="es-ES"/>
        </w:rPr>
        <w:t>EL TRIBUNAL ACUERDA</w:t>
      </w:r>
    </w:p>
    <w:p w:rsidR="009A788A" w:rsidRPr="009A788A" w:rsidRDefault="009A788A" w:rsidP="009A788A">
      <w:pPr>
        <w:numPr>
          <w:ilvl w:val="0"/>
          <w:numId w:val="1"/>
        </w:numPr>
        <w:spacing w:after="0" w:line="360" w:lineRule="auto"/>
        <w:jc w:val="both"/>
        <w:rPr>
          <w:rFonts w:ascii="Arial" w:eastAsia="Times New Roman" w:hAnsi="Arial" w:cs="Arial"/>
          <w:sz w:val="24"/>
          <w:szCs w:val="24"/>
          <w:lang w:val="es-ES" w:eastAsia="es-ES"/>
        </w:rPr>
      </w:pPr>
      <w:r w:rsidRPr="009A788A">
        <w:rPr>
          <w:rFonts w:ascii="Arial" w:eastAsia="Times New Roman" w:hAnsi="Arial" w:cs="Arial"/>
          <w:sz w:val="24"/>
          <w:szCs w:val="24"/>
          <w:lang w:val="es-ES" w:eastAsia="es-ES"/>
        </w:rPr>
        <w:t xml:space="preserve">Emitir su Dictamen Constitucional respecto de la Rendición de Cuentas y Balance de Ejecución Presupuestal correspondiente al Ejercicio 2012 de la Junta Departamental de Durazno, en los términos del Informe de </w:t>
      </w:r>
      <w:r w:rsidR="00B26292">
        <w:rPr>
          <w:rFonts w:ascii="Arial" w:eastAsia="Times New Roman" w:hAnsi="Arial" w:cs="Arial"/>
          <w:sz w:val="24"/>
          <w:szCs w:val="24"/>
          <w:lang w:val="es-ES" w:eastAsia="es-ES"/>
        </w:rPr>
        <w:t>Auditoría que se adjunta;</w:t>
      </w:r>
    </w:p>
    <w:p w:rsidR="009A788A" w:rsidRPr="009A788A" w:rsidRDefault="009A788A" w:rsidP="009A788A">
      <w:pPr>
        <w:numPr>
          <w:ilvl w:val="0"/>
          <w:numId w:val="1"/>
        </w:numPr>
        <w:spacing w:after="0" w:line="360" w:lineRule="auto"/>
        <w:jc w:val="both"/>
        <w:rPr>
          <w:rFonts w:ascii="Arial" w:eastAsia="Times New Roman" w:hAnsi="Arial" w:cs="Arial"/>
          <w:sz w:val="24"/>
          <w:szCs w:val="24"/>
          <w:lang w:val="es-ES" w:eastAsia="es-ES"/>
        </w:rPr>
      </w:pPr>
      <w:r w:rsidRPr="009A788A">
        <w:rPr>
          <w:rFonts w:ascii="Arial" w:eastAsia="Times New Roman" w:hAnsi="Arial" w:cs="Arial"/>
          <w:sz w:val="24"/>
          <w:szCs w:val="24"/>
          <w:lang w:val="es-ES" w:eastAsia="es-ES"/>
        </w:rPr>
        <w:t>Comunicar la presente Resolución a la Intendencia de Durazno y al Contador Delegado en la Junta Departamental</w:t>
      </w:r>
      <w:r w:rsidR="00B26292">
        <w:rPr>
          <w:rFonts w:ascii="Arial" w:eastAsia="Times New Roman" w:hAnsi="Arial" w:cs="Arial"/>
          <w:sz w:val="24"/>
          <w:szCs w:val="24"/>
          <w:lang w:val="es-ES" w:eastAsia="es-ES"/>
        </w:rPr>
        <w:t>;</w:t>
      </w:r>
    </w:p>
    <w:p w:rsidR="009A788A" w:rsidRPr="009A788A" w:rsidRDefault="009A788A" w:rsidP="009A788A">
      <w:pPr>
        <w:numPr>
          <w:ilvl w:val="0"/>
          <w:numId w:val="1"/>
        </w:numPr>
        <w:spacing w:after="0" w:line="360" w:lineRule="auto"/>
        <w:jc w:val="both"/>
        <w:rPr>
          <w:rFonts w:ascii="Arial" w:eastAsia="Times New Roman" w:hAnsi="Arial" w:cs="Arial"/>
          <w:sz w:val="24"/>
          <w:szCs w:val="24"/>
          <w:lang w:val="es-ES" w:eastAsia="es-ES"/>
        </w:rPr>
      </w:pPr>
      <w:r w:rsidRPr="009A788A">
        <w:rPr>
          <w:rFonts w:ascii="Arial" w:eastAsia="Times New Roman" w:hAnsi="Arial" w:cs="Arial"/>
          <w:sz w:val="24"/>
          <w:szCs w:val="24"/>
          <w:lang w:val="es-ES" w:eastAsia="es-ES"/>
        </w:rPr>
        <w:t>D</w:t>
      </w:r>
      <w:r w:rsidR="00B26292">
        <w:rPr>
          <w:rFonts w:ascii="Arial" w:eastAsia="Times New Roman" w:hAnsi="Arial" w:cs="Arial"/>
          <w:sz w:val="24"/>
          <w:szCs w:val="24"/>
          <w:lang w:val="es-ES" w:eastAsia="es-ES"/>
        </w:rPr>
        <w:t xml:space="preserve">ar cuenta a la Asamblea General; </w:t>
      </w:r>
      <w:r w:rsidR="008B489D">
        <w:rPr>
          <w:rFonts w:ascii="Arial" w:eastAsia="Times New Roman" w:hAnsi="Arial" w:cs="Arial"/>
          <w:sz w:val="24"/>
          <w:szCs w:val="24"/>
          <w:lang w:val="es-ES" w:eastAsia="es-ES"/>
        </w:rPr>
        <w:t>y</w:t>
      </w:r>
    </w:p>
    <w:p w:rsidR="009A788A" w:rsidRPr="009A788A" w:rsidRDefault="009A788A" w:rsidP="009A788A">
      <w:pPr>
        <w:numPr>
          <w:ilvl w:val="0"/>
          <w:numId w:val="1"/>
        </w:numPr>
        <w:spacing w:after="0" w:line="360" w:lineRule="auto"/>
        <w:jc w:val="both"/>
        <w:rPr>
          <w:rFonts w:ascii="Times New Roman" w:eastAsia="Times New Roman" w:hAnsi="Times New Roman" w:cs="Times New Roman"/>
          <w:sz w:val="24"/>
          <w:szCs w:val="24"/>
          <w:lang w:val="es-ES" w:eastAsia="es-ES"/>
        </w:rPr>
      </w:pPr>
      <w:r w:rsidRPr="009A788A">
        <w:rPr>
          <w:rFonts w:ascii="Arial" w:eastAsia="Times New Roman" w:hAnsi="Arial" w:cs="Arial"/>
          <w:sz w:val="24"/>
          <w:szCs w:val="24"/>
          <w:lang w:val="es-ES" w:eastAsia="es-ES"/>
        </w:rPr>
        <w:t>Devolver los antecedentes a la Junta Departamental de Durazno</w:t>
      </w:r>
      <w:r w:rsidR="00B26292">
        <w:rPr>
          <w:rFonts w:ascii="Arial" w:eastAsia="Times New Roman" w:hAnsi="Arial" w:cs="Arial"/>
          <w:sz w:val="24"/>
          <w:szCs w:val="24"/>
          <w:lang w:val="es-ES" w:eastAsia="es-ES"/>
        </w:rPr>
        <w:t>.</w:t>
      </w:r>
      <w:r w:rsidR="006F5D39">
        <w:rPr>
          <w:rFonts w:ascii="Arial" w:eastAsia="Times New Roman" w:hAnsi="Arial" w:cs="Arial"/>
          <w:sz w:val="24"/>
          <w:szCs w:val="24"/>
          <w:lang w:val="es-ES" w:eastAsia="es-ES"/>
        </w:rPr>
        <w:t>”</w:t>
      </w:r>
    </w:p>
    <w:p w:rsidR="009A788A" w:rsidRDefault="009A788A" w:rsidP="009A788A">
      <w:pPr>
        <w:spacing w:after="0" w:line="360" w:lineRule="auto"/>
        <w:jc w:val="both"/>
        <w:rPr>
          <w:rFonts w:ascii="Arial" w:eastAsia="Times New Roman" w:hAnsi="Arial" w:cs="Arial"/>
          <w:sz w:val="24"/>
          <w:szCs w:val="24"/>
          <w:lang w:val="es-ES" w:eastAsia="es-ES"/>
        </w:rPr>
      </w:pPr>
    </w:p>
    <w:p w:rsidR="006F5D39" w:rsidRDefault="006F5D39" w:rsidP="009A788A">
      <w:pPr>
        <w:spacing w:after="0" w:line="360" w:lineRule="auto"/>
        <w:jc w:val="both"/>
        <w:rPr>
          <w:rFonts w:ascii="Arial" w:eastAsia="Times New Roman" w:hAnsi="Arial" w:cs="Arial"/>
          <w:sz w:val="24"/>
          <w:szCs w:val="24"/>
          <w:lang w:val="es-ES" w:eastAsia="es-ES"/>
        </w:rPr>
      </w:pPr>
    </w:p>
    <w:p w:rsidR="006F5D39" w:rsidRDefault="006F5D39" w:rsidP="006F5D39">
      <w:pPr>
        <w:pStyle w:val="Ttulo1"/>
        <w:jc w:val="center"/>
        <w:rPr>
          <w:rFonts w:ascii="Arial" w:hAnsi="Arial" w:cs="Arial"/>
          <w:sz w:val="24"/>
          <w:szCs w:val="24"/>
          <w:lang w:val="es-ES" w:eastAsia="es-ES"/>
        </w:rPr>
      </w:pPr>
      <w:bookmarkStart w:id="1" w:name="_Toc360717258"/>
      <w:r w:rsidRPr="007F3C42">
        <w:rPr>
          <w:rFonts w:ascii="Arial" w:hAnsi="Arial" w:cs="Arial"/>
          <w:sz w:val="24"/>
          <w:szCs w:val="24"/>
          <w:lang w:val="es-ES" w:eastAsia="es-ES"/>
        </w:rPr>
        <w:lastRenderedPageBreak/>
        <w:t>DICTAMEN</w:t>
      </w:r>
      <w:bookmarkEnd w:id="1"/>
    </w:p>
    <w:p w:rsidR="006F5D39" w:rsidRPr="006F5D39" w:rsidRDefault="006F5D39" w:rsidP="006F5D39">
      <w:pPr>
        <w:rPr>
          <w:lang w:val="es-ES" w:eastAsia="es-ES"/>
        </w:rPr>
      </w:pPr>
    </w:p>
    <w:p w:rsidR="006F5D39" w:rsidRPr="006F5D39" w:rsidRDefault="006F5D39" w:rsidP="006F5D39">
      <w:pPr>
        <w:widowControl w:val="0"/>
        <w:spacing w:after="0" w:line="360" w:lineRule="auto"/>
        <w:jc w:val="both"/>
        <w:rPr>
          <w:rFonts w:ascii="Arial" w:eastAsia="Times New Roman" w:hAnsi="Arial" w:cs="Arial"/>
          <w:kern w:val="18"/>
          <w:sz w:val="24"/>
          <w:szCs w:val="24"/>
          <w:lang w:val="es-ES" w:eastAsia="es-ES"/>
        </w:rPr>
      </w:pPr>
      <w:r w:rsidRPr="006F5D39">
        <w:rPr>
          <w:rFonts w:ascii="Arial" w:eastAsia="Times New Roman" w:hAnsi="Arial" w:cs="Arial"/>
          <w:kern w:val="18"/>
          <w:sz w:val="24"/>
          <w:szCs w:val="24"/>
          <w:lang w:val="es-ES" w:eastAsia="es-ES"/>
        </w:rPr>
        <w:t xml:space="preserve">El Tribunal de Cuentas ha examinado la Rendición de Cuentas y el Balance de Ejecución Presupuestal de la Junta Departamental de Durazno correspondiente al Ejercicio 2012, que incluye los siguientes estados: de ejecución presupuestal  con relación a los créditos, de evolución de las obligaciones presupuestales impagas, de fondos indisponibles y otros estados complementarios. </w:t>
      </w:r>
    </w:p>
    <w:p w:rsidR="006F5D39" w:rsidRDefault="006F5D39" w:rsidP="006F5D39">
      <w:pPr>
        <w:widowControl w:val="0"/>
        <w:spacing w:after="0" w:line="360" w:lineRule="auto"/>
        <w:jc w:val="both"/>
        <w:rPr>
          <w:rFonts w:ascii="Arial" w:eastAsia="Times New Roman" w:hAnsi="Arial" w:cs="Arial"/>
          <w:kern w:val="18"/>
          <w:sz w:val="24"/>
          <w:szCs w:val="24"/>
          <w:lang w:val="es-ES" w:eastAsia="es-ES"/>
        </w:rPr>
      </w:pPr>
      <w:r w:rsidRPr="006F5D39">
        <w:rPr>
          <w:rFonts w:ascii="Arial" w:eastAsia="Times New Roman" w:hAnsi="Arial" w:cs="Arial"/>
          <w:kern w:val="18"/>
          <w:sz w:val="24"/>
          <w:szCs w:val="24"/>
          <w:lang w:val="es-ES" w:eastAsia="es-ES"/>
        </w:rPr>
        <w:t>El Tribunal de Cuentas también ha auditado el cumplimiento por parte de la Junta Departamental de la normativa vigente.</w:t>
      </w:r>
    </w:p>
    <w:p w:rsidR="00290E85" w:rsidRPr="006F5D39" w:rsidRDefault="00290E85" w:rsidP="006F5D39">
      <w:pPr>
        <w:widowControl w:val="0"/>
        <w:spacing w:after="0" w:line="360" w:lineRule="auto"/>
        <w:jc w:val="both"/>
        <w:rPr>
          <w:rFonts w:ascii="Arial" w:eastAsia="Times New Roman" w:hAnsi="Arial" w:cs="Arial"/>
          <w:kern w:val="18"/>
          <w:sz w:val="24"/>
          <w:szCs w:val="24"/>
          <w:lang w:val="es-ES" w:eastAsia="es-ES"/>
        </w:rPr>
      </w:pPr>
    </w:p>
    <w:p w:rsidR="006F5D39" w:rsidRPr="006F5D39" w:rsidRDefault="006F5D39" w:rsidP="006F5D39">
      <w:pPr>
        <w:widowControl w:val="0"/>
        <w:spacing w:after="0" w:line="360" w:lineRule="auto"/>
        <w:rPr>
          <w:rFonts w:ascii="Arial" w:eastAsia="Times New Roman" w:hAnsi="Arial" w:cs="Arial"/>
          <w:b/>
          <w:bCs/>
          <w:kern w:val="18"/>
          <w:sz w:val="24"/>
          <w:szCs w:val="24"/>
          <w:lang w:val="es-ES" w:eastAsia="es-ES"/>
        </w:rPr>
      </w:pPr>
      <w:r w:rsidRPr="006F5D39">
        <w:rPr>
          <w:rFonts w:ascii="Arial" w:eastAsia="Times New Roman" w:hAnsi="Arial" w:cs="Arial"/>
          <w:b/>
          <w:bCs/>
          <w:kern w:val="18"/>
          <w:sz w:val="24"/>
          <w:szCs w:val="24"/>
          <w:lang w:val="es-ES" w:eastAsia="es-ES"/>
        </w:rPr>
        <w:t>Responsabilidad de la Junta Departamental</w:t>
      </w:r>
    </w:p>
    <w:p w:rsidR="006F5D39" w:rsidRDefault="006F5D39" w:rsidP="00290E85">
      <w:pPr>
        <w:widowControl w:val="0"/>
        <w:spacing w:after="0" w:line="360" w:lineRule="auto"/>
        <w:jc w:val="both"/>
        <w:rPr>
          <w:rFonts w:ascii="Arial" w:eastAsia="Times New Roman" w:hAnsi="Arial" w:cs="Arial"/>
          <w:kern w:val="18"/>
          <w:sz w:val="24"/>
          <w:szCs w:val="24"/>
          <w:lang w:val="es-ES" w:eastAsia="es-ES"/>
        </w:rPr>
      </w:pPr>
      <w:r w:rsidRPr="006F5D39">
        <w:rPr>
          <w:rFonts w:ascii="Arial" w:eastAsia="Times New Roman" w:hAnsi="Arial" w:cs="Arial"/>
          <w:kern w:val="18"/>
          <w:sz w:val="24"/>
          <w:szCs w:val="24"/>
          <w:lang w:val="es-ES" w:eastAsia="es-ES"/>
        </w:rPr>
        <w:t>La Junta Departamental es responsable por la preparación y la razonable presentación de estos estados de acuerdo con la normativa vigente y con la Resolución de este Tribunal de fecha 28/01/04. Esta responsabilidad incluye diseñar, implementar y mantener un sistema de control interno adecuado para la preparación y presentación razonable de estados que estén libres de errores significativos, ya sea debido a fraude o error, seleccionar y aplicar políticas contables adecuadas.</w:t>
      </w:r>
    </w:p>
    <w:p w:rsidR="00290E85" w:rsidRPr="006F5D39" w:rsidRDefault="00290E85" w:rsidP="00290E85">
      <w:pPr>
        <w:widowControl w:val="0"/>
        <w:spacing w:after="0" w:line="360" w:lineRule="auto"/>
        <w:jc w:val="both"/>
        <w:rPr>
          <w:rFonts w:ascii="Arial" w:eastAsia="Times New Roman" w:hAnsi="Arial" w:cs="Arial"/>
          <w:kern w:val="18"/>
          <w:sz w:val="24"/>
          <w:szCs w:val="24"/>
          <w:lang w:val="es-ES" w:eastAsia="es-ES"/>
        </w:rPr>
      </w:pPr>
    </w:p>
    <w:p w:rsidR="006F5D39" w:rsidRPr="006F5D39" w:rsidRDefault="006F5D39" w:rsidP="006F5D39">
      <w:pPr>
        <w:widowControl w:val="0"/>
        <w:spacing w:after="0" w:line="360" w:lineRule="auto"/>
        <w:rPr>
          <w:rFonts w:ascii="Arial" w:eastAsia="Times New Roman" w:hAnsi="Arial" w:cs="Arial"/>
          <w:b/>
          <w:bCs/>
          <w:kern w:val="18"/>
          <w:sz w:val="24"/>
          <w:szCs w:val="24"/>
          <w:lang w:val="es-ES" w:eastAsia="es-ES"/>
        </w:rPr>
      </w:pPr>
      <w:r w:rsidRPr="006F5D39">
        <w:rPr>
          <w:rFonts w:ascii="Arial" w:eastAsia="Times New Roman" w:hAnsi="Arial" w:cs="Arial"/>
          <w:b/>
          <w:bCs/>
          <w:kern w:val="18"/>
          <w:sz w:val="24"/>
          <w:szCs w:val="24"/>
          <w:lang w:val="es-ES" w:eastAsia="es-ES"/>
        </w:rPr>
        <w:t>Responsabilidad del auditor</w:t>
      </w:r>
    </w:p>
    <w:p w:rsidR="00290E85" w:rsidRDefault="006F5D39" w:rsidP="00290E85">
      <w:pPr>
        <w:spacing w:after="0" w:line="360" w:lineRule="auto"/>
        <w:jc w:val="both"/>
        <w:rPr>
          <w:rFonts w:ascii="Arial" w:eastAsia="Times New Roman" w:hAnsi="Arial" w:cs="Arial"/>
          <w:kern w:val="18"/>
          <w:sz w:val="24"/>
          <w:szCs w:val="24"/>
          <w:lang w:val="es-ES" w:eastAsia="es-ES"/>
        </w:rPr>
      </w:pPr>
      <w:r w:rsidRPr="006F5D39">
        <w:rPr>
          <w:rFonts w:ascii="Arial" w:eastAsia="Times New Roman" w:hAnsi="Arial" w:cs="Arial"/>
          <w:kern w:val="18"/>
          <w:sz w:val="24"/>
          <w:szCs w:val="24"/>
          <w:lang w:val="es-ES" w:eastAsia="es-ES"/>
        </w:rPr>
        <w:t>La responsabilidad del Tribunal de Cuentas es expresar una opinión sobre dichos estados contables basada en la auditoría realizada. Esta auditoria fue practicada de acuerdo con los Principios Fundamentales de Auditoria (ISSAI 100, 200, 300 y 400) y las Directrices de Auditoria Financiera (ISSAI 1000 a 2999) de la Organización Internacional de Entidades Fiscalizadoras Superiores (INTOSAI). Estas normas requieren que se cumpla con requisitos éticos, se planifique y se realice la auditoría para obtener seguridad razonable acerca de si los estados contables están libres de errores significativos.</w:t>
      </w:r>
    </w:p>
    <w:p w:rsidR="006F5D39" w:rsidRPr="006F5D39" w:rsidRDefault="006F5D39" w:rsidP="00290E85">
      <w:pPr>
        <w:spacing w:after="0" w:line="360" w:lineRule="auto"/>
        <w:jc w:val="both"/>
        <w:rPr>
          <w:rFonts w:ascii="Arial" w:eastAsia="Times New Roman" w:hAnsi="Arial" w:cs="Arial"/>
          <w:kern w:val="18"/>
          <w:sz w:val="24"/>
          <w:szCs w:val="24"/>
          <w:lang w:val="es-ES" w:eastAsia="es-ES"/>
        </w:rPr>
      </w:pPr>
      <w:r w:rsidRPr="006F5D39">
        <w:rPr>
          <w:rFonts w:ascii="Arial" w:eastAsia="Times New Roman" w:hAnsi="Arial" w:cs="Arial"/>
          <w:kern w:val="18"/>
          <w:sz w:val="24"/>
          <w:szCs w:val="24"/>
          <w:lang w:val="es-ES" w:eastAsia="es-ES"/>
        </w:rPr>
        <w:t xml:space="preserve"> </w:t>
      </w:r>
    </w:p>
    <w:p w:rsidR="006F5D39" w:rsidRPr="006F5D39" w:rsidRDefault="006F5D39" w:rsidP="008C21B1">
      <w:pPr>
        <w:widowControl w:val="0"/>
        <w:spacing w:after="0" w:line="360" w:lineRule="auto"/>
        <w:jc w:val="both"/>
        <w:rPr>
          <w:rFonts w:ascii="Arial" w:eastAsia="Times New Roman" w:hAnsi="Arial" w:cs="Arial"/>
          <w:kern w:val="18"/>
          <w:sz w:val="24"/>
          <w:szCs w:val="24"/>
          <w:lang w:val="es-ES" w:eastAsia="es-ES"/>
        </w:rPr>
      </w:pPr>
      <w:r w:rsidRPr="006F5D39">
        <w:rPr>
          <w:rFonts w:ascii="Arial" w:eastAsia="Times New Roman" w:hAnsi="Arial" w:cs="Arial"/>
          <w:kern w:val="18"/>
          <w:sz w:val="24"/>
          <w:szCs w:val="24"/>
          <w:lang w:val="es-ES" w:eastAsia="es-ES"/>
        </w:rPr>
        <w:lastRenderedPageBreak/>
        <w:t>Una auditoría implica realizar procedimientos para obtener evidencia acerca de los montos y revelaciones contables. Los procedimientos seleccionados dependen del juicio profesional del auditor, incluyendo la evaluación de los riesgos de existencia de errores significativos en los estados, ya sea debido a fraude o error. Al efectuar la evaluación de riesgo, el auditor considera los aspectos de control interno de la entidad relevantes para la preparación y presentación razonable de los estados, con el fin de diseñar los procedimientos de auditoría que sean apropiados en las circunstancias, pero no con el propósito de expresar una opinión acerca de la eficacia del control interno de la entidad. Una auditoría también implica evaluar lo apropiado de las políticas contables utilizadas y la presentación general de los estados financieros.</w:t>
      </w:r>
    </w:p>
    <w:p w:rsidR="006F5D39" w:rsidRDefault="006F5D39" w:rsidP="008C21B1">
      <w:pPr>
        <w:widowControl w:val="0"/>
        <w:spacing w:after="0" w:line="360" w:lineRule="auto"/>
        <w:jc w:val="both"/>
        <w:rPr>
          <w:rFonts w:ascii="Arial" w:eastAsia="Times New Roman" w:hAnsi="Arial" w:cs="Arial"/>
          <w:kern w:val="18"/>
          <w:sz w:val="24"/>
          <w:szCs w:val="24"/>
          <w:lang w:val="es-ES" w:eastAsia="es-ES"/>
        </w:rPr>
      </w:pPr>
      <w:r w:rsidRPr="006F5D39">
        <w:rPr>
          <w:rFonts w:ascii="Arial" w:eastAsia="Times New Roman" w:hAnsi="Arial" w:cs="Arial"/>
          <w:kern w:val="18"/>
          <w:sz w:val="24"/>
          <w:szCs w:val="24"/>
          <w:lang w:val="es-ES" w:eastAsia="es-ES"/>
        </w:rPr>
        <w:t>Se considera que la evidencia de auditoría obtenida brinda una base suficiente y apropiada para sustentar la opinión.</w:t>
      </w:r>
    </w:p>
    <w:p w:rsidR="008C21B1" w:rsidRPr="006F5D39" w:rsidRDefault="008C21B1" w:rsidP="006F5D39">
      <w:pPr>
        <w:widowControl w:val="0"/>
        <w:spacing w:after="0" w:line="360" w:lineRule="auto"/>
        <w:rPr>
          <w:rFonts w:ascii="Arial" w:eastAsia="Times New Roman" w:hAnsi="Arial" w:cs="Arial"/>
          <w:kern w:val="18"/>
          <w:sz w:val="24"/>
          <w:szCs w:val="24"/>
          <w:lang w:val="es-ES" w:eastAsia="es-ES"/>
        </w:rPr>
      </w:pPr>
    </w:p>
    <w:p w:rsidR="006F5D39" w:rsidRPr="006F5D39" w:rsidRDefault="006F5D39" w:rsidP="006F5D39">
      <w:pPr>
        <w:widowControl w:val="0"/>
        <w:spacing w:after="0" w:line="360" w:lineRule="auto"/>
        <w:rPr>
          <w:rFonts w:ascii="Arial" w:eastAsia="Times New Roman" w:hAnsi="Arial" w:cs="Arial"/>
          <w:b/>
          <w:bCs/>
          <w:sz w:val="24"/>
          <w:szCs w:val="24"/>
          <w:lang w:val="es-ES" w:eastAsia="es-ES"/>
        </w:rPr>
      </w:pPr>
      <w:r w:rsidRPr="006F5D39">
        <w:rPr>
          <w:rFonts w:ascii="Arial" w:eastAsia="Times New Roman" w:hAnsi="Arial" w:cs="Arial"/>
          <w:b/>
          <w:bCs/>
          <w:sz w:val="24"/>
          <w:szCs w:val="24"/>
          <w:lang w:val="es-ES" w:eastAsia="es-ES"/>
        </w:rPr>
        <w:t>Opinión</w:t>
      </w:r>
    </w:p>
    <w:p w:rsidR="006F5D39" w:rsidRPr="006F5D39" w:rsidRDefault="006F5D39" w:rsidP="008C21B1">
      <w:pPr>
        <w:widowControl w:val="0"/>
        <w:spacing w:after="0" w:line="360" w:lineRule="auto"/>
        <w:jc w:val="both"/>
        <w:rPr>
          <w:rFonts w:ascii="Arial" w:eastAsia="Times New Roman" w:hAnsi="Arial" w:cs="Arial"/>
          <w:sz w:val="24"/>
          <w:szCs w:val="24"/>
          <w:lang w:val="es-ES" w:eastAsia="es-ES"/>
        </w:rPr>
      </w:pPr>
      <w:r w:rsidRPr="006F5D39">
        <w:rPr>
          <w:rFonts w:ascii="Arial" w:eastAsia="Times New Roman" w:hAnsi="Arial" w:cs="Arial"/>
          <w:sz w:val="24"/>
          <w:szCs w:val="24"/>
          <w:lang w:val="es-ES" w:eastAsia="es-ES"/>
        </w:rPr>
        <w:t>En opinión del Tribunal de Cuentas, los estados mencionados presentan razonablemente, en todos sus aspectos importantes, la ejecución presupuestal del ejercicio 2012, la evolución de las obligaciones presupuestales impagas y de los fondos indisponibles de acuerdo a las normas establecidas en el TOCAF y la Resolución de este Tribunal de fecha 28/01/04.</w:t>
      </w:r>
    </w:p>
    <w:p w:rsidR="006F5D39" w:rsidRPr="006F5D39" w:rsidRDefault="006F5D39" w:rsidP="008C21B1">
      <w:pPr>
        <w:widowControl w:val="0"/>
        <w:spacing w:after="0" w:line="360" w:lineRule="auto"/>
        <w:jc w:val="both"/>
        <w:rPr>
          <w:rFonts w:ascii="Arial" w:eastAsia="Times New Roman" w:hAnsi="Arial" w:cs="Arial"/>
          <w:sz w:val="24"/>
          <w:szCs w:val="24"/>
          <w:lang w:val="es-ES" w:eastAsia="es-ES"/>
        </w:rPr>
      </w:pPr>
      <w:r w:rsidRPr="006F5D39">
        <w:rPr>
          <w:rFonts w:ascii="Arial" w:eastAsia="Times New Roman" w:hAnsi="Arial" w:cs="Arial"/>
          <w:sz w:val="24"/>
          <w:szCs w:val="24"/>
          <w:lang w:val="es-ES" w:eastAsia="es-ES"/>
        </w:rPr>
        <w:t>Con relación al cumplimiento de las disposiciones legales que fueron objeto de examen y en aplicación a lo dispuesto por el Artículo 211 Literales C) y E) de la Constitución de la República, en opinión del Tribunal de Cuentas no se ha dado cumplimiento a las siguientes normas:</w:t>
      </w:r>
    </w:p>
    <w:p w:rsidR="006F5D39" w:rsidRPr="006F5D39" w:rsidRDefault="006F5D39" w:rsidP="008C21B1">
      <w:pPr>
        <w:widowControl w:val="0"/>
        <w:spacing w:after="0" w:line="360" w:lineRule="auto"/>
        <w:jc w:val="both"/>
        <w:rPr>
          <w:rFonts w:ascii="Arial" w:eastAsia="Times New Roman" w:hAnsi="Arial" w:cs="Arial"/>
          <w:sz w:val="24"/>
          <w:szCs w:val="24"/>
          <w:lang w:val="es-ES" w:eastAsia="es-ES"/>
        </w:rPr>
      </w:pPr>
      <w:r w:rsidRPr="006F5D39">
        <w:rPr>
          <w:rFonts w:ascii="Arial" w:eastAsia="Times New Roman" w:hAnsi="Arial" w:cs="Arial"/>
          <w:b/>
          <w:sz w:val="24"/>
          <w:szCs w:val="24"/>
          <w:lang w:val="es-ES" w:eastAsia="es-ES"/>
        </w:rPr>
        <w:t xml:space="preserve">Artículo 295 de la Constitución de la República y Resolución del Tribunal de 22/12/00: </w:t>
      </w:r>
      <w:r w:rsidRPr="006F5D39">
        <w:rPr>
          <w:rFonts w:ascii="Arial" w:eastAsia="Times New Roman" w:hAnsi="Arial" w:cs="Arial"/>
          <w:sz w:val="24"/>
          <w:szCs w:val="24"/>
          <w:lang w:val="es-ES" w:eastAsia="es-ES"/>
        </w:rPr>
        <w:t>Se otorgan órdenes de telefonía y pasajes mensuales a los Sres. Ediles en empresas de transporte de pasajeros, con independencia de los viáticos y de la realización de viajes en misión oficial, contraviniendo el carácter honorario de la función de Edil.</w:t>
      </w:r>
    </w:p>
    <w:p w:rsidR="006F5D39" w:rsidRPr="006F5D39" w:rsidRDefault="006F5D39" w:rsidP="008C21B1">
      <w:pPr>
        <w:widowControl w:val="0"/>
        <w:spacing w:after="0" w:line="360" w:lineRule="auto"/>
        <w:jc w:val="both"/>
        <w:rPr>
          <w:rFonts w:ascii="Arial" w:eastAsia="Times New Roman" w:hAnsi="Arial" w:cs="Arial"/>
          <w:b/>
          <w:bCs/>
          <w:sz w:val="24"/>
          <w:szCs w:val="24"/>
          <w:lang w:val="es-ES" w:eastAsia="es-ES"/>
        </w:rPr>
      </w:pPr>
      <w:r w:rsidRPr="006F5D39">
        <w:rPr>
          <w:rFonts w:ascii="Arial" w:eastAsia="Times New Roman" w:hAnsi="Arial" w:cs="Arial"/>
          <w:sz w:val="24"/>
          <w:szCs w:val="24"/>
          <w:lang w:val="es-ES" w:eastAsia="es-ES"/>
        </w:rPr>
        <w:t xml:space="preserve">En oportunidad de emitir su Dictamen Constitucional referente a la Modificación </w:t>
      </w:r>
      <w:r w:rsidRPr="006F5D39">
        <w:rPr>
          <w:rFonts w:ascii="Arial" w:eastAsia="Times New Roman" w:hAnsi="Arial" w:cs="Arial"/>
          <w:sz w:val="24"/>
          <w:szCs w:val="24"/>
          <w:lang w:val="es-ES" w:eastAsia="es-ES"/>
        </w:rPr>
        <w:lastRenderedPageBreak/>
        <w:t>Presupuestal de la Junta Departamental para el período 2012-2015, este Tribunal observó dicha situación en los párrafos 3.2 y 3.3 del mencionado dictamen.</w:t>
      </w:r>
      <w:r w:rsidRPr="006F5D39">
        <w:rPr>
          <w:rFonts w:ascii="Arial" w:eastAsia="Times New Roman" w:hAnsi="Arial" w:cs="Arial"/>
          <w:spacing w:val="-3"/>
          <w:sz w:val="24"/>
          <w:szCs w:val="24"/>
          <w:lang w:val="es-ES" w:eastAsia="es-ES"/>
        </w:rPr>
        <w:t xml:space="preserve"> Dicha observación no fue aceptada por la Junta en esa oportunidad, remitiéndose los antecedentes a la Asamblea General a los efectos previstos en el Artículo 225 de la Constitución de la República.</w:t>
      </w:r>
      <w:r w:rsidRPr="006F5D39">
        <w:rPr>
          <w:rFonts w:ascii="Arial" w:eastAsia="Times New Roman" w:hAnsi="Arial" w:cs="Arial"/>
          <w:sz w:val="24"/>
          <w:szCs w:val="24"/>
          <w:lang w:val="es-ES" w:eastAsia="es-ES"/>
        </w:rPr>
        <w:t xml:space="preserve"> En sesión de 11/07/2012 el Tribunal de Cuentas dio por sancionado el Presupuesto, en razón de que la Asamblea General no resolvió las discrepancias dentro del plazo constitucional.</w:t>
      </w:r>
      <w:r w:rsidRPr="006F5D39">
        <w:rPr>
          <w:rFonts w:ascii="Arial" w:eastAsia="Times New Roman" w:hAnsi="Arial" w:cs="Arial"/>
          <w:spacing w:val="-3"/>
          <w:sz w:val="24"/>
          <w:szCs w:val="24"/>
          <w:lang w:val="es-ES" w:eastAsia="es-ES"/>
        </w:rPr>
        <w:t xml:space="preserve"> Durante el Ejercicio 2012 se ejecutaron las partidas antes mencionadas, incumpliéndose </w:t>
      </w:r>
      <w:r w:rsidRPr="006F5D39">
        <w:rPr>
          <w:rFonts w:ascii="Arial" w:eastAsia="Times New Roman" w:hAnsi="Arial" w:cs="Arial"/>
          <w:color w:val="000000"/>
          <w:sz w:val="24"/>
          <w:szCs w:val="24"/>
          <w:lang w:val="es-ES" w:eastAsia="es-ES"/>
        </w:rPr>
        <w:t>lo establecido por el Artículo 295 de la Constitución de la República.</w:t>
      </w:r>
    </w:p>
    <w:p w:rsidR="006F5D39" w:rsidRPr="008C21B1" w:rsidRDefault="006F5D39" w:rsidP="008C21B1">
      <w:pPr>
        <w:widowControl w:val="0"/>
        <w:spacing w:after="0" w:line="360" w:lineRule="auto"/>
        <w:jc w:val="both"/>
        <w:rPr>
          <w:rFonts w:ascii="Arial" w:eastAsia="Times New Roman" w:hAnsi="Arial" w:cs="Arial"/>
          <w:sz w:val="24"/>
          <w:szCs w:val="24"/>
          <w:lang w:val="es-ES" w:eastAsia="es-ES"/>
        </w:rPr>
      </w:pPr>
      <w:r w:rsidRPr="006F5D39">
        <w:rPr>
          <w:rFonts w:ascii="Arial" w:eastAsia="Times New Roman" w:hAnsi="Arial" w:cs="Arial"/>
          <w:b/>
          <w:bCs/>
          <w:sz w:val="24"/>
          <w:szCs w:val="24"/>
          <w:lang w:val="es-ES" w:eastAsia="es-ES"/>
        </w:rPr>
        <w:t>Articulo 82 del TOCAF y</w:t>
      </w:r>
      <w:r w:rsidRPr="006F5D39">
        <w:rPr>
          <w:rFonts w:ascii="Arial" w:eastAsia="Times New Roman" w:hAnsi="Arial" w:cs="Arial"/>
          <w:sz w:val="24"/>
          <w:szCs w:val="24"/>
          <w:lang w:val="es-ES" w:eastAsia="es-ES"/>
        </w:rPr>
        <w:t xml:space="preserve"> </w:t>
      </w:r>
      <w:r w:rsidRPr="006F5D39">
        <w:rPr>
          <w:rFonts w:ascii="Arial" w:eastAsia="Times New Roman" w:hAnsi="Arial" w:cs="Arial"/>
          <w:b/>
          <w:bCs/>
          <w:sz w:val="24"/>
          <w:szCs w:val="24"/>
          <w:lang w:val="es-ES" w:eastAsia="es-ES"/>
        </w:rPr>
        <w:t xml:space="preserve">Ordenanza N° 81 del Tribunal de Cuentas. </w:t>
      </w:r>
      <w:r w:rsidRPr="006F5D39">
        <w:rPr>
          <w:rFonts w:ascii="Arial" w:eastAsia="Times New Roman" w:hAnsi="Arial" w:cs="Arial"/>
          <w:sz w:val="24"/>
          <w:szCs w:val="24"/>
          <w:lang w:val="es-ES" w:eastAsia="es-ES"/>
        </w:rPr>
        <w:t xml:space="preserve">La Junta Departamental no cuenta con un sistema de contabilidad patrimonial que </w:t>
      </w:r>
      <w:r w:rsidRPr="008C21B1">
        <w:rPr>
          <w:rFonts w:ascii="Arial" w:eastAsia="Times New Roman" w:hAnsi="Arial" w:cs="Arial"/>
          <w:sz w:val="24"/>
          <w:szCs w:val="24"/>
          <w:lang w:val="es-ES" w:eastAsia="es-ES"/>
        </w:rPr>
        <w:t>le permita cumplir con lo dispuesto en estas normas (Artículo 94 del TOCAF 2012).</w:t>
      </w:r>
    </w:p>
    <w:p w:rsidR="006F5D39" w:rsidRPr="006F5D39" w:rsidRDefault="006F5D39" w:rsidP="008C21B1">
      <w:pPr>
        <w:widowControl w:val="0"/>
        <w:spacing w:after="0" w:line="360" w:lineRule="auto"/>
        <w:jc w:val="both"/>
        <w:rPr>
          <w:rFonts w:ascii="Arial" w:eastAsia="Times New Roman" w:hAnsi="Arial" w:cs="Arial"/>
          <w:b/>
          <w:bCs/>
          <w:sz w:val="24"/>
          <w:szCs w:val="24"/>
          <w:lang w:val="es-ES" w:eastAsia="es-ES"/>
        </w:rPr>
      </w:pPr>
      <w:r w:rsidRPr="006F5D39">
        <w:rPr>
          <w:rFonts w:ascii="Arial" w:eastAsia="Times New Roman" w:hAnsi="Arial" w:cs="Arial"/>
          <w:b/>
          <w:bCs/>
          <w:sz w:val="24"/>
          <w:szCs w:val="24"/>
          <w:lang w:val="es-ES" w:eastAsia="es-ES"/>
        </w:rPr>
        <w:t xml:space="preserve">Artículo 85 del TOCAF. </w:t>
      </w:r>
      <w:r w:rsidRPr="006F5D39">
        <w:rPr>
          <w:rFonts w:ascii="Arial" w:eastAsia="Times New Roman" w:hAnsi="Arial" w:cs="Arial"/>
          <w:sz w:val="24"/>
          <w:szCs w:val="24"/>
          <w:lang w:val="es-ES" w:eastAsia="es-ES"/>
        </w:rPr>
        <w:t>No existe inventario de los bienes propiedad de la Junta Departamental. (Artículo 97 del TOCAF 2012)</w:t>
      </w:r>
    </w:p>
    <w:p w:rsidR="006F5D39" w:rsidRPr="006F5D39" w:rsidRDefault="006F5D39" w:rsidP="008C21B1">
      <w:pPr>
        <w:widowControl w:val="0"/>
        <w:spacing w:after="0" w:line="360" w:lineRule="auto"/>
        <w:jc w:val="both"/>
        <w:rPr>
          <w:rFonts w:ascii="Arial" w:eastAsia="Times New Roman" w:hAnsi="Arial" w:cs="Arial"/>
          <w:kern w:val="18"/>
          <w:sz w:val="24"/>
          <w:szCs w:val="24"/>
          <w:lang w:val="es-ES" w:eastAsia="es-ES"/>
        </w:rPr>
      </w:pPr>
      <w:r w:rsidRPr="006F5D39">
        <w:rPr>
          <w:rFonts w:ascii="Arial" w:eastAsia="Times New Roman" w:hAnsi="Arial" w:cs="Arial"/>
          <w:b/>
          <w:bCs/>
          <w:kern w:val="18"/>
          <w:sz w:val="24"/>
          <w:szCs w:val="24"/>
          <w:lang w:val="es-ES" w:eastAsia="es-ES"/>
        </w:rPr>
        <w:t>Artículo 90 Numeral 3) del TOCAF:</w:t>
      </w:r>
      <w:r w:rsidRPr="006F5D39">
        <w:rPr>
          <w:rFonts w:ascii="Arial" w:eastAsia="Times New Roman" w:hAnsi="Arial" w:cs="Arial"/>
          <w:kern w:val="18"/>
          <w:sz w:val="24"/>
          <w:szCs w:val="24"/>
          <w:lang w:val="es-ES" w:eastAsia="es-ES"/>
        </w:rPr>
        <w:t xml:space="preserve"> En varias situaciones, al momento de comprometerse los gastos, no se realizó la afectación previa de los objetos correspondientes. (Artículo 102 del TOCAF 2012)</w:t>
      </w:r>
    </w:p>
    <w:p w:rsidR="006F5D39" w:rsidRPr="006F5D39" w:rsidRDefault="006F5D39" w:rsidP="006F5D39">
      <w:pPr>
        <w:tabs>
          <w:tab w:val="left" w:pos="360"/>
          <w:tab w:val="center" w:pos="4252"/>
          <w:tab w:val="right" w:pos="8504"/>
        </w:tabs>
        <w:spacing w:after="0" w:line="360" w:lineRule="auto"/>
        <w:rPr>
          <w:rFonts w:ascii="Arial" w:eastAsia="Times New Roman" w:hAnsi="Arial" w:cs="Arial"/>
          <w:sz w:val="24"/>
          <w:szCs w:val="24"/>
          <w:lang w:val="es-ES" w:eastAsia="es-ES"/>
        </w:rPr>
      </w:pPr>
      <w:r w:rsidRPr="006F5D39">
        <w:rPr>
          <w:rFonts w:ascii="Arial" w:eastAsia="Times New Roman" w:hAnsi="Arial" w:cs="Arial"/>
          <w:b/>
          <w:bCs/>
          <w:sz w:val="24"/>
          <w:szCs w:val="24"/>
          <w:lang w:val="es-ES" w:eastAsia="es-ES"/>
        </w:rPr>
        <w:t xml:space="preserve">Artículo 114 del TOCAF: </w:t>
      </w:r>
      <w:r w:rsidRPr="006F5D39">
        <w:rPr>
          <w:rFonts w:ascii="Arial" w:eastAsia="Times New Roman" w:hAnsi="Arial" w:cs="Arial"/>
          <w:sz w:val="24"/>
          <w:szCs w:val="24"/>
          <w:lang w:val="es-ES" w:eastAsia="es-ES"/>
        </w:rPr>
        <w:t xml:space="preserve">Se adelantaron fondos que no fueron rendidos en el plazo establecido por la citada norma (Artículo 132 del TOCAF 2012). </w:t>
      </w:r>
    </w:p>
    <w:p w:rsidR="006F5D39" w:rsidRPr="006F5D39" w:rsidRDefault="006F5D39" w:rsidP="00137738">
      <w:pPr>
        <w:widowControl w:val="0"/>
        <w:spacing w:after="0" w:line="360" w:lineRule="auto"/>
        <w:jc w:val="both"/>
        <w:rPr>
          <w:rFonts w:ascii="Arial" w:eastAsia="Times New Roman" w:hAnsi="Arial" w:cs="Arial"/>
          <w:bCs/>
          <w:sz w:val="24"/>
          <w:szCs w:val="24"/>
          <w:lang w:val="es-ES" w:eastAsia="es-ES"/>
        </w:rPr>
      </w:pPr>
      <w:r w:rsidRPr="006F5D39">
        <w:rPr>
          <w:rFonts w:ascii="Arial" w:eastAsia="Times New Roman" w:hAnsi="Arial" w:cs="Arial"/>
          <w:b/>
          <w:bCs/>
          <w:sz w:val="24"/>
          <w:szCs w:val="24"/>
          <w:lang w:val="es-ES" w:eastAsia="es-ES"/>
        </w:rPr>
        <w:t>Artículo 7 de la Ley N° 13.142, Artículo 1 del Decreto-Ley N° 14.632, Decreto</w:t>
      </w:r>
      <w:r w:rsidRPr="006F5D39">
        <w:rPr>
          <w:rFonts w:ascii="Arial" w:eastAsia="Times New Roman" w:hAnsi="Arial" w:cs="Arial"/>
          <w:b/>
          <w:sz w:val="24"/>
          <w:szCs w:val="24"/>
          <w:lang w:val="es-ES" w:eastAsia="es-ES"/>
        </w:rPr>
        <w:t xml:space="preserve"> 342/992</w:t>
      </w:r>
      <w:r w:rsidRPr="006F5D39">
        <w:rPr>
          <w:rFonts w:ascii="Arial" w:eastAsia="Times New Roman" w:hAnsi="Arial" w:cs="Arial"/>
          <w:b/>
          <w:bCs/>
          <w:sz w:val="24"/>
          <w:szCs w:val="24"/>
          <w:lang w:val="es-ES" w:eastAsia="es-ES"/>
        </w:rPr>
        <w:t xml:space="preserve">. </w:t>
      </w:r>
      <w:r w:rsidRPr="006F5D39">
        <w:rPr>
          <w:rFonts w:ascii="Arial" w:eastAsia="Times New Roman" w:hAnsi="Arial" w:cs="Arial"/>
          <w:bCs/>
          <w:sz w:val="24"/>
          <w:szCs w:val="24"/>
          <w:lang w:val="es-ES" w:eastAsia="es-ES"/>
        </w:rPr>
        <w:t>No consta la presentación de los certificados de la totalidad de los proveedores que acreditan encontrarse al día en el pago de sus obligaciones con la DGI y el BPS, ni que se haya verificado la situación contributiva de dichos proveedores por otros medios.</w:t>
      </w:r>
    </w:p>
    <w:p w:rsidR="006F5D39" w:rsidRPr="006F5D39" w:rsidRDefault="006F5D39" w:rsidP="00137738">
      <w:pPr>
        <w:widowControl w:val="0"/>
        <w:spacing w:after="0" w:line="360" w:lineRule="auto"/>
        <w:jc w:val="both"/>
        <w:rPr>
          <w:rFonts w:ascii="Arial" w:eastAsia="Times New Roman" w:hAnsi="Arial" w:cs="Arial"/>
          <w:bCs/>
          <w:sz w:val="24"/>
          <w:szCs w:val="24"/>
          <w:lang w:val="es-ES" w:eastAsia="es-ES"/>
        </w:rPr>
      </w:pPr>
      <w:r w:rsidRPr="006F5D39">
        <w:rPr>
          <w:rFonts w:ascii="Arial" w:eastAsia="Times New Roman" w:hAnsi="Arial" w:cs="Arial"/>
          <w:b/>
          <w:bCs/>
          <w:sz w:val="24"/>
          <w:szCs w:val="24"/>
          <w:lang w:val="es-ES" w:eastAsia="es-ES"/>
        </w:rPr>
        <w:t xml:space="preserve">Instructivo del Tribunal de Cuentas de fecha 28/01/04. </w:t>
      </w:r>
      <w:r w:rsidRPr="006F5D39">
        <w:rPr>
          <w:rFonts w:ascii="Arial" w:eastAsia="Times New Roman" w:hAnsi="Arial" w:cs="Arial"/>
          <w:bCs/>
          <w:sz w:val="24"/>
          <w:szCs w:val="24"/>
          <w:lang w:val="es-ES" w:eastAsia="es-ES"/>
        </w:rPr>
        <w:t>No se remitió el Estado Nº 3.3.3 referido a la ejecución por tipo de gasto, tal como lo establece el Instructivo del Tribunal de Cuentas de fecha 28/01/04</w:t>
      </w:r>
      <w:r w:rsidR="00427729">
        <w:rPr>
          <w:rFonts w:ascii="Arial" w:eastAsia="Times New Roman" w:hAnsi="Arial" w:cs="Arial"/>
          <w:bCs/>
          <w:sz w:val="24"/>
          <w:szCs w:val="24"/>
          <w:lang w:val="es-ES" w:eastAsia="es-ES"/>
        </w:rPr>
        <w:t>.</w:t>
      </w:r>
    </w:p>
    <w:p w:rsidR="000878DC" w:rsidRDefault="000878DC" w:rsidP="00137738">
      <w:pPr>
        <w:widowControl w:val="0"/>
        <w:tabs>
          <w:tab w:val="left" w:pos="360"/>
          <w:tab w:val="center" w:pos="4252"/>
          <w:tab w:val="right" w:pos="8504"/>
        </w:tabs>
        <w:spacing w:after="0" w:line="360" w:lineRule="auto"/>
        <w:jc w:val="both"/>
        <w:rPr>
          <w:rFonts w:ascii="Arial" w:eastAsia="Times New Roman" w:hAnsi="Arial" w:cs="Arial"/>
          <w:sz w:val="24"/>
          <w:szCs w:val="24"/>
          <w:lang w:val="es-ES" w:eastAsia="es-ES"/>
        </w:rPr>
      </w:pPr>
    </w:p>
    <w:p w:rsidR="006F5D39" w:rsidRPr="006F5D39" w:rsidRDefault="006F5D39" w:rsidP="00137738">
      <w:pPr>
        <w:widowControl w:val="0"/>
        <w:tabs>
          <w:tab w:val="left" w:pos="360"/>
          <w:tab w:val="center" w:pos="4252"/>
          <w:tab w:val="right" w:pos="8504"/>
        </w:tabs>
        <w:spacing w:after="0" w:line="360" w:lineRule="auto"/>
        <w:jc w:val="both"/>
        <w:rPr>
          <w:rFonts w:ascii="Arial" w:eastAsia="Times New Roman" w:hAnsi="Arial" w:cs="Arial"/>
          <w:sz w:val="24"/>
          <w:szCs w:val="24"/>
          <w:lang w:val="es-ES" w:eastAsia="es-ES"/>
        </w:rPr>
      </w:pPr>
      <w:r w:rsidRPr="006F5D39">
        <w:rPr>
          <w:rFonts w:ascii="Arial" w:eastAsia="Times New Roman" w:hAnsi="Arial" w:cs="Arial"/>
          <w:sz w:val="24"/>
          <w:szCs w:val="24"/>
          <w:lang w:val="es-ES" w:eastAsia="es-ES"/>
        </w:rPr>
        <w:lastRenderedPageBreak/>
        <w:t xml:space="preserve">Asimismo, durante el ejercicio el Contador Delegado observó gastos por  incumplimiento del artículo 86 de la Constitución de la República, artículo 15 del TOCAF, artículo 71 Ley 18.083 y Ley 9.515, los que fueron reiterados por el Ordenador competente.  </w:t>
      </w:r>
    </w:p>
    <w:p w:rsidR="006F5D39" w:rsidRPr="006F5D39" w:rsidRDefault="006F5D39" w:rsidP="00137738">
      <w:pPr>
        <w:widowControl w:val="0"/>
        <w:spacing w:after="0" w:line="360" w:lineRule="auto"/>
        <w:jc w:val="right"/>
        <w:rPr>
          <w:rFonts w:ascii="Arial" w:eastAsia="Times New Roman" w:hAnsi="Arial" w:cs="Arial"/>
          <w:bCs/>
          <w:sz w:val="24"/>
          <w:szCs w:val="24"/>
          <w:lang w:val="es-ES" w:eastAsia="es-ES"/>
        </w:rPr>
      </w:pPr>
      <w:r w:rsidRPr="006F5D39">
        <w:rPr>
          <w:rFonts w:ascii="Arial" w:eastAsia="Times New Roman" w:hAnsi="Arial" w:cs="Arial"/>
          <w:bCs/>
          <w:sz w:val="24"/>
          <w:szCs w:val="24"/>
          <w:lang w:val="es-ES" w:eastAsia="es-ES"/>
        </w:rPr>
        <w:t xml:space="preserve">                                                                       Montevideo, 24 de junio de 2013</w:t>
      </w:r>
    </w:p>
    <w:p w:rsidR="006F5D39" w:rsidRPr="009F6280" w:rsidRDefault="006F5D39" w:rsidP="006F5D39">
      <w:pPr>
        <w:widowControl w:val="0"/>
        <w:spacing w:after="0" w:line="360" w:lineRule="auto"/>
        <w:jc w:val="center"/>
        <w:outlineLvl w:val="0"/>
        <w:rPr>
          <w:rFonts w:eastAsia="Times New Roman" w:cs="Arial"/>
          <w:b/>
          <w:caps/>
          <w:kern w:val="18"/>
          <w:szCs w:val="20"/>
          <w:lang w:val="es-ES" w:eastAsia="es-ES"/>
        </w:rPr>
      </w:pPr>
    </w:p>
    <w:p w:rsidR="006F5D39" w:rsidRPr="0027500C" w:rsidRDefault="006F5D39" w:rsidP="006F5D39">
      <w:pPr>
        <w:pStyle w:val="Ttulo1"/>
        <w:jc w:val="center"/>
        <w:rPr>
          <w:rFonts w:ascii="Arial" w:hAnsi="Arial" w:cs="Arial"/>
          <w:sz w:val="24"/>
          <w:szCs w:val="24"/>
          <w:lang w:val="es-ES" w:eastAsia="es-ES"/>
        </w:rPr>
      </w:pPr>
      <w:r w:rsidRPr="0027500C">
        <w:rPr>
          <w:rFonts w:ascii="Arial" w:hAnsi="Arial" w:cs="Arial"/>
          <w:sz w:val="24"/>
          <w:szCs w:val="24"/>
          <w:lang w:val="es-ES" w:eastAsia="es-ES"/>
        </w:rPr>
        <w:t>INFORME A LA ADMINISTRACIÓN</w:t>
      </w:r>
    </w:p>
    <w:p w:rsidR="006F5D39" w:rsidRPr="009F6280" w:rsidRDefault="006F5D39" w:rsidP="006F5D39">
      <w:pPr>
        <w:widowControl w:val="0"/>
        <w:spacing w:after="0" w:line="360" w:lineRule="auto"/>
        <w:rPr>
          <w:rFonts w:ascii="Times New Roman" w:eastAsia="Times New Roman" w:hAnsi="Times New Roman"/>
          <w:szCs w:val="24"/>
          <w:lang w:val="es-ES" w:eastAsia="es-ES"/>
        </w:rPr>
      </w:pPr>
    </w:p>
    <w:p w:rsidR="006F5D39" w:rsidRPr="00137738" w:rsidRDefault="006F5D39" w:rsidP="00137738">
      <w:pPr>
        <w:widowControl w:val="0"/>
        <w:spacing w:after="0" w:line="360" w:lineRule="auto"/>
        <w:jc w:val="both"/>
        <w:rPr>
          <w:rFonts w:ascii="Arial" w:eastAsia="Times New Roman" w:hAnsi="Arial" w:cs="Arial"/>
          <w:kern w:val="18"/>
          <w:sz w:val="24"/>
          <w:szCs w:val="24"/>
          <w:lang w:val="es-ES_tradnl" w:eastAsia="es-ES"/>
        </w:rPr>
      </w:pPr>
      <w:r w:rsidRPr="00137738">
        <w:rPr>
          <w:rFonts w:ascii="Arial" w:eastAsia="Times New Roman" w:hAnsi="Arial" w:cs="Arial"/>
          <w:kern w:val="18"/>
          <w:sz w:val="24"/>
          <w:szCs w:val="24"/>
          <w:lang w:val="es-ES_tradnl" w:eastAsia="es-ES"/>
        </w:rPr>
        <w:t>El Tribunal de Cuentas ha examinado la Rendición de Cuentas y Balance de Ejecución Presupuestal correspondiente al Ejercicio 2012 y ha emitido su correspondiente Dictamen.</w:t>
      </w:r>
    </w:p>
    <w:p w:rsidR="006F5D39" w:rsidRPr="00137738" w:rsidRDefault="006F5D39" w:rsidP="00137738">
      <w:pPr>
        <w:widowControl w:val="0"/>
        <w:spacing w:after="0" w:line="360" w:lineRule="auto"/>
        <w:jc w:val="both"/>
        <w:rPr>
          <w:rFonts w:ascii="Arial" w:eastAsia="Times New Roman" w:hAnsi="Arial" w:cs="Arial"/>
          <w:kern w:val="18"/>
          <w:sz w:val="24"/>
          <w:szCs w:val="24"/>
          <w:lang w:val="es-ES_tradnl" w:eastAsia="es-ES"/>
        </w:rPr>
      </w:pPr>
      <w:bookmarkStart w:id="2" w:name="_Toc110845509"/>
      <w:r w:rsidRPr="00137738">
        <w:rPr>
          <w:rFonts w:ascii="Arial" w:eastAsia="Times New Roman" w:hAnsi="Arial" w:cs="Arial"/>
          <w:kern w:val="18"/>
          <w:sz w:val="24"/>
          <w:szCs w:val="24"/>
          <w:lang w:val="es-ES_tradnl" w:eastAsia="es-ES"/>
        </w:rPr>
        <w:t>Como consecuencia del examen practicado, se incluyen en este informe comentarios que se ha entendido conveniente exponer, relacionados a la situación de determinados capítulos y rubros de los Estados examinados, obligaciones a cumplir, así como recomendaciones que deberá atender el Organismo. Se incluye además una evaluación de la forma de cumplimiento de las recomendaciones presentadas en el informe de auditoría correspondiente al Ejercicio anterior</w:t>
      </w:r>
      <w:bookmarkEnd w:id="2"/>
      <w:r w:rsidRPr="00137738">
        <w:rPr>
          <w:rFonts w:ascii="Arial" w:eastAsia="Times New Roman" w:hAnsi="Arial" w:cs="Arial"/>
          <w:kern w:val="18"/>
          <w:sz w:val="24"/>
          <w:szCs w:val="24"/>
          <w:lang w:val="es-ES_tradnl" w:eastAsia="es-ES"/>
        </w:rPr>
        <w:t>.</w:t>
      </w:r>
    </w:p>
    <w:p w:rsidR="006F5D39" w:rsidRPr="00410B66" w:rsidRDefault="006F5D39" w:rsidP="006F5D39">
      <w:pPr>
        <w:pStyle w:val="Ttulo2"/>
        <w:rPr>
          <w:rFonts w:ascii="Arial" w:hAnsi="Arial" w:cs="Arial"/>
          <w:i w:val="0"/>
          <w:sz w:val="24"/>
          <w:szCs w:val="24"/>
          <w:lang w:val="es-ES" w:eastAsia="es-ES"/>
        </w:rPr>
      </w:pPr>
      <w:bookmarkStart w:id="3" w:name="_Toc168908153"/>
      <w:bookmarkStart w:id="4" w:name="_Toc360717261"/>
      <w:r w:rsidRPr="00410B66">
        <w:rPr>
          <w:rFonts w:ascii="Arial" w:hAnsi="Arial" w:cs="Arial"/>
          <w:i w:val="0"/>
          <w:sz w:val="24"/>
          <w:szCs w:val="24"/>
          <w:lang w:val="es-ES" w:eastAsia="es-ES"/>
        </w:rPr>
        <w:t>3.1  Situación en Materia de Fondos</w:t>
      </w:r>
      <w:bookmarkEnd w:id="3"/>
      <w:bookmarkEnd w:id="4"/>
    </w:p>
    <w:p w:rsidR="006F5D39" w:rsidRPr="00137738" w:rsidRDefault="006F5D39" w:rsidP="00137738">
      <w:pPr>
        <w:widowControl w:val="0"/>
        <w:spacing w:after="0" w:line="360" w:lineRule="auto"/>
        <w:jc w:val="both"/>
        <w:rPr>
          <w:rFonts w:ascii="Arial" w:eastAsia="Times New Roman" w:hAnsi="Arial" w:cs="Arial"/>
          <w:sz w:val="24"/>
          <w:szCs w:val="24"/>
          <w:lang w:val="es-ES" w:eastAsia="es-ES"/>
        </w:rPr>
      </w:pPr>
      <w:bookmarkStart w:id="5" w:name="_Toc37740559"/>
      <w:bookmarkStart w:id="6" w:name="_Toc37740811"/>
      <w:bookmarkStart w:id="7" w:name="_Toc43280747"/>
      <w:bookmarkStart w:id="8" w:name="_Toc49942672"/>
      <w:r w:rsidRPr="00137738">
        <w:rPr>
          <w:rFonts w:ascii="Arial" w:eastAsia="Times New Roman" w:hAnsi="Arial" w:cs="Arial"/>
          <w:sz w:val="24"/>
          <w:szCs w:val="24"/>
          <w:lang w:val="es-ES" w:eastAsia="es-ES"/>
        </w:rPr>
        <w:t>En base a los estados incluidos en la Rendición de Cuentas, se elaboró un resumen de la situación en materia de fondos de la Junta Departamental con relación a la Intendencia al 31/12/12 (en pesos uruguayos):</w:t>
      </w:r>
    </w:p>
    <w:p w:rsidR="006F5D39" w:rsidRPr="00137738" w:rsidRDefault="006F5D39" w:rsidP="006F5D39">
      <w:pPr>
        <w:widowControl w:val="0"/>
        <w:spacing w:after="0" w:line="360" w:lineRule="auto"/>
        <w:outlineLvl w:val="1"/>
        <w:rPr>
          <w:rFonts w:ascii="Arial" w:eastAsia="Times New Roman" w:hAnsi="Arial" w:cs="Arial"/>
          <w:b/>
          <w:kern w:val="18"/>
          <w:sz w:val="24"/>
          <w:szCs w:val="24"/>
          <w:lang w:val="es-ES" w:eastAsia="es-ES"/>
        </w:rPr>
      </w:pPr>
    </w:p>
    <w:p w:rsidR="006F5D39" w:rsidRPr="00137738" w:rsidRDefault="006F5D39" w:rsidP="006F5D39">
      <w:pPr>
        <w:spacing w:after="240" w:line="240" w:lineRule="atLeast"/>
        <w:rPr>
          <w:rFonts w:ascii="Arial" w:eastAsia="Times New Roman" w:hAnsi="Arial" w:cs="Arial"/>
          <w:kern w:val="18"/>
          <w:sz w:val="24"/>
          <w:szCs w:val="24"/>
          <w:lang w:val="es-ES" w:eastAsia="es-ES"/>
        </w:rPr>
      </w:pPr>
      <w:r w:rsidRPr="00137738">
        <w:rPr>
          <w:rFonts w:ascii="Arial" w:eastAsia="Times New Roman" w:hAnsi="Arial" w:cs="Arial"/>
          <w:kern w:val="18"/>
          <w:sz w:val="24"/>
          <w:szCs w:val="24"/>
          <w:lang w:val="es-ES" w:eastAsia="es-ES"/>
        </w:rPr>
        <w:t>Disponibilidades                                                                                    1:702.091</w:t>
      </w:r>
    </w:p>
    <w:p w:rsidR="006F5D39" w:rsidRPr="00137738" w:rsidRDefault="006F5D39" w:rsidP="006F5D39">
      <w:pPr>
        <w:spacing w:after="240" w:line="240" w:lineRule="atLeast"/>
        <w:rPr>
          <w:rFonts w:ascii="Arial" w:eastAsia="Times New Roman" w:hAnsi="Arial" w:cs="Arial"/>
          <w:kern w:val="18"/>
          <w:sz w:val="24"/>
          <w:szCs w:val="24"/>
          <w:lang w:val="es-ES" w:eastAsia="es-ES"/>
        </w:rPr>
      </w:pPr>
      <w:r w:rsidRPr="00137738">
        <w:rPr>
          <w:rFonts w:ascii="Arial" w:eastAsia="Times New Roman" w:hAnsi="Arial" w:cs="Arial"/>
          <w:kern w:val="18"/>
          <w:sz w:val="24"/>
          <w:szCs w:val="24"/>
          <w:lang w:val="es-ES" w:eastAsia="es-ES"/>
        </w:rPr>
        <w:t>Menos:</w:t>
      </w:r>
    </w:p>
    <w:p w:rsidR="006F5D39" w:rsidRPr="00137738" w:rsidRDefault="006F5D39" w:rsidP="006F5D39">
      <w:pPr>
        <w:spacing w:after="240" w:line="240" w:lineRule="atLeast"/>
        <w:rPr>
          <w:rFonts w:ascii="Arial" w:eastAsia="Times New Roman" w:hAnsi="Arial" w:cs="Arial"/>
          <w:kern w:val="18"/>
          <w:sz w:val="24"/>
          <w:szCs w:val="24"/>
          <w:lang w:val="es-ES" w:eastAsia="es-ES"/>
        </w:rPr>
      </w:pPr>
      <w:r w:rsidRPr="00137738">
        <w:rPr>
          <w:rFonts w:ascii="Arial" w:eastAsia="Times New Roman" w:hAnsi="Arial" w:cs="Arial"/>
          <w:kern w:val="18"/>
          <w:sz w:val="24"/>
          <w:szCs w:val="24"/>
          <w:lang w:val="es-ES" w:eastAsia="es-ES"/>
        </w:rPr>
        <w:t>Obligaciones Presupuestales Impagas              629.222</w:t>
      </w:r>
    </w:p>
    <w:p w:rsidR="006F5D39" w:rsidRPr="00137738" w:rsidRDefault="006F5D39" w:rsidP="006F5D39">
      <w:pPr>
        <w:spacing w:after="240" w:line="240" w:lineRule="atLeast"/>
        <w:rPr>
          <w:rFonts w:ascii="Arial" w:eastAsia="Times New Roman" w:hAnsi="Arial" w:cs="Arial"/>
          <w:kern w:val="18"/>
          <w:sz w:val="24"/>
          <w:szCs w:val="24"/>
          <w:u w:val="single"/>
          <w:lang w:val="es-ES" w:eastAsia="es-ES"/>
        </w:rPr>
      </w:pPr>
      <w:r w:rsidRPr="00137738">
        <w:rPr>
          <w:rFonts w:ascii="Arial" w:eastAsia="Times New Roman" w:hAnsi="Arial" w:cs="Arial"/>
          <w:kern w:val="18"/>
          <w:sz w:val="24"/>
          <w:szCs w:val="24"/>
          <w:lang w:val="es-ES" w:eastAsia="es-ES"/>
        </w:rPr>
        <w:t>Fondos Indisponibles                                         897.174</w:t>
      </w:r>
      <w:r w:rsidRPr="00137738">
        <w:rPr>
          <w:rFonts w:ascii="Arial" w:eastAsia="Times New Roman" w:hAnsi="Arial" w:cs="Arial"/>
          <w:kern w:val="18"/>
          <w:sz w:val="24"/>
          <w:szCs w:val="24"/>
          <w:u w:val="single"/>
          <w:lang w:val="es-ES" w:eastAsia="es-ES"/>
        </w:rPr>
        <w:t xml:space="preserve">                     (1:526.396)        </w:t>
      </w:r>
    </w:p>
    <w:p w:rsidR="006F5D39" w:rsidRPr="00137738" w:rsidRDefault="006F5D39" w:rsidP="006F5D39">
      <w:pPr>
        <w:spacing w:after="240" w:line="240" w:lineRule="atLeast"/>
        <w:rPr>
          <w:rFonts w:ascii="Arial" w:eastAsia="Times New Roman" w:hAnsi="Arial" w:cs="Arial"/>
          <w:kern w:val="18"/>
          <w:sz w:val="24"/>
          <w:szCs w:val="24"/>
          <w:lang w:val="es-ES" w:eastAsia="es-ES"/>
        </w:rPr>
      </w:pPr>
      <w:r w:rsidRPr="00137738">
        <w:rPr>
          <w:rFonts w:ascii="Arial" w:eastAsia="Times New Roman" w:hAnsi="Arial" w:cs="Arial"/>
          <w:kern w:val="18"/>
          <w:sz w:val="24"/>
          <w:szCs w:val="24"/>
          <w:lang w:val="es-ES" w:eastAsia="es-ES"/>
        </w:rPr>
        <w:t xml:space="preserve">Saldo adeudado por la Junta a la Intendencia                                         175.695 </w:t>
      </w:r>
    </w:p>
    <w:p w:rsidR="006F5D39" w:rsidRPr="00410B66" w:rsidRDefault="006F5D39" w:rsidP="006F5D39">
      <w:pPr>
        <w:pStyle w:val="Ttulo2"/>
        <w:rPr>
          <w:rFonts w:ascii="Arial" w:hAnsi="Arial" w:cs="Arial"/>
          <w:i w:val="0"/>
          <w:sz w:val="24"/>
          <w:szCs w:val="24"/>
          <w:lang w:val="es-ES" w:eastAsia="es-ES"/>
        </w:rPr>
      </w:pPr>
      <w:bookmarkStart w:id="9" w:name="_Toc360717262"/>
      <w:r w:rsidRPr="00410B66">
        <w:rPr>
          <w:rFonts w:ascii="Arial" w:hAnsi="Arial" w:cs="Arial"/>
          <w:i w:val="0"/>
          <w:sz w:val="24"/>
          <w:szCs w:val="24"/>
          <w:lang w:val="es-ES" w:eastAsia="es-ES"/>
        </w:rPr>
        <w:lastRenderedPageBreak/>
        <w:t>3.2 Incumplimiento de normas legales</w:t>
      </w:r>
      <w:bookmarkEnd w:id="9"/>
    </w:p>
    <w:p w:rsidR="006F5D39" w:rsidRPr="00137738" w:rsidRDefault="006F5D39" w:rsidP="00137738">
      <w:pPr>
        <w:widowControl w:val="0"/>
        <w:spacing w:after="0" w:line="360" w:lineRule="auto"/>
        <w:jc w:val="both"/>
        <w:rPr>
          <w:rFonts w:ascii="Arial" w:eastAsia="Times New Roman" w:hAnsi="Arial" w:cs="Arial"/>
          <w:kern w:val="18"/>
          <w:sz w:val="24"/>
          <w:szCs w:val="24"/>
          <w:lang w:val="es-ES" w:eastAsia="es-ES"/>
        </w:rPr>
      </w:pPr>
      <w:r w:rsidRPr="00137738">
        <w:rPr>
          <w:rFonts w:ascii="Arial" w:eastAsia="Times New Roman" w:hAnsi="Arial" w:cs="Arial"/>
          <w:kern w:val="18"/>
          <w:sz w:val="24"/>
          <w:szCs w:val="24"/>
          <w:lang w:val="es-ES" w:eastAsia="es-ES"/>
        </w:rPr>
        <w:t>Con relación al incumplimiento de normas legales, corresponde destacar lo siguiente:</w:t>
      </w:r>
    </w:p>
    <w:p w:rsidR="006F5D39" w:rsidRPr="00137738" w:rsidRDefault="006F5D39" w:rsidP="00137738">
      <w:pPr>
        <w:pStyle w:val="Ttulo2"/>
        <w:rPr>
          <w:rFonts w:ascii="Arial" w:hAnsi="Arial" w:cs="Arial"/>
          <w:i w:val="0"/>
          <w:sz w:val="24"/>
          <w:szCs w:val="24"/>
          <w:lang w:val="es-ES" w:eastAsia="es-ES"/>
        </w:rPr>
      </w:pPr>
      <w:bookmarkStart w:id="10" w:name="_Toc360717263"/>
      <w:r w:rsidRPr="00137738">
        <w:rPr>
          <w:rFonts w:ascii="Arial" w:hAnsi="Arial" w:cs="Arial"/>
          <w:i w:val="0"/>
          <w:sz w:val="24"/>
          <w:szCs w:val="24"/>
          <w:lang w:val="es-ES" w:eastAsia="es-ES"/>
        </w:rPr>
        <w:t>Imputación Previa</w:t>
      </w:r>
      <w:bookmarkEnd w:id="10"/>
    </w:p>
    <w:p w:rsidR="006F5D39" w:rsidRPr="00137738" w:rsidRDefault="006F5D39" w:rsidP="00137738">
      <w:pPr>
        <w:widowControl w:val="0"/>
        <w:spacing w:after="0" w:line="360" w:lineRule="auto"/>
        <w:jc w:val="both"/>
        <w:rPr>
          <w:rFonts w:ascii="Arial" w:eastAsia="Times New Roman" w:hAnsi="Arial" w:cs="Arial"/>
          <w:sz w:val="24"/>
          <w:szCs w:val="24"/>
          <w:lang w:val="es-ES" w:eastAsia="es-ES"/>
        </w:rPr>
      </w:pPr>
      <w:r w:rsidRPr="00137738">
        <w:rPr>
          <w:rFonts w:ascii="Arial" w:eastAsia="Times New Roman" w:hAnsi="Arial" w:cs="Arial"/>
          <w:sz w:val="24"/>
          <w:szCs w:val="24"/>
          <w:lang w:val="es-ES" w:eastAsia="es-ES"/>
        </w:rPr>
        <w:t>Varios gastos autorizados en el ejercicio no contaron con la imputación previa al objeto correspondiente (artículo 102 del TOCAF 2012). Ello no permite controlar el cumplimiento de lo dispuesto por el Artículo 15 del TOCAF que establece que no podrán comprometerse gastos sin que exista crédito disponible.</w:t>
      </w:r>
    </w:p>
    <w:p w:rsidR="006F5D39" w:rsidRPr="00410B66" w:rsidRDefault="006F5D39" w:rsidP="006F5D39">
      <w:pPr>
        <w:pStyle w:val="Ttulo2"/>
        <w:rPr>
          <w:rFonts w:ascii="Arial" w:hAnsi="Arial" w:cs="Arial"/>
          <w:i w:val="0"/>
          <w:sz w:val="24"/>
          <w:szCs w:val="24"/>
          <w:lang w:val="es-ES" w:eastAsia="es-ES"/>
        </w:rPr>
      </w:pPr>
      <w:bookmarkStart w:id="11" w:name="_Toc360717264"/>
      <w:bookmarkEnd w:id="5"/>
      <w:bookmarkEnd w:id="6"/>
      <w:bookmarkEnd w:id="7"/>
      <w:bookmarkEnd w:id="8"/>
      <w:r w:rsidRPr="00410B66">
        <w:rPr>
          <w:rFonts w:ascii="Arial" w:hAnsi="Arial" w:cs="Arial"/>
          <w:i w:val="0"/>
          <w:sz w:val="24"/>
          <w:szCs w:val="24"/>
          <w:lang w:val="es-ES" w:eastAsia="es-ES"/>
        </w:rPr>
        <w:t xml:space="preserve">3.3 </w:t>
      </w:r>
      <w:bookmarkStart w:id="12" w:name="_Toc168908154"/>
      <w:r w:rsidRPr="00410B66">
        <w:rPr>
          <w:rFonts w:ascii="Arial" w:hAnsi="Arial" w:cs="Arial"/>
          <w:i w:val="0"/>
          <w:sz w:val="24"/>
          <w:szCs w:val="24"/>
          <w:lang w:val="es-ES" w:eastAsia="es-ES"/>
        </w:rPr>
        <w:t>Recomendaciones</w:t>
      </w:r>
      <w:bookmarkEnd w:id="11"/>
      <w:bookmarkEnd w:id="12"/>
    </w:p>
    <w:p w:rsidR="006F5D39" w:rsidRPr="00410B66" w:rsidRDefault="006F5D39" w:rsidP="006F5D39">
      <w:pPr>
        <w:pStyle w:val="Ttulo2"/>
        <w:rPr>
          <w:rFonts w:ascii="Arial" w:hAnsi="Arial" w:cs="Arial"/>
          <w:i w:val="0"/>
          <w:sz w:val="24"/>
          <w:szCs w:val="24"/>
          <w:lang w:val="es-ES" w:eastAsia="es-ES"/>
        </w:rPr>
      </w:pPr>
      <w:bookmarkStart w:id="13" w:name="_Toc360717265"/>
      <w:r w:rsidRPr="00410B66">
        <w:rPr>
          <w:rFonts w:ascii="Arial" w:hAnsi="Arial" w:cs="Arial"/>
          <w:i w:val="0"/>
          <w:sz w:val="24"/>
          <w:szCs w:val="24"/>
          <w:lang w:val="es-ES" w:eastAsia="es-ES"/>
        </w:rPr>
        <w:t xml:space="preserve">3.3.1 Recomendaciones del </w:t>
      </w:r>
      <w:r>
        <w:rPr>
          <w:rFonts w:ascii="Arial" w:hAnsi="Arial" w:cs="Arial"/>
          <w:i w:val="0"/>
          <w:sz w:val="24"/>
          <w:szCs w:val="24"/>
          <w:lang w:val="es-ES" w:eastAsia="es-ES"/>
        </w:rPr>
        <w:t>E</w:t>
      </w:r>
      <w:r w:rsidRPr="00410B66">
        <w:rPr>
          <w:rFonts w:ascii="Arial" w:hAnsi="Arial" w:cs="Arial"/>
          <w:i w:val="0"/>
          <w:sz w:val="24"/>
          <w:szCs w:val="24"/>
          <w:lang w:val="es-ES" w:eastAsia="es-ES"/>
        </w:rPr>
        <w:t>jercicio anterior cumplidas</w:t>
      </w:r>
      <w:bookmarkEnd w:id="13"/>
    </w:p>
    <w:p w:rsidR="006F5D39" w:rsidRPr="00410B66" w:rsidRDefault="006F5D39" w:rsidP="006F5D39">
      <w:pPr>
        <w:pStyle w:val="Ttulo2"/>
        <w:rPr>
          <w:rFonts w:ascii="Arial" w:hAnsi="Arial" w:cs="Arial"/>
          <w:i w:val="0"/>
          <w:sz w:val="24"/>
          <w:szCs w:val="24"/>
          <w:lang w:val="es-ES" w:eastAsia="es-ES"/>
        </w:rPr>
      </w:pPr>
      <w:bookmarkStart w:id="14" w:name="_Toc360717266"/>
      <w:r w:rsidRPr="00410B66">
        <w:rPr>
          <w:rFonts w:ascii="Arial" w:hAnsi="Arial" w:cs="Arial"/>
          <w:i w:val="0"/>
          <w:sz w:val="24"/>
          <w:szCs w:val="24"/>
          <w:lang w:val="es-ES" w:eastAsia="es-ES"/>
        </w:rPr>
        <w:t>3.3.1.1 Seguro de caución de fidelidad</w:t>
      </w:r>
      <w:bookmarkEnd w:id="14"/>
      <w:r w:rsidRPr="00410B66">
        <w:rPr>
          <w:rFonts w:ascii="Arial" w:hAnsi="Arial" w:cs="Arial"/>
          <w:i w:val="0"/>
          <w:sz w:val="24"/>
          <w:szCs w:val="24"/>
          <w:lang w:val="es-ES" w:eastAsia="es-ES"/>
        </w:rPr>
        <w:t xml:space="preserve">     </w:t>
      </w:r>
    </w:p>
    <w:p w:rsidR="006F5D39" w:rsidRPr="00137738" w:rsidRDefault="006F5D39" w:rsidP="00137738">
      <w:pPr>
        <w:widowControl w:val="0"/>
        <w:spacing w:after="0" w:line="360" w:lineRule="auto"/>
        <w:jc w:val="both"/>
        <w:rPr>
          <w:rFonts w:ascii="Arial" w:eastAsia="Times New Roman" w:hAnsi="Arial" w:cs="Arial"/>
          <w:sz w:val="24"/>
          <w:szCs w:val="24"/>
          <w:lang w:val="es-ES_tradnl" w:eastAsia="es-ES"/>
        </w:rPr>
      </w:pPr>
      <w:r w:rsidRPr="00137738">
        <w:rPr>
          <w:rFonts w:ascii="Arial" w:eastAsia="Times New Roman" w:hAnsi="Arial" w:cs="Arial"/>
          <w:sz w:val="24"/>
          <w:szCs w:val="24"/>
          <w:lang w:val="es-ES_tradnl" w:eastAsia="es-ES"/>
        </w:rPr>
        <w:t xml:space="preserve">Se contrató seguro de caución de fidelidad para aquellos funcionarios que manejan o custodian fondos, como lo establece el Artículo 90 del TOCAF.  </w:t>
      </w:r>
    </w:p>
    <w:p w:rsidR="006F5D39" w:rsidRPr="00410B66" w:rsidRDefault="006F5D39" w:rsidP="006F5D39">
      <w:pPr>
        <w:pStyle w:val="Ttulo2"/>
        <w:rPr>
          <w:rFonts w:ascii="Arial" w:hAnsi="Arial" w:cs="Arial"/>
          <w:i w:val="0"/>
          <w:sz w:val="24"/>
          <w:szCs w:val="24"/>
          <w:lang w:val="es-ES_tradnl" w:eastAsia="es-ES"/>
        </w:rPr>
      </w:pPr>
      <w:bookmarkStart w:id="15" w:name="_Toc360717267"/>
      <w:r w:rsidRPr="00410B66">
        <w:rPr>
          <w:rFonts w:ascii="Arial" w:hAnsi="Arial" w:cs="Arial"/>
          <w:i w:val="0"/>
          <w:sz w:val="24"/>
          <w:szCs w:val="24"/>
          <w:lang w:val="es-ES_tradnl" w:eastAsia="es-ES"/>
        </w:rPr>
        <w:t>3.3.1.2 Recibos de sueldos</w:t>
      </w:r>
      <w:bookmarkEnd w:id="15"/>
    </w:p>
    <w:p w:rsidR="006F5D39" w:rsidRPr="00137738" w:rsidRDefault="006F5D39" w:rsidP="0010174A">
      <w:pPr>
        <w:spacing w:after="0" w:line="360" w:lineRule="auto"/>
        <w:jc w:val="both"/>
        <w:rPr>
          <w:rFonts w:ascii="Arial" w:eastAsia="Times New Roman" w:hAnsi="Arial" w:cs="Arial"/>
          <w:bCs/>
          <w:sz w:val="24"/>
          <w:szCs w:val="24"/>
          <w:lang w:val="es-MX" w:eastAsia="es-ES"/>
        </w:rPr>
      </w:pPr>
      <w:r w:rsidRPr="00137738">
        <w:rPr>
          <w:rFonts w:ascii="Arial" w:eastAsia="Times New Roman" w:hAnsi="Arial" w:cs="Arial"/>
          <w:sz w:val="24"/>
          <w:szCs w:val="24"/>
          <w:lang w:val="es-MX" w:eastAsia="es-ES"/>
        </w:rPr>
        <w:t xml:space="preserve">La Junta Departamental emitió recibos de sueldos a todos los funcionarios </w:t>
      </w:r>
      <w:r w:rsidRPr="00137738">
        <w:rPr>
          <w:rFonts w:ascii="Arial" w:eastAsia="Times New Roman" w:hAnsi="Arial" w:cs="Arial"/>
          <w:bCs/>
          <w:sz w:val="24"/>
          <w:szCs w:val="24"/>
          <w:lang w:val="es-MX" w:eastAsia="es-ES"/>
        </w:rPr>
        <w:t>en cada oportunidad de pago de cualquier suma o remuneración y sea cual fuere el sistema de pago utilizado.</w:t>
      </w:r>
    </w:p>
    <w:p w:rsidR="006F5D39" w:rsidRPr="00410B66" w:rsidRDefault="006F5D39" w:rsidP="006F5D39">
      <w:pPr>
        <w:pStyle w:val="Ttulo2"/>
        <w:rPr>
          <w:rFonts w:ascii="Arial" w:hAnsi="Arial" w:cs="Arial"/>
          <w:i w:val="0"/>
          <w:sz w:val="24"/>
          <w:szCs w:val="24"/>
          <w:lang w:val="es-ES" w:eastAsia="es-ES"/>
        </w:rPr>
      </w:pPr>
      <w:bookmarkStart w:id="16" w:name="_Toc168908155"/>
      <w:bookmarkStart w:id="17" w:name="_Toc360717268"/>
      <w:r w:rsidRPr="00410B66">
        <w:rPr>
          <w:rFonts w:ascii="Arial" w:hAnsi="Arial" w:cs="Arial"/>
          <w:i w:val="0"/>
          <w:sz w:val="24"/>
          <w:szCs w:val="24"/>
          <w:lang w:val="es-ES" w:eastAsia="es-ES"/>
        </w:rPr>
        <w:t>3.3.2</w:t>
      </w:r>
      <w:r w:rsidRPr="00410B66">
        <w:rPr>
          <w:rFonts w:ascii="Arial" w:hAnsi="Arial" w:cs="Arial"/>
          <w:i w:val="0"/>
          <w:sz w:val="24"/>
          <w:szCs w:val="24"/>
          <w:lang w:val="es-ES" w:eastAsia="es-ES"/>
        </w:rPr>
        <w:tab/>
        <w:t>Recomendaciones del ejercicio anterior</w:t>
      </w:r>
      <w:bookmarkEnd w:id="16"/>
      <w:r w:rsidRPr="00410B66">
        <w:rPr>
          <w:rFonts w:ascii="Arial" w:hAnsi="Arial" w:cs="Arial"/>
          <w:i w:val="0"/>
          <w:sz w:val="24"/>
          <w:szCs w:val="24"/>
          <w:lang w:val="es-ES" w:eastAsia="es-ES"/>
        </w:rPr>
        <w:t xml:space="preserve"> no cumplidas</w:t>
      </w:r>
      <w:bookmarkEnd w:id="17"/>
    </w:p>
    <w:p w:rsidR="006F5D39" w:rsidRPr="00410B66" w:rsidRDefault="006F5D39" w:rsidP="006F5D39">
      <w:pPr>
        <w:pStyle w:val="Ttulo2"/>
        <w:rPr>
          <w:rFonts w:ascii="Arial" w:hAnsi="Arial" w:cs="Arial"/>
          <w:i w:val="0"/>
          <w:sz w:val="24"/>
          <w:szCs w:val="24"/>
          <w:lang w:val="es-ES" w:eastAsia="es-ES"/>
        </w:rPr>
      </w:pPr>
      <w:bookmarkStart w:id="18" w:name="_Toc360717269"/>
      <w:r w:rsidRPr="00410B66">
        <w:rPr>
          <w:rFonts w:ascii="Arial" w:hAnsi="Arial" w:cs="Arial"/>
          <w:i w:val="0"/>
          <w:sz w:val="24"/>
          <w:szCs w:val="24"/>
          <w:lang w:val="es-ES" w:eastAsia="es-ES"/>
        </w:rPr>
        <w:t>3.3.2.1 Inventario de Bienes de Uso</w:t>
      </w:r>
      <w:bookmarkEnd w:id="18"/>
    </w:p>
    <w:p w:rsidR="006F5D39" w:rsidRPr="0010174A" w:rsidRDefault="006F5D39" w:rsidP="0010174A">
      <w:pPr>
        <w:widowControl w:val="0"/>
        <w:spacing w:after="0" w:line="360" w:lineRule="auto"/>
        <w:jc w:val="both"/>
        <w:rPr>
          <w:rFonts w:ascii="Arial" w:eastAsia="Times New Roman" w:hAnsi="Arial" w:cs="Arial"/>
          <w:b/>
          <w:kern w:val="18"/>
          <w:sz w:val="24"/>
          <w:szCs w:val="24"/>
          <w:highlight w:val="yellow"/>
          <w:lang w:val="es-ES" w:eastAsia="es-ES"/>
        </w:rPr>
      </w:pPr>
      <w:r w:rsidRPr="0010174A">
        <w:rPr>
          <w:rFonts w:ascii="Arial" w:eastAsia="Times New Roman" w:hAnsi="Arial" w:cs="Arial"/>
          <w:sz w:val="24"/>
          <w:szCs w:val="24"/>
          <w:lang w:val="es-ES" w:eastAsia="es-ES"/>
        </w:rPr>
        <w:t xml:space="preserve">De acuerdo a lo dispuesto por el Artículo 97 del TOCAF, la Junta deberá implementar los procedimientos contables que permitan verificar las existencias de bienes de uso, los movimientos de los mismos y todos los registros que prevé la Ordenanza Nº 81 a efectos de presentar su correcta valuación. </w:t>
      </w:r>
    </w:p>
    <w:p w:rsidR="006F5D39" w:rsidRPr="00A32B2E" w:rsidRDefault="006F5D39" w:rsidP="006F5D39">
      <w:pPr>
        <w:pStyle w:val="Ttulo2"/>
        <w:rPr>
          <w:rFonts w:cs="Arial"/>
          <w:kern w:val="18"/>
          <w:szCs w:val="20"/>
          <w:lang w:val="es-ES" w:eastAsia="es-ES"/>
        </w:rPr>
      </w:pPr>
      <w:bookmarkStart w:id="19" w:name="_Toc360717270"/>
      <w:r w:rsidRPr="00410B66">
        <w:rPr>
          <w:rFonts w:ascii="Arial" w:hAnsi="Arial" w:cs="Arial"/>
          <w:i w:val="0"/>
          <w:sz w:val="24"/>
          <w:szCs w:val="24"/>
          <w:lang w:val="es-ES" w:eastAsia="es-ES"/>
        </w:rPr>
        <w:t>3.3.2.2 Utilización de pasajes o pases libres por parte de los Sres. Ediles</w:t>
      </w:r>
      <w:bookmarkEnd w:id="19"/>
      <w:r w:rsidRPr="00410B66">
        <w:rPr>
          <w:rFonts w:ascii="Arial" w:hAnsi="Arial" w:cs="Arial"/>
          <w:i w:val="0"/>
          <w:sz w:val="24"/>
          <w:szCs w:val="24"/>
          <w:lang w:val="es-ES" w:eastAsia="es-ES"/>
        </w:rPr>
        <w:t xml:space="preserve">  </w:t>
      </w:r>
    </w:p>
    <w:p w:rsidR="006F5D39" w:rsidRPr="0010174A" w:rsidRDefault="006F5D39" w:rsidP="0010174A">
      <w:pPr>
        <w:widowControl w:val="0"/>
        <w:spacing w:after="0" w:line="360" w:lineRule="auto"/>
        <w:jc w:val="both"/>
        <w:rPr>
          <w:rFonts w:ascii="Arial" w:eastAsia="Times New Roman" w:hAnsi="Arial" w:cs="Arial"/>
          <w:kern w:val="18"/>
          <w:sz w:val="24"/>
          <w:szCs w:val="24"/>
          <w:highlight w:val="yellow"/>
          <w:lang w:val="es-ES" w:eastAsia="es-ES"/>
        </w:rPr>
      </w:pPr>
      <w:r w:rsidRPr="0010174A">
        <w:rPr>
          <w:rFonts w:ascii="Arial" w:eastAsia="Times New Roman" w:hAnsi="Arial" w:cs="Arial"/>
          <w:kern w:val="18"/>
          <w:sz w:val="24"/>
          <w:szCs w:val="24"/>
          <w:lang w:val="es-ES" w:eastAsia="es-ES"/>
        </w:rPr>
        <w:t xml:space="preserve">A efectos de dar cumplimiento a lo preceptuado por el Artículo 295 de la </w:t>
      </w:r>
      <w:r w:rsidRPr="0010174A">
        <w:rPr>
          <w:rFonts w:ascii="Arial" w:eastAsia="Times New Roman" w:hAnsi="Arial" w:cs="Arial"/>
          <w:kern w:val="18"/>
          <w:sz w:val="24"/>
          <w:szCs w:val="24"/>
          <w:lang w:val="es-ES" w:eastAsia="es-ES"/>
        </w:rPr>
        <w:lastRenderedPageBreak/>
        <w:t>Constitución de la República, en cuanto al carácter honorario del cargo de Edil, la Junta Departamental deberá ajustarse a lo dispuesto por la Resolución de este Tribunal de fecha 22/12/2010, modificativa de la Resolución de fecha 28/11/2000.</w:t>
      </w:r>
    </w:p>
    <w:p w:rsidR="006F5D39" w:rsidRPr="00410B66" w:rsidRDefault="006F5D39" w:rsidP="006F5D39">
      <w:pPr>
        <w:pStyle w:val="Ttulo2"/>
        <w:rPr>
          <w:rFonts w:ascii="Arial" w:hAnsi="Arial" w:cs="Arial"/>
          <w:i w:val="0"/>
          <w:sz w:val="24"/>
          <w:szCs w:val="24"/>
          <w:lang w:val="es-ES" w:eastAsia="es-ES"/>
        </w:rPr>
      </w:pPr>
      <w:bookmarkStart w:id="20" w:name="_Toc360717271"/>
      <w:r w:rsidRPr="00410B66">
        <w:rPr>
          <w:rFonts w:ascii="Arial" w:hAnsi="Arial" w:cs="Arial"/>
          <w:i w:val="0"/>
          <w:sz w:val="24"/>
          <w:szCs w:val="24"/>
          <w:lang w:val="es-ES" w:eastAsia="es-ES"/>
        </w:rPr>
        <w:t>3.3.2.3 Artículo 94 del TOCAF 2012 y Ordenanza Nº 81 del Tribunal de Cuentas</w:t>
      </w:r>
      <w:bookmarkEnd w:id="20"/>
      <w:r w:rsidRPr="00410B66">
        <w:rPr>
          <w:rFonts w:ascii="Arial" w:hAnsi="Arial" w:cs="Arial"/>
          <w:i w:val="0"/>
          <w:sz w:val="24"/>
          <w:szCs w:val="24"/>
          <w:lang w:val="es-ES" w:eastAsia="es-ES"/>
        </w:rPr>
        <w:t xml:space="preserve">   </w:t>
      </w:r>
    </w:p>
    <w:p w:rsidR="006F5D39" w:rsidRPr="0010174A" w:rsidRDefault="006F5D39" w:rsidP="0010174A">
      <w:pPr>
        <w:widowControl w:val="0"/>
        <w:spacing w:after="0" w:line="360" w:lineRule="auto"/>
        <w:jc w:val="both"/>
        <w:rPr>
          <w:rFonts w:ascii="Arial" w:eastAsia="Times New Roman" w:hAnsi="Arial" w:cs="Arial"/>
          <w:kern w:val="18"/>
          <w:sz w:val="24"/>
          <w:szCs w:val="24"/>
          <w:highlight w:val="yellow"/>
          <w:lang w:val="es-ES" w:eastAsia="es-ES"/>
        </w:rPr>
      </w:pPr>
      <w:r w:rsidRPr="0010174A">
        <w:rPr>
          <w:rFonts w:ascii="Arial" w:eastAsia="Times New Roman" w:hAnsi="Arial" w:cs="Arial"/>
          <w:kern w:val="18"/>
          <w:sz w:val="24"/>
          <w:szCs w:val="24"/>
          <w:lang w:val="es-ES" w:eastAsia="es-ES"/>
        </w:rPr>
        <w:t>Se deben presentar por parte de la Junta Departamental, los estados contables exigidos por la citada Ordenanza.</w:t>
      </w:r>
    </w:p>
    <w:p w:rsidR="006F5D39" w:rsidRPr="00410B66" w:rsidRDefault="006F5D39" w:rsidP="006F5D39">
      <w:pPr>
        <w:pStyle w:val="Ttulo2"/>
        <w:rPr>
          <w:rFonts w:ascii="Arial" w:hAnsi="Arial" w:cs="Arial"/>
          <w:i w:val="0"/>
          <w:sz w:val="24"/>
          <w:szCs w:val="24"/>
          <w:lang w:val="es-ES" w:eastAsia="es-ES"/>
        </w:rPr>
      </w:pPr>
      <w:bookmarkStart w:id="21" w:name="_Toc360717272"/>
      <w:r w:rsidRPr="00410B66">
        <w:rPr>
          <w:rFonts w:ascii="Arial" w:hAnsi="Arial" w:cs="Arial"/>
          <w:i w:val="0"/>
          <w:sz w:val="24"/>
          <w:szCs w:val="24"/>
          <w:lang w:val="es-ES" w:eastAsia="es-ES"/>
        </w:rPr>
        <w:t>3.3.2.4 Decreto Nº 342/992</w:t>
      </w:r>
      <w:bookmarkEnd w:id="21"/>
    </w:p>
    <w:p w:rsidR="006F5D39" w:rsidRPr="0010174A" w:rsidRDefault="006F5D39" w:rsidP="0010174A">
      <w:pPr>
        <w:widowControl w:val="0"/>
        <w:spacing w:after="0" w:line="360" w:lineRule="auto"/>
        <w:jc w:val="both"/>
        <w:rPr>
          <w:rFonts w:ascii="Arial" w:eastAsia="Times New Roman" w:hAnsi="Arial" w:cs="Arial"/>
          <w:sz w:val="24"/>
          <w:szCs w:val="24"/>
          <w:highlight w:val="yellow"/>
          <w:lang w:val="es-ES_tradnl" w:eastAsia="es-ES"/>
        </w:rPr>
      </w:pPr>
      <w:r w:rsidRPr="0010174A">
        <w:rPr>
          <w:rFonts w:ascii="Arial" w:eastAsia="Times New Roman" w:hAnsi="Arial" w:cs="Arial"/>
          <w:kern w:val="18"/>
          <w:sz w:val="24"/>
          <w:szCs w:val="24"/>
          <w:lang w:val="es-ES" w:eastAsia="es-ES"/>
        </w:rPr>
        <w:t>En oportunidad de efectuar pagos se deberá verificar el cumplimiento de lo establecido en el Decreto Nº 342/992, que reglamenta lo dispuesto por el A</w:t>
      </w:r>
      <w:r w:rsidRPr="0010174A">
        <w:rPr>
          <w:rFonts w:ascii="Arial" w:eastAsia="Times New Roman" w:hAnsi="Arial" w:cs="Arial"/>
          <w:spacing w:val="6"/>
          <w:kern w:val="18"/>
          <w:sz w:val="24"/>
          <w:szCs w:val="24"/>
          <w:lang w:val="es-ES" w:eastAsia="es-ES"/>
        </w:rPr>
        <w:t>rtículo 7 de la Ley Nº 13.142 de 04/07/1963 y el Artículo 1 del Decreto Ley Nº</w:t>
      </w:r>
      <w:r w:rsidRPr="0010174A">
        <w:rPr>
          <w:rFonts w:ascii="Arial" w:eastAsia="Times New Roman" w:hAnsi="Arial" w:cs="Arial"/>
          <w:kern w:val="18"/>
          <w:sz w:val="24"/>
          <w:szCs w:val="24"/>
          <w:lang w:val="es-ES" w:eastAsia="es-ES"/>
        </w:rPr>
        <w:t xml:space="preserve"> 14.632 de 24/03/1977, en cuanto a la presentación por parte de los proveedores de los certificados que acrediten que se encuentran al día con el pago de sus obligaciones correspondientes a DGI y BPS</w:t>
      </w:r>
    </w:p>
    <w:p w:rsidR="006F5D39" w:rsidRPr="00410B66" w:rsidRDefault="006F5D39" w:rsidP="006F5D39">
      <w:pPr>
        <w:pStyle w:val="Ttulo2"/>
        <w:rPr>
          <w:rFonts w:ascii="Arial" w:hAnsi="Arial" w:cs="Arial"/>
          <w:i w:val="0"/>
          <w:sz w:val="24"/>
          <w:szCs w:val="24"/>
          <w:lang w:val="es-ES" w:eastAsia="es-ES"/>
        </w:rPr>
      </w:pPr>
      <w:bookmarkStart w:id="22" w:name="_Toc360717273"/>
      <w:r w:rsidRPr="00410B66">
        <w:rPr>
          <w:rFonts w:ascii="Arial" w:hAnsi="Arial" w:cs="Arial"/>
          <w:i w:val="0"/>
          <w:sz w:val="24"/>
          <w:szCs w:val="24"/>
          <w:lang w:val="es-ES" w:eastAsia="es-ES"/>
        </w:rPr>
        <w:t>3.3.2.5  Imputación previa</w:t>
      </w:r>
      <w:bookmarkEnd w:id="22"/>
    </w:p>
    <w:p w:rsidR="006F5D39" w:rsidRPr="0010174A" w:rsidRDefault="006F5D39" w:rsidP="0010174A">
      <w:pPr>
        <w:widowControl w:val="0"/>
        <w:tabs>
          <w:tab w:val="left" w:pos="1134"/>
        </w:tabs>
        <w:spacing w:after="0" w:line="360" w:lineRule="auto"/>
        <w:jc w:val="both"/>
        <w:rPr>
          <w:rFonts w:ascii="Arial" w:eastAsia="Times New Roman" w:hAnsi="Arial" w:cs="Arial"/>
          <w:kern w:val="18"/>
          <w:sz w:val="24"/>
          <w:szCs w:val="24"/>
          <w:lang w:val="es-ES_tradnl" w:eastAsia="es-ES"/>
        </w:rPr>
      </w:pPr>
      <w:r w:rsidRPr="0010174A">
        <w:rPr>
          <w:rFonts w:ascii="Arial" w:eastAsia="Times New Roman" w:hAnsi="Arial" w:cs="Arial"/>
          <w:bCs/>
          <w:sz w:val="24"/>
          <w:szCs w:val="24"/>
          <w:lang w:val="es-ES" w:eastAsia="es-ES"/>
        </w:rPr>
        <w:t xml:space="preserve">Todos los gastos deben contar con la imputación previa al objeto correspondiente </w:t>
      </w:r>
      <w:r w:rsidRPr="0010174A">
        <w:rPr>
          <w:rFonts w:ascii="Arial" w:eastAsia="Times New Roman" w:hAnsi="Arial" w:cs="Arial"/>
          <w:kern w:val="18"/>
          <w:sz w:val="24"/>
          <w:szCs w:val="24"/>
          <w:lang w:val="es-ES_tradnl" w:eastAsia="es-ES"/>
        </w:rPr>
        <w:t>al momento de comprometerse el gasto</w:t>
      </w:r>
    </w:p>
    <w:p w:rsidR="006F5D39" w:rsidRDefault="006F5D39" w:rsidP="006F5D39">
      <w:pPr>
        <w:pStyle w:val="Ttulo2"/>
        <w:rPr>
          <w:rFonts w:ascii="Arial" w:hAnsi="Arial" w:cs="Arial"/>
          <w:i w:val="0"/>
          <w:sz w:val="24"/>
          <w:szCs w:val="24"/>
          <w:lang w:val="es-ES_tradnl" w:eastAsia="es-ES"/>
        </w:rPr>
      </w:pPr>
      <w:bookmarkStart w:id="23" w:name="_Toc360717274"/>
      <w:r w:rsidRPr="00AD7F0E">
        <w:rPr>
          <w:rFonts w:ascii="Arial" w:hAnsi="Arial" w:cs="Arial"/>
          <w:i w:val="0"/>
          <w:sz w:val="24"/>
          <w:szCs w:val="24"/>
          <w:lang w:val="es-ES_tradnl" w:eastAsia="es-ES"/>
        </w:rPr>
        <w:t>3.3.3 Recomendaciones del ejercicio</w:t>
      </w:r>
      <w:bookmarkEnd w:id="23"/>
    </w:p>
    <w:p w:rsidR="006F5D39" w:rsidRDefault="006F5D39" w:rsidP="006F5D39">
      <w:pPr>
        <w:pStyle w:val="Ttulo2"/>
        <w:rPr>
          <w:rFonts w:ascii="Arial" w:hAnsi="Arial" w:cs="Arial"/>
          <w:i w:val="0"/>
          <w:sz w:val="24"/>
          <w:szCs w:val="24"/>
          <w:lang w:val="es-ES_tradnl" w:eastAsia="es-ES"/>
        </w:rPr>
      </w:pPr>
      <w:bookmarkStart w:id="24" w:name="_Toc360717275"/>
      <w:r>
        <w:rPr>
          <w:rFonts w:ascii="Arial" w:hAnsi="Arial" w:cs="Arial"/>
          <w:i w:val="0"/>
          <w:sz w:val="24"/>
          <w:szCs w:val="24"/>
          <w:lang w:val="es-ES_tradnl" w:eastAsia="es-ES"/>
        </w:rPr>
        <w:t xml:space="preserve">3.3.3.1 </w:t>
      </w:r>
      <w:r w:rsidRPr="00AD7F0E">
        <w:rPr>
          <w:rFonts w:ascii="Arial" w:hAnsi="Arial" w:cs="Arial"/>
          <w:i w:val="0"/>
          <w:sz w:val="24"/>
          <w:szCs w:val="24"/>
          <w:lang w:val="es-ES_tradnl" w:eastAsia="es-ES"/>
        </w:rPr>
        <w:t>Control de certificados de DGI y BPS a los proveedores</w:t>
      </w:r>
      <w:bookmarkEnd w:id="24"/>
    </w:p>
    <w:p w:rsidR="006F5D39" w:rsidRPr="00643D51" w:rsidRDefault="006F5D39" w:rsidP="00643D51">
      <w:pPr>
        <w:spacing w:line="360" w:lineRule="auto"/>
        <w:jc w:val="both"/>
        <w:rPr>
          <w:rFonts w:ascii="Arial" w:hAnsi="Arial" w:cs="Arial"/>
          <w:sz w:val="24"/>
          <w:szCs w:val="24"/>
          <w:lang w:val="es-ES_tradnl" w:eastAsia="es-ES"/>
        </w:rPr>
      </w:pPr>
      <w:r w:rsidRPr="00643D51">
        <w:rPr>
          <w:rFonts w:ascii="Arial" w:hAnsi="Arial" w:cs="Arial"/>
          <w:sz w:val="24"/>
          <w:szCs w:val="24"/>
          <w:lang w:val="es-ES_tradnl" w:eastAsia="es-ES"/>
        </w:rPr>
        <w:t xml:space="preserve">En caso de efectuarse otros procedimientos para la verificación de lo </w:t>
      </w:r>
      <w:r w:rsidRPr="00643D51">
        <w:rPr>
          <w:rFonts w:ascii="Arial" w:hAnsi="Arial" w:cs="Arial"/>
          <w:spacing w:val="8"/>
          <w:sz w:val="24"/>
          <w:szCs w:val="24"/>
          <w:lang w:val="es-ES_tradnl" w:eastAsia="es-ES"/>
        </w:rPr>
        <w:t>dispuesto por el Artículo 7 de la Ley Nº 13.142, artículo 1 del Decreto-Ley Nº</w:t>
      </w:r>
      <w:r w:rsidRPr="00643D51">
        <w:rPr>
          <w:rFonts w:ascii="Arial" w:hAnsi="Arial" w:cs="Arial"/>
          <w:sz w:val="24"/>
          <w:szCs w:val="24"/>
          <w:lang w:val="es-ES_tradnl" w:eastAsia="es-ES"/>
        </w:rPr>
        <w:t xml:space="preserve"> 14.632 y Decreto Nº 342/992, tal como lo manifiesta el Contador de la Junta Departamental, se deberá dejar constancia de los mismos en el respectivo expediente.</w:t>
      </w:r>
    </w:p>
    <w:p w:rsidR="006F5D39" w:rsidRPr="00022841" w:rsidRDefault="006F5D39" w:rsidP="006F5D39">
      <w:pPr>
        <w:pStyle w:val="Ttulo2"/>
        <w:rPr>
          <w:rFonts w:ascii="Arial" w:hAnsi="Arial" w:cs="Arial"/>
          <w:i w:val="0"/>
          <w:sz w:val="24"/>
          <w:szCs w:val="24"/>
          <w:lang w:val="es-ES_tradnl" w:eastAsia="es-ES"/>
        </w:rPr>
      </w:pPr>
      <w:bookmarkStart w:id="25" w:name="_Toc360717276"/>
      <w:r w:rsidRPr="00022841">
        <w:rPr>
          <w:rFonts w:ascii="Arial" w:hAnsi="Arial" w:cs="Arial"/>
          <w:i w:val="0"/>
          <w:sz w:val="24"/>
          <w:szCs w:val="24"/>
          <w:lang w:val="es-ES_tradnl" w:eastAsia="es-ES"/>
        </w:rPr>
        <w:lastRenderedPageBreak/>
        <w:t>3.3.3.2 Instructivo del Tribunal de Cuentas de fecha 28/01/04</w:t>
      </w:r>
      <w:bookmarkEnd w:id="25"/>
    </w:p>
    <w:p w:rsidR="006F5D39" w:rsidRPr="00643D51" w:rsidRDefault="006F5D39" w:rsidP="00643D51">
      <w:pPr>
        <w:spacing w:line="360" w:lineRule="auto"/>
        <w:jc w:val="both"/>
        <w:rPr>
          <w:rFonts w:ascii="Arial" w:hAnsi="Arial" w:cs="Arial"/>
          <w:sz w:val="24"/>
          <w:szCs w:val="24"/>
          <w:lang w:val="es-ES_tradnl" w:eastAsia="es-ES"/>
        </w:rPr>
      </w:pPr>
      <w:r w:rsidRPr="00643D51">
        <w:rPr>
          <w:rFonts w:ascii="Arial" w:hAnsi="Arial" w:cs="Arial"/>
          <w:sz w:val="24"/>
          <w:szCs w:val="24"/>
          <w:lang w:val="es-ES_tradnl" w:eastAsia="es-ES"/>
        </w:rPr>
        <w:t>La Junta Departamental deberá remitir el estado Nº 3.3.3 referido a la ejecución por tipo de gasto, tal como lo establece el Instructivo del Tribunal de Cuentas de fecha 28/01/04</w:t>
      </w:r>
    </w:p>
    <w:p w:rsidR="006F5D39" w:rsidRPr="00643D51" w:rsidRDefault="006F5D39" w:rsidP="00643D51">
      <w:pPr>
        <w:widowControl w:val="0"/>
        <w:spacing w:after="0" w:line="360" w:lineRule="auto"/>
        <w:jc w:val="right"/>
        <w:rPr>
          <w:rFonts w:ascii="Arial" w:eastAsia="Times New Roman" w:hAnsi="Arial" w:cs="Arial"/>
          <w:bCs/>
          <w:sz w:val="24"/>
          <w:szCs w:val="24"/>
          <w:lang w:val="es-MX" w:eastAsia="es-ES"/>
        </w:rPr>
      </w:pPr>
      <w:r w:rsidRPr="009F6280">
        <w:rPr>
          <w:rFonts w:eastAsia="Times New Roman" w:cs="Arial"/>
          <w:bCs/>
          <w:szCs w:val="24"/>
          <w:lang w:val="es-MX" w:eastAsia="es-ES"/>
        </w:rPr>
        <w:t xml:space="preserve">                                                                 </w:t>
      </w:r>
      <w:r>
        <w:rPr>
          <w:rFonts w:eastAsia="Times New Roman" w:cs="Arial"/>
          <w:bCs/>
          <w:szCs w:val="24"/>
          <w:lang w:val="es-MX" w:eastAsia="es-ES"/>
        </w:rPr>
        <w:t xml:space="preserve">  </w:t>
      </w:r>
      <w:r w:rsidRPr="00643D51">
        <w:rPr>
          <w:rFonts w:ascii="Arial" w:eastAsia="Times New Roman" w:hAnsi="Arial" w:cs="Arial"/>
          <w:bCs/>
          <w:sz w:val="24"/>
          <w:szCs w:val="24"/>
          <w:lang w:val="es-MX" w:eastAsia="es-ES"/>
        </w:rPr>
        <w:t xml:space="preserve">       Montevideo, 24 de junio de 2013</w:t>
      </w:r>
    </w:p>
    <w:p w:rsidR="006F5D39" w:rsidRPr="00643D51" w:rsidRDefault="006F5D39" w:rsidP="00643D51">
      <w:pPr>
        <w:widowControl w:val="0"/>
        <w:spacing w:after="0" w:line="360" w:lineRule="auto"/>
        <w:jc w:val="both"/>
        <w:rPr>
          <w:rFonts w:ascii="Arial" w:eastAsia="Times New Roman" w:hAnsi="Arial" w:cs="Arial"/>
          <w:bCs/>
          <w:sz w:val="24"/>
          <w:szCs w:val="24"/>
          <w:lang w:val="es-MX" w:eastAsia="es-ES"/>
        </w:rPr>
      </w:pPr>
      <w:proofErr w:type="spellStart"/>
      <w:proofErr w:type="gramStart"/>
      <w:r w:rsidRPr="00643D51">
        <w:rPr>
          <w:rFonts w:ascii="Arial" w:eastAsia="Times New Roman" w:hAnsi="Arial" w:cs="Arial"/>
          <w:bCs/>
          <w:sz w:val="24"/>
          <w:szCs w:val="24"/>
          <w:lang w:val="es-MX" w:eastAsia="es-ES"/>
        </w:rPr>
        <w:t>cr</w:t>
      </w:r>
      <w:proofErr w:type="spellEnd"/>
      <w:proofErr w:type="gramEnd"/>
    </w:p>
    <w:sectPr w:rsidR="006F5D39" w:rsidRPr="00643D51" w:rsidSect="00B26292">
      <w:headerReference w:type="default" r:id="rId8"/>
      <w:footerReference w:type="even" r:id="rId9"/>
      <w:footerReference w:type="default" r:id="rId10"/>
      <w:pgSz w:w="11906" w:h="16838" w:code="9"/>
      <w:pgMar w:top="3402" w:right="1701" w:bottom="1134" w:left="1701" w:header="0" w:footer="0" w:gutter="0"/>
      <w:pgNumType w:start="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0FCA" w:rsidRDefault="00E50FCA">
      <w:pPr>
        <w:spacing w:after="0" w:line="240" w:lineRule="auto"/>
      </w:pPr>
      <w:r>
        <w:separator/>
      </w:r>
    </w:p>
  </w:endnote>
  <w:endnote w:type="continuationSeparator" w:id="0">
    <w:p w:rsidR="00E50FCA" w:rsidRDefault="00E50F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0FCA" w:rsidRDefault="00E50FCA">
    <w:pPr>
      <w:framePr w:wrap="around" w:vAnchor="text" w:hAnchor="margin" w:xAlign="center" w:y="1"/>
    </w:pPr>
    <w:r>
      <w:fldChar w:fldCharType="begin"/>
    </w:r>
    <w:r>
      <w:instrText xml:space="preserve">PAGE  </w:instrText>
    </w:r>
    <w:r>
      <w:fldChar w:fldCharType="separate"/>
    </w:r>
    <w:r>
      <w:rPr>
        <w:noProof/>
      </w:rPr>
      <w:t>1</w:t>
    </w:r>
    <w:r>
      <w:fldChar w:fldCharType="end"/>
    </w:r>
  </w:p>
  <w:p w:rsidR="00E50FCA" w:rsidRDefault="00E50FCA">
    <w:pP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0FCA" w:rsidRDefault="00E50FCA">
    <w:pPr>
      <w:pStyle w:val="Piedepgina"/>
      <w:framePr w:wrap="around" w:vAnchor="text" w:hAnchor="margin" w:xAlign="center" w:y="1"/>
      <w:rPr>
        <w:rStyle w:val="Nmerodepgina"/>
      </w:rPr>
    </w:pPr>
  </w:p>
  <w:p w:rsidR="00E50FCA" w:rsidRDefault="00E50FCA">
    <w:pPr>
      <w:framePr w:wrap="around" w:vAnchor="text" w:hAnchor="margin" w:xAlign="right" w:y="1"/>
    </w:pPr>
  </w:p>
  <w:p w:rsidR="00E50FCA" w:rsidRDefault="00E50FCA">
    <w:pPr>
      <w:ind w:right="360"/>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0FCA" w:rsidRDefault="00E50FCA">
      <w:pPr>
        <w:spacing w:after="0" w:line="240" w:lineRule="auto"/>
      </w:pPr>
      <w:r>
        <w:separator/>
      </w:r>
    </w:p>
  </w:footnote>
  <w:footnote w:type="continuationSeparator" w:id="0">
    <w:p w:rsidR="00E50FCA" w:rsidRDefault="00E50F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0FCA" w:rsidRDefault="00E50FCA">
    <w:r>
      <w:tab/>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8E5D45"/>
    <w:multiLevelType w:val="hybridMultilevel"/>
    <w:tmpl w:val="ED209BD6"/>
    <w:lvl w:ilvl="0" w:tplc="EE0AA6B4">
      <w:start w:val="1"/>
      <w:numFmt w:val="decimal"/>
      <w:lvlText w:val="%1)"/>
      <w:lvlJc w:val="left"/>
      <w:pPr>
        <w:tabs>
          <w:tab w:val="num" w:pos="360"/>
        </w:tabs>
        <w:ind w:left="340" w:hanging="340"/>
      </w:pPr>
      <w:rPr>
        <w:rFonts w:ascii="Arial" w:hAnsi="Arial" w:hint="default"/>
        <w:b/>
        <w:sz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788A"/>
    <w:rsid w:val="00041606"/>
    <w:rsid w:val="000878DC"/>
    <w:rsid w:val="0010174A"/>
    <w:rsid w:val="00137738"/>
    <w:rsid w:val="001C6C5A"/>
    <w:rsid w:val="00204A56"/>
    <w:rsid w:val="00290E85"/>
    <w:rsid w:val="00427729"/>
    <w:rsid w:val="00643D51"/>
    <w:rsid w:val="00676CD7"/>
    <w:rsid w:val="006F5D39"/>
    <w:rsid w:val="008B489D"/>
    <w:rsid w:val="008C21B1"/>
    <w:rsid w:val="009A788A"/>
    <w:rsid w:val="00B26292"/>
    <w:rsid w:val="00E50FCA"/>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6F5D39"/>
    <w:pPr>
      <w:keepNext/>
      <w:spacing w:before="240" w:after="60"/>
      <w:jc w:val="both"/>
      <w:outlineLvl w:val="0"/>
    </w:pPr>
    <w:rPr>
      <w:rFonts w:ascii="Cambria" w:eastAsia="Times New Roman" w:hAnsi="Cambria" w:cs="Times New Roman"/>
      <w:b/>
      <w:bCs/>
      <w:kern w:val="32"/>
      <w:sz w:val="32"/>
      <w:szCs w:val="32"/>
    </w:rPr>
  </w:style>
  <w:style w:type="paragraph" w:styleId="Ttulo2">
    <w:name w:val="heading 2"/>
    <w:basedOn w:val="Normal"/>
    <w:next w:val="Normal"/>
    <w:link w:val="Ttulo2Car"/>
    <w:uiPriority w:val="9"/>
    <w:unhideWhenUsed/>
    <w:qFormat/>
    <w:rsid w:val="006F5D39"/>
    <w:pPr>
      <w:keepNext/>
      <w:spacing w:before="240" w:after="60"/>
      <w:jc w:val="both"/>
      <w:outlineLvl w:val="1"/>
    </w:pPr>
    <w:rPr>
      <w:rFonts w:ascii="Cambria" w:eastAsia="Times New Roman" w:hAnsi="Cambria" w:cs="Times New Roman"/>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semiHidden/>
    <w:unhideWhenUsed/>
    <w:rsid w:val="009A788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9A788A"/>
  </w:style>
  <w:style w:type="character" w:styleId="Nmerodepgina">
    <w:name w:val="page number"/>
    <w:semiHidden/>
    <w:rsid w:val="009A788A"/>
  </w:style>
  <w:style w:type="character" w:customStyle="1" w:styleId="Ttulo1Car">
    <w:name w:val="Título 1 Car"/>
    <w:basedOn w:val="Fuentedeprrafopredeter"/>
    <w:link w:val="Ttulo1"/>
    <w:uiPriority w:val="9"/>
    <w:rsid w:val="006F5D39"/>
    <w:rPr>
      <w:rFonts w:ascii="Cambria" w:eastAsia="Times New Roman" w:hAnsi="Cambria" w:cs="Times New Roman"/>
      <w:b/>
      <w:bCs/>
      <w:kern w:val="32"/>
      <w:sz w:val="32"/>
      <w:szCs w:val="32"/>
    </w:rPr>
  </w:style>
  <w:style w:type="character" w:customStyle="1" w:styleId="Ttulo2Car">
    <w:name w:val="Título 2 Car"/>
    <w:basedOn w:val="Fuentedeprrafopredeter"/>
    <w:link w:val="Ttulo2"/>
    <w:uiPriority w:val="9"/>
    <w:rsid w:val="006F5D39"/>
    <w:rPr>
      <w:rFonts w:ascii="Cambria" w:eastAsia="Times New Roman" w:hAnsi="Cambria" w:cs="Times New Roman"/>
      <w:b/>
      <w:bCs/>
      <w:i/>
      <w:i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6F5D39"/>
    <w:pPr>
      <w:keepNext/>
      <w:spacing w:before="240" w:after="60"/>
      <w:jc w:val="both"/>
      <w:outlineLvl w:val="0"/>
    </w:pPr>
    <w:rPr>
      <w:rFonts w:ascii="Cambria" w:eastAsia="Times New Roman" w:hAnsi="Cambria" w:cs="Times New Roman"/>
      <w:b/>
      <w:bCs/>
      <w:kern w:val="32"/>
      <w:sz w:val="32"/>
      <w:szCs w:val="32"/>
    </w:rPr>
  </w:style>
  <w:style w:type="paragraph" w:styleId="Ttulo2">
    <w:name w:val="heading 2"/>
    <w:basedOn w:val="Normal"/>
    <w:next w:val="Normal"/>
    <w:link w:val="Ttulo2Car"/>
    <w:uiPriority w:val="9"/>
    <w:unhideWhenUsed/>
    <w:qFormat/>
    <w:rsid w:val="006F5D39"/>
    <w:pPr>
      <w:keepNext/>
      <w:spacing w:before="240" w:after="60"/>
      <w:jc w:val="both"/>
      <w:outlineLvl w:val="1"/>
    </w:pPr>
    <w:rPr>
      <w:rFonts w:ascii="Cambria" w:eastAsia="Times New Roman" w:hAnsi="Cambria" w:cs="Times New Roman"/>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semiHidden/>
    <w:unhideWhenUsed/>
    <w:rsid w:val="009A788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9A788A"/>
  </w:style>
  <w:style w:type="character" w:styleId="Nmerodepgina">
    <w:name w:val="page number"/>
    <w:semiHidden/>
    <w:rsid w:val="009A788A"/>
  </w:style>
  <w:style w:type="character" w:customStyle="1" w:styleId="Ttulo1Car">
    <w:name w:val="Título 1 Car"/>
    <w:basedOn w:val="Fuentedeprrafopredeter"/>
    <w:link w:val="Ttulo1"/>
    <w:uiPriority w:val="9"/>
    <w:rsid w:val="006F5D39"/>
    <w:rPr>
      <w:rFonts w:ascii="Cambria" w:eastAsia="Times New Roman" w:hAnsi="Cambria" w:cs="Times New Roman"/>
      <w:b/>
      <w:bCs/>
      <w:kern w:val="32"/>
      <w:sz w:val="32"/>
      <w:szCs w:val="32"/>
    </w:rPr>
  </w:style>
  <w:style w:type="character" w:customStyle="1" w:styleId="Ttulo2Car">
    <w:name w:val="Título 2 Car"/>
    <w:basedOn w:val="Fuentedeprrafopredeter"/>
    <w:link w:val="Ttulo2"/>
    <w:uiPriority w:val="9"/>
    <w:rsid w:val="006F5D39"/>
    <w:rPr>
      <w:rFonts w:ascii="Cambria" w:eastAsia="Times New Roman" w:hAnsi="Cambria" w:cs="Times New Roman"/>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8</Pages>
  <Words>1831</Words>
  <Characters>10072</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 Savecky</dc:creator>
  <cp:keywords/>
  <dc:description/>
  <cp:lastModifiedBy> </cp:lastModifiedBy>
  <cp:revision>5</cp:revision>
  <cp:lastPrinted>2013-07-24T16:14:00Z</cp:lastPrinted>
  <dcterms:created xsi:type="dcterms:W3CDTF">2013-07-24T16:15:00Z</dcterms:created>
  <dcterms:modified xsi:type="dcterms:W3CDTF">2013-08-09T18:05:00Z</dcterms:modified>
</cp:coreProperties>
</file>