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65" w:rsidRPr="00B77086" w:rsidRDefault="00514765" w:rsidP="00514765">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B77086">
        <w:rPr>
          <w:rFonts w:ascii="Arial" w:hAnsi="Arial" w:cs="Arial"/>
          <w:b/>
          <w:sz w:val="24"/>
          <w:szCs w:val="24"/>
          <w:lang w:val="es-ES_tradnl"/>
        </w:rPr>
        <w:t>RESOLUCION ADOPTADA POR EL</w:t>
      </w:r>
    </w:p>
    <w:p w:rsidR="00514765" w:rsidRPr="00B77086" w:rsidRDefault="00514765" w:rsidP="00514765">
      <w:pPr>
        <w:tabs>
          <w:tab w:val="left" w:pos="-720"/>
        </w:tabs>
        <w:suppressAutoHyphens/>
        <w:spacing w:after="0" w:line="240" w:lineRule="auto"/>
        <w:jc w:val="center"/>
        <w:rPr>
          <w:rFonts w:ascii="Arial" w:hAnsi="Arial" w:cs="Arial"/>
          <w:b/>
          <w:sz w:val="24"/>
          <w:szCs w:val="24"/>
          <w:lang w:val="es-ES_tradnl"/>
        </w:rPr>
      </w:pPr>
    </w:p>
    <w:p w:rsidR="00514765" w:rsidRPr="00B77086" w:rsidRDefault="00514765" w:rsidP="00514765">
      <w:pPr>
        <w:tabs>
          <w:tab w:val="center" w:pos="4253"/>
        </w:tabs>
        <w:suppressAutoHyphens/>
        <w:spacing w:after="0" w:line="240" w:lineRule="auto"/>
        <w:jc w:val="center"/>
        <w:rPr>
          <w:rFonts w:ascii="Arial" w:hAnsi="Arial" w:cs="Arial"/>
          <w:b/>
          <w:sz w:val="24"/>
          <w:szCs w:val="24"/>
          <w:lang w:val="es-ES_tradnl"/>
        </w:rPr>
      </w:pPr>
      <w:r w:rsidRPr="00B77086">
        <w:rPr>
          <w:rFonts w:ascii="Arial" w:hAnsi="Arial" w:cs="Arial"/>
          <w:b/>
          <w:sz w:val="24"/>
          <w:szCs w:val="24"/>
          <w:lang w:val="es-ES_tradnl"/>
        </w:rPr>
        <w:t>TRIBUNAL DE CUENTAS</w:t>
      </w:r>
    </w:p>
    <w:p w:rsidR="00514765" w:rsidRPr="00B77086" w:rsidRDefault="00514765" w:rsidP="00514765">
      <w:pPr>
        <w:tabs>
          <w:tab w:val="left" w:pos="-720"/>
        </w:tabs>
        <w:suppressAutoHyphens/>
        <w:spacing w:after="0" w:line="240" w:lineRule="auto"/>
        <w:jc w:val="center"/>
        <w:rPr>
          <w:rFonts w:ascii="Arial" w:hAnsi="Arial" w:cs="Arial"/>
          <w:b/>
          <w:sz w:val="24"/>
          <w:szCs w:val="24"/>
          <w:lang w:val="es-ES_tradnl"/>
        </w:rPr>
      </w:pPr>
    </w:p>
    <w:p w:rsidR="00514765" w:rsidRPr="00B77086" w:rsidRDefault="00514765" w:rsidP="00514765">
      <w:pPr>
        <w:tabs>
          <w:tab w:val="center" w:pos="4253"/>
        </w:tabs>
        <w:suppressAutoHyphens/>
        <w:spacing w:after="0" w:line="240" w:lineRule="auto"/>
        <w:jc w:val="center"/>
        <w:rPr>
          <w:rFonts w:ascii="Arial" w:hAnsi="Arial" w:cs="Arial"/>
          <w:b/>
          <w:sz w:val="24"/>
          <w:szCs w:val="24"/>
          <w:lang w:val="es-ES_tradnl"/>
        </w:rPr>
      </w:pPr>
      <w:r w:rsidRPr="00B77086">
        <w:rPr>
          <w:rFonts w:ascii="Arial" w:hAnsi="Arial" w:cs="Arial"/>
          <w:b/>
          <w:sz w:val="24"/>
          <w:szCs w:val="24"/>
          <w:lang w:val="es-ES_tradnl"/>
        </w:rPr>
        <w:t>EN SESION DE FECHA 20 DE JUNIO DE 2013</w:t>
      </w:r>
    </w:p>
    <w:p w:rsidR="00514765" w:rsidRPr="00B77086" w:rsidRDefault="00514765" w:rsidP="00514765">
      <w:pPr>
        <w:tabs>
          <w:tab w:val="center" w:pos="4253"/>
        </w:tabs>
        <w:suppressAutoHyphens/>
        <w:spacing w:after="0" w:line="240" w:lineRule="auto"/>
        <w:jc w:val="center"/>
        <w:rPr>
          <w:rFonts w:ascii="Arial" w:hAnsi="Arial" w:cs="Arial"/>
          <w:b/>
          <w:sz w:val="24"/>
          <w:szCs w:val="24"/>
          <w:lang w:val="es-ES_tradnl"/>
        </w:rPr>
      </w:pPr>
    </w:p>
    <w:p w:rsidR="00514765" w:rsidRPr="00B77086" w:rsidRDefault="00514765" w:rsidP="00514765">
      <w:pPr>
        <w:tabs>
          <w:tab w:val="center" w:pos="4253"/>
        </w:tabs>
        <w:suppressAutoHyphens/>
        <w:spacing w:after="0" w:line="240" w:lineRule="auto"/>
        <w:jc w:val="center"/>
        <w:rPr>
          <w:rFonts w:ascii="Arial" w:hAnsi="Arial" w:cs="Arial"/>
          <w:b/>
          <w:sz w:val="24"/>
          <w:szCs w:val="24"/>
        </w:rPr>
      </w:pPr>
      <w:r w:rsidRPr="00B77086">
        <w:rPr>
          <w:rFonts w:ascii="Arial" w:hAnsi="Arial" w:cs="Arial"/>
          <w:b/>
          <w:sz w:val="24"/>
          <w:szCs w:val="24"/>
        </w:rPr>
        <w:t xml:space="preserve">(E. E. Nº 2013-17-1-0002060, </w:t>
      </w:r>
      <w:proofErr w:type="spellStart"/>
      <w:r w:rsidRPr="00B77086">
        <w:rPr>
          <w:rFonts w:ascii="Arial" w:hAnsi="Arial" w:cs="Arial"/>
          <w:b/>
          <w:sz w:val="24"/>
          <w:szCs w:val="24"/>
        </w:rPr>
        <w:t>Ent</w:t>
      </w:r>
      <w:proofErr w:type="spellEnd"/>
      <w:r w:rsidRPr="00B77086">
        <w:rPr>
          <w:rFonts w:ascii="Arial" w:hAnsi="Arial" w:cs="Arial"/>
          <w:b/>
          <w:sz w:val="24"/>
          <w:szCs w:val="24"/>
        </w:rPr>
        <w:t>. N° 1847/13)</w:t>
      </w:r>
    </w:p>
    <w:p w:rsidR="00514765" w:rsidRPr="00514765" w:rsidRDefault="00514765">
      <w:pPr>
        <w:tabs>
          <w:tab w:val="center" w:pos="4253"/>
        </w:tabs>
        <w:suppressAutoHyphens/>
        <w:jc w:val="center"/>
        <w:rPr>
          <w:rFonts w:ascii="Arial" w:hAnsi="Arial"/>
          <w:spacing w:val="-3"/>
        </w:rPr>
      </w:pPr>
    </w:p>
    <w:p w:rsidR="00504980" w:rsidRDefault="00B77086" w:rsidP="00514765">
      <w:pPr>
        <w:spacing w:after="0" w:line="360" w:lineRule="auto"/>
        <w:ind w:firstLine="708"/>
        <w:jc w:val="both"/>
        <w:rPr>
          <w:rFonts w:ascii="Arial" w:hAnsi="Arial" w:cs="Arial"/>
          <w:sz w:val="24"/>
          <w:szCs w:val="24"/>
        </w:rPr>
      </w:pPr>
      <w:r>
        <w:rPr>
          <w:rFonts w:ascii="Arial" w:hAnsi="Arial" w:cs="Arial"/>
          <w:b/>
          <w:bCs/>
          <w:sz w:val="24"/>
          <w:szCs w:val="24"/>
        </w:rPr>
        <w:t>“</w:t>
      </w:r>
      <w:r w:rsidR="00514765">
        <w:rPr>
          <w:rFonts w:ascii="Arial" w:hAnsi="Arial" w:cs="Arial"/>
          <w:b/>
          <w:bCs/>
          <w:sz w:val="24"/>
          <w:szCs w:val="24"/>
        </w:rPr>
        <w:t>V</w:t>
      </w:r>
      <w:r w:rsidR="00504980">
        <w:rPr>
          <w:rFonts w:ascii="Arial" w:hAnsi="Arial" w:cs="Arial"/>
          <w:b/>
          <w:bCs/>
          <w:sz w:val="24"/>
          <w:szCs w:val="24"/>
        </w:rPr>
        <w:t>ISTO:</w:t>
      </w:r>
      <w:r w:rsidR="00504980">
        <w:rPr>
          <w:rFonts w:ascii="Arial" w:hAnsi="Arial" w:cs="Arial"/>
          <w:sz w:val="24"/>
          <w:szCs w:val="24"/>
        </w:rPr>
        <w:t xml:space="preserve"> la nota de fecha 25.02.13, remitida por el Contador Delegado en la Administración Nacional de Usinas y Transmisiones Eléctricas, relacionada con la reiteración del gasto emerg</w:t>
      </w:r>
      <w:r>
        <w:rPr>
          <w:rFonts w:ascii="Arial" w:hAnsi="Arial" w:cs="Arial"/>
          <w:sz w:val="24"/>
          <w:szCs w:val="24"/>
        </w:rPr>
        <w:t>ente de la Licitación Pública P</w:t>
      </w:r>
      <w:r w:rsidR="00504980">
        <w:rPr>
          <w:rFonts w:ascii="Arial" w:hAnsi="Arial" w:cs="Arial"/>
          <w:sz w:val="24"/>
          <w:szCs w:val="24"/>
        </w:rPr>
        <w:t>40936, para trabajos de adecuación de estaciones y SSEE Gerencia Oeste por el plazo de 24 meses;</w:t>
      </w:r>
    </w:p>
    <w:p w:rsidR="00504980" w:rsidRDefault="00504980" w:rsidP="00514765">
      <w:pPr>
        <w:spacing w:after="0" w:line="360" w:lineRule="auto"/>
        <w:ind w:firstLine="708"/>
        <w:jc w:val="both"/>
        <w:rPr>
          <w:rFonts w:ascii="Arial" w:hAnsi="Arial" w:cs="Arial"/>
          <w:sz w:val="24"/>
          <w:szCs w:val="24"/>
        </w:rPr>
      </w:pPr>
      <w:r>
        <w:rPr>
          <w:rFonts w:ascii="Arial" w:hAnsi="Arial" w:cs="Arial"/>
          <w:b/>
          <w:bCs/>
          <w:sz w:val="24"/>
          <w:szCs w:val="24"/>
        </w:rPr>
        <w:t>RESULTANDO:</w:t>
      </w:r>
      <w:r>
        <w:rPr>
          <w:rFonts w:ascii="Arial" w:hAnsi="Arial" w:cs="Arial"/>
          <w:sz w:val="24"/>
          <w:szCs w:val="24"/>
        </w:rPr>
        <w:t xml:space="preserve"> </w:t>
      </w:r>
      <w:r>
        <w:rPr>
          <w:rFonts w:ascii="Arial" w:hAnsi="Arial" w:cs="Arial"/>
          <w:b/>
          <w:bCs/>
          <w:sz w:val="24"/>
          <w:szCs w:val="24"/>
        </w:rPr>
        <w:t>1)</w:t>
      </w:r>
      <w:r>
        <w:rPr>
          <w:rFonts w:ascii="Arial" w:hAnsi="Arial" w:cs="Arial"/>
          <w:sz w:val="24"/>
          <w:szCs w:val="24"/>
        </w:rPr>
        <w:t xml:space="preserve"> que por Resolución G.G. Nº 196/11 de fecha 27.06.11, el Gerente General, en ejercicio de atribuciones delegadas, adjudicó a </w:t>
      </w:r>
      <w:proofErr w:type="spellStart"/>
      <w:r>
        <w:rPr>
          <w:rFonts w:ascii="Arial" w:hAnsi="Arial" w:cs="Arial"/>
          <w:sz w:val="24"/>
          <w:szCs w:val="24"/>
        </w:rPr>
        <w:t>Electrosistemas</w:t>
      </w:r>
      <w:proofErr w:type="spellEnd"/>
      <w:r>
        <w:rPr>
          <w:rFonts w:ascii="Arial" w:hAnsi="Arial" w:cs="Arial"/>
          <w:sz w:val="24"/>
          <w:szCs w:val="24"/>
        </w:rPr>
        <w:t xml:space="preserve"> S.R.L., por un monto de U$S 35.693.402,50 (IVA, Leyes Sociales e Imprevistos incluidos);</w:t>
      </w:r>
    </w:p>
    <w:p w:rsidR="00504980" w:rsidRDefault="00B77086" w:rsidP="00B77086">
      <w:pPr>
        <w:spacing w:after="0" w:line="360" w:lineRule="auto"/>
        <w:ind w:firstLine="2552"/>
        <w:jc w:val="both"/>
        <w:rPr>
          <w:rFonts w:ascii="Arial" w:hAnsi="Arial" w:cs="Arial"/>
          <w:sz w:val="24"/>
          <w:szCs w:val="24"/>
        </w:rPr>
      </w:pPr>
      <w:r>
        <w:rPr>
          <w:rFonts w:ascii="Arial" w:hAnsi="Arial" w:cs="Arial"/>
          <w:b/>
          <w:bCs/>
          <w:sz w:val="24"/>
          <w:szCs w:val="24"/>
        </w:rPr>
        <w:t xml:space="preserve"> </w:t>
      </w:r>
      <w:r w:rsidR="00504980">
        <w:rPr>
          <w:rFonts w:ascii="Arial" w:hAnsi="Arial" w:cs="Arial"/>
          <w:b/>
          <w:bCs/>
          <w:sz w:val="24"/>
          <w:szCs w:val="24"/>
        </w:rPr>
        <w:t>2)</w:t>
      </w:r>
      <w:r w:rsidR="00504980">
        <w:rPr>
          <w:rFonts w:ascii="Arial" w:hAnsi="Arial" w:cs="Arial"/>
          <w:sz w:val="24"/>
          <w:szCs w:val="24"/>
        </w:rPr>
        <w:t xml:space="preserve"> que con fecha 27.07.11, este Tribunal observó el gasto en cuanto se contravino el artículo </w:t>
      </w:r>
      <w:r w:rsidR="00514765">
        <w:rPr>
          <w:rFonts w:ascii="Arial" w:hAnsi="Arial" w:cs="Arial"/>
          <w:sz w:val="24"/>
          <w:szCs w:val="24"/>
        </w:rPr>
        <w:t>15 del T.O.C.A.F., al comprometé</w:t>
      </w:r>
      <w:r w:rsidR="00504980">
        <w:rPr>
          <w:rFonts w:ascii="Arial" w:hAnsi="Arial" w:cs="Arial"/>
          <w:sz w:val="24"/>
          <w:szCs w:val="24"/>
        </w:rPr>
        <w:t>rselo sin que existiera crédito presupuestal disponible;</w:t>
      </w:r>
    </w:p>
    <w:p w:rsidR="00504980" w:rsidRDefault="00B77086" w:rsidP="00B77086">
      <w:pPr>
        <w:spacing w:after="0" w:line="360" w:lineRule="auto"/>
        <w:ind w:firstLine="2552"/>
        <w:jc w:val="both"/>
        <w:rPr>
          <w:rFonts w:ascii="Arial" w:hAnsi="Arial" w:cs="Arial"/>
          <w:sz w:val="24"/>
          <w:szCs w:val="24"/>
        </w:rPr>
      </w:pPr>
      <w:r>
        <w:rPr>
          <w:rFonts w:ascii="Arial" w:hAnsi="Arial" w:cs="Arial"/>
          <w:b/>
          <w:bCs/>
          <w:sz w:val="24"/>
          <w:szCs w:val="24"/>
        </w:rPr>
        <w:t xml:space="preserve"> </w:t>
      </w:r>
      <w:r w:rsidR="00504980">
        <w:rPr>
          <w:rFonts w:ascii="Arial" w:hAnsi="Arial" w:cs="Arial"/>
          <w:b/>
          <w:bCs/>
          <w:sz w:val="24"/>
          <w:szCs w:val="24"/>
        </w:rPr>
        <w:t>3)</w:t>
      </w:r>
      <w:r w:rsidR="00504980">
        <w:rPr>
          <w:rFonts w:ascii="Arial" w:hAnsi="Arial" w:cs="Arial"/>
          <w:sz w:val="24"/>
          <w:szCs w:val="24"/>
        </w:rPr>
        <w:t xml:space="preserve"> que en esta oportunidad, por Resolución G.G. Nº230/11 de fecha 12.08.11, el Gerente General en uso de facultades delegadas, dispuso reiterar el gasto señalando que, de aprobarse el Proyecto de Presupuesto 2011, el Rubro 3 no cuenta con disponibilidad suficiente para imputar el monto de la compra, pero que para el Proyecto de Presupuesto 2011, Ejercicio 2012, dicho rubro cuenta con disponibilidad;</w:t>
      </w:r>
    </w:p>
    <w:p w:rsidR="00504980" w:rsidRDefault="00504980" w:rsidP="00514765">
      <w:pPr>
        <w:spacing w:after="0" w:line="360" w:lineRule="auto"/>
        <w:ind w:firstLine="708"/>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que dado que el propio Organismo reconoce que al momento de disponer el gasto, no existía crédito disponible en el rubro de imputación, se mantienen incambiados los extremos que ameritaron el pronunciamiento de fecha 27.07.11 por parte de este Tribunal;</w:t>
      </w:r>
    </w:p>
    <w:p w:rsidR="00504980" w:rsidRDefault="00504980" w:rsidP="00514765">
      <w:pPr>
        <w:spacing w:after="0" w:line="360" w:lineRule="auto"/>
        <w:ind w:firstLine="708"/>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y a lo dispuesto por el </w:t>
      </w:r>
      <w:r w:rsidR="00514765">
        <w:rPr>
          <w:rFonts w:ascii="Arial" w:hAnsi="Arial" w:cs="Arial"/>
          <w:sz w:val="24"/>
          <w:szCs w:val="24"/>
        </w:rPr>
        <w:t>A</w:t>
      </w:r>
      <w:r>
        <w:rPr>
          <w:rFonts w:ascii="Arial" w:hAnsi="Arial" w:cs="Arial"/>
          <w:sz w:val="24"/>
          <w:szCs w:val="24"/>
        </w:rPr>
        <w:t xml:space="preserve">rtículo 211 </w:t>
      </w:r>
      <w:r w:rsidR="00514765">
        <w:rPr>
          <w:rFonts w:ascii="Arial" w:hAnsi="Arial" w:cs="Arial"/>
          <w:sz w:val="24"/>
          <w:szCs w:val="24"/>
        </w:rPr>
        <w:t>L</w:t>
      </w:r>
      <w:r>
        <w:rPr>
          <w:rFonts w:ascii="Arial" w:hAnsi="Arial" w:cs="Arial"/>
          <w:sz w:val="24"/>
          <w:szCs w:val="24"/>
        </w:rPr>
        <w:t xml:space="preserve">iteral B) de la Constitución de la República;                  </w:t>
      </w:r>
    </w:p>
    <w:p w:rsidR="00504980" w:rsidRDefault="00504980" w:rsidP="00B77086">
      <w:pPr>
        <w:spacing w:after="0" w:line="360" w:lineRule="auto"/>
        <w:jc w:val="center"/>
        <w:rPr>
          <w:rFonts w:ascii="Arial" w:hAnsi="Arial" w:cs="Arial"/>
          <w:b/>
          <w:bCs/>
          <w:sz w:val="24"/>
          <w:szCs w:val="24"/>
        </w:rPr>
      </w:pPr>
      <w:r>
        <w:rPr>
          <w:rFonts w:ascii="Arial" w:hAnsi="Arial" w:cs="Arial"/>
          <w:b/>
          <w:bCs/>
          <w:sz w:val="24"/>
          <w:szCs w:val="24"/>
        </w:rPr>
        <w:lastRenderedPageBreak/>
        <w:t>EL TRIBUNAL ACUERDA</w:t>
      </w:r>
    </w:p>
    <w:p w:rsidR="00504980" w:rsidRDefault="00504980" w:rsidP="00514765">
      <w:pPr>
        <w:spacing w:after="0" w:line="360" w:lineRule="auto"/>
        <w:jc w:val="both"/>
        <w:rPr>
          <w:rFonts w:ascii="Arial" w:hAnsi="Arial" w:cs="Arial"/>
          <w:sz w:val="24"/>
          <w:szCs w:val="24"/>
        </w:rPr>
      </w:pPr>
      <w:r>
        <w:rPr>
          <w:rFonts w:ascii="Arial" w:hAnsi="Arial" w:cs="Arial"/>
          <w:b/>
          <w:bCs/>
          <w:sz w:val="24"/>
          <w:szCs w:val="24"/>
        </w:rPr>
        <w:t>1)</w:t>
      </w:r>
      <w:r w:rsidR="00514765">
        <w:rPr>
          <w:rFonts w:ascii="Arial" w:hAnsi="Arial" w:cs="Arial"/>
          <w:b/>
          <w:bCs/>
          <w:sz w:val="24"/>
          <w:szCs w:val="24"/>
        </w:rPr>
        <w:t xml:space="preserve"> </w:t>
      </w:r>
      <w:r>
        <w:rPr>
          <w:rFonts w:ascii="Arial" w:hAnsi="Arial" w:cs="Arial"/>
          <w:sz w:val="24"/>
          <w:szCs w:val="24"/>
        </w:rPr>
        <w:t>Mantener la observac</w:t>
      </w:r>
      <w:r w:rsidR="00514765">
        <w:rPr>
          <w:rFonts w:ascii="Arial" w:hAnsi="Arial" w:cs="Arial"/>
          <w:sz w:val="24"/>
          <w:szCs w:val="24"/>
        </w:rPr>
        <w:t>ión formulada con fecha 27.07.11;</w:t>
      </w:r>
      <w:r>
        <w:rPr>
          <w:rFonts w:ascii="Arial" w:hAnsi="Arial" w:cs="Arial"/>
          <w:sz w:val="24"/>
          <w:szCs w:val="24"/>
        </w:rPr>
        <w:t xml:space="preserve"> </w:t>
      </w:r>
    </w:p>
    <w:p w:rsidR="00504980" w:rsidRDefault="00504980" w:rsidP="00514765">
      <w:pPr>
        <w:spacing w:after="0" w:line="360" w:lineRule="auto"/>
        <w:jc w:val="both"/>
        <w:rPr>
          <w:rFonts w:ascii="Arial" w:hAnsi="Arial" w:cs="Arial"/>
          <w:sz w:val="24"/>
          <w:szCs w:val="24"/>
        </w:rPr>
      </w:pPr>
      <w:r>
        <w:rPr>
          <w:rFonts w:ascii="Arial" w:hAnsi="Arial" w:cs="Arial"/>
          <w:b/>
          <w:bCs/>
          <w:sz w:val="24"/>
          <w:szCs w:val="24"/>
        </w:rPr>
        <w:t>2)</w:t>
      </w:r>
      <w:r w:rsidR="00514765">
        <w:rPr>
          <w:rFonts w:ascii="Arial" w:hAnsi="Arial" w:cs="Arial"/>
          <w:b/>
          <w:bCs/>
          <w:sz w:val="24"/>
          <w:szCs w:val="24"/>
        </w:rPr>
        <w:t xml:space="preserve"> </w:t>
      </w:r>
      <w:r>
        <w:rPr>
          <w:rFonts w:ascii="Arial" w:hAnsi="Arial" w:cs="Arial"/>
          <w:sz w:val="24"/>
          <w:szCs w:val="24"/>
        </w:rPr>
        <w:t>D</w:t>
      </w:r>
      <w:r w:rsidR="00514765">
        <w:rPr>
          <w:rFonts w:ascii="Arial" w:hAnsi="Arial" w:cs="Arial"/>
          <w:sz w:val="24"/>
          <w:szCs w:val="24"/>
        </w:rPr>
        <w:t>ar cuenta a la Asamblea General; y</w:t>
      </w:r>
    </w:p>
    <w:p w:rsidR="00504980" w:rsidRDefault="00504980" w:rsidP="00514765">
      <w:pPr>
        <w:spacing w:after="0" w:line="360" w:lineRule="auto"/>
        <w:jc w:val="both"/>
        <w:rPr>
          <w:rFonts w:ascii="Arial" w:hAnsi="Arial" w:cs="Arial"/>
          <w:sz w:val="24"/>
          <w:szCs w:val="24"/>
        </w:rPr>
      </w:pPr>
      <w:r>
        <w:rPr>
          <w:rFonts w:ascii="Arial" w:hAnsi="Arial" w:cs="Arial"/>
          <w:b/>
          <w:bCs/>
          <w:sz w:val="24"/>
          <w:szCs w:val="24"/>
        </w:rPr>
        <w:t>3)</w:t>
      </w:r>
      <w:r w:rsidR="00514765">
        <w:rPr>
          <w:rFonts w:ascii="Arial" w:hAnsi="Arial" w:cs="Arial"/>
          <w:b/>
          <w:bCs/>
          <w:sz w:val="24"/>
          <w:szCs w:val="24"/>
        </w:rPr>
        <w:t xml:space="preserve"> </w:t>
      </w:r>
      <w:r>
        <w:rPr>
          <w:rFonts w:ascii="Arial" w:hAnsi="Arial" w:cs="Arial"/>
          <w:sz w:val="24"/>
          <w:szCs w:val="24"/>
        </w:rPr>
        <w:t>Oficiar.</w:t>
      </w:r>
      <w:r w:rsidR="00514765">
        <w:rPr>
          <w:rFonts w:ascii="Arial" w:hAnsi="Arial" w:cs="Arial"/>
          <w:sz w:val="24"/>
          <w:szCs w:val="24"/>
        </w:rPr>
        <w:t>”</w:t>
      </w:r>
    </w:p>
    <w:p w:rsidR="00514765" w:rsidRDefault="00514765" w:rsidP="00514765">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514765" w:rsidSect="00514765">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980"/>
    <w:rsid w:val="00504980"/>
    <w:rsid w:val="00514765"/>
    <w:rsid w:val="00B7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CARPETA  N°: 2013-17-1-0002060</vt:lpstr>
    </vt:vector>
  </TitlesOfParts>
  <Company>Tribunal de Cuentas</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2013-17-1-0002060</dc:title>
  <dc:subject/>
  <dc:creator>TRIBUNAL1</dc:creator>
  <cp:keywords/>
  <dc:description/>
  <cp:lastModifiedBy> </cp:lastModifiedBy>
  <cp:revision>3</cp:revision>
  <cp:lastPrinted>2013-06-24T16:12:00Z</cp:lastPrinted>
  <dcterms:created xsi:type="dcterms:W3CDTF">2013-06-24T16:14:00Z</dcterms:created>
  <dcterms:modified xsi:type="dcterms:W3CDTF">2013-07-11T17:21:00Z</dcterms:modified>
</cp:coreProperties>
</file>