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6E1" w:rsidRPr="00C626E1" w:rsidRDefault="00C626E1" w:rsidP="00C626E1">
      <w:pPr>
        <w:tabs>
          <w:tab w:val="center" w:pos="4253"/>
        </w:tabs>
        <w:suppressAutoHyphens/>
        <w:jc w:val="right"/>
        <w:rPr>
          <w:b/>
          <w:sz w:val="28"/>
          <w:szCs w:val="28"/>
          <w:lang w:val="es-ES_tradnl"/>
        </w:rPr>
      </w:pPr>
      <w:r w:rsidRPr="00C626E1">
        <w:rPr>
          <w:b/>
          <w:sz w:val="28"/>
          <w:szCs w:val="28"/>
          <w:lang w:val="es-ES_tradnl"/>
        </w:rPr>
        <w:t xml:space="preserve">RES. </w:t>
      </w:r>
      <w:r>
        <w:rPr>
          <w:b/>
          <w:sz w:val="28"/>
          <w:szCs w:val="28"/>
          <w:lang w:val="es-ES_tradnl"/>
        </w:rPr>
        <w:t>1839</w:t>
      </w:r>
      <w:r w:rsidRPr="00C626E1">
        <w:rPr>
          <w:b/>
          <w:sz w:val="28"/>
          <w:szCs w:val="28"/>
          <w:lang w:val="es-ES_tradnl"/>
        </w:rPr>
        <w:t>/19</w:t>
      </w:r>
    </w:p>
    <w:p w:rsidR="00C626E1" w:rsidRPr="00C626E1" w:rsidRDefault="00C626E1" w:rsidP="00C626E1">
      <w:pPr>
        <w:tabs>
          <w:tab w:val="center" w:pos="4253"/>
        </w:tabs>
        <w:suppressAutoHyphens/>
        <w:jc w:val="right"/>
        <w:rPr>
          <w:b/>
          <w:szCs w:val="24"/>
          <w:lang w:val="es-ES_tradnl"/>
        </w:rPr>
      </w:pPr>
    </w:p>
    <w:p w:rsidR="00C626E1" w:rsidRPr="00C626E1" w:rsidRDefault="00C626E1" w:rsidP="00C626E1">
      <w:pPr>
        <w:tabs>
          <w:tab w:val="center" w:pos="4253"/>
        </w:tabs>
        <w:suppressAutoHyphens/>
        <w:jc w:val="center"/>
        <w:rPr>
          <w:b/>
          <w:szCs w:val="24"/>
          <w:lang w:val="es-ES_tradnl"/>
        </w:rPr>
      </w:pPr>
      <w:r w:rsidRPr="00C626E1">
        <w:rPr>
          <w:b/>
          <w:szCs w:val="24"/>
          <w:lang w:val="es-ES_tradnl"/>
        </w:rPr>
        <w:t>RESOLUCION ADOPTADA POR EL</w:t>
      </w:r>
    </w:p>
    <w:p w:rsidR="00C626E1" w:rsidRPr="00C626E1" w:rsidRDefault="00C626E1" w:rsidP="00C626E1">
      <w:pPr>
        <w:tabs>
          <w:tab w:val="left" w:pos="-720"/>
        </w:tabs>
        <w:suppressAutoHyphens/>
        <w:jc w:val="center"/>
        <w:rPr>
          <w:b/>
          <w:szCs w:val="24"/>
          <w:lang w:val="es-ES_tradnl"/>
        </w:rPr>
      </w:pPr>
    </w:p>
    <w:p w:rsidR="00C626E1" w:rsidRPr="00C626E1" w:rsidRDefault="00C626E1" w:rsidP="00C626E1">
      <w:pPr>
        <w:tabs>
          <w:tab w:val="center" w:pos="4253"/>
        </w:tabs>
        <w:suppressAutoHyphens/>
        <w:jc w:val="center"/>
        <w:rPr>
          <w:b/>
          <w:szCs w:val="24"/>
          <w:lang w:val="es-ES_tradnl"/>
        </w:rPr>
      </w:pPr>
      <w:r w:rsidRPr="00C626E1">
        <w:rPr>
          <w:b/>
          <w:szCs w:val="24"/>
          <w:lang w:val="es-ES_tradnl"/>
        </w:rPr>
        <w:t>TRIBUNAL DE CUENTAS</w:t>
      </w:r>
    </w:p>
    <w:p w:rsidR="00C626E1" w:rsidRPr="00C626E1" w:rsidRDefault="00C626E1" w:rsidP="00C626E1">
      <w:pPr>
        <w:tabs>
          <w:tab w:val="left" w:pos="-720"/>
        </w:tabs>
        <w:suppressAutoHyphens/>
        <w:jc w:val="center"/>
        <w:rPr>
          <w:b/>
          <w:szCs w:val="24"/>
          <w:lang w:val="es-ES_tradnl"/>
        </w:rPr>
      </w:pPr>
    </w:p>
    <w:p w:rsidR="00C626E1" w:rsidRPr="00C626E1" w:rsidRDefault="00C626E1" w:rsidP="00C626E1">
      <w:pPr>
        <w:tabs>
          <w:tab w:val="center" w:pos="4253"/>
        </w:tabs>
        <w:suppressAutoHyphens/>
        <w:jc w:val="center"/>
        <w:rPr>
          <w:b/>
          <w:szCs w:val="24"/>
          <w:lang w:val="es-ES_tradnl"/>
        </w:rPr>
      </w:pPr>
      <w:r w:rsidRPr="00C626E1">
        <w:rPr>
          <w:b/>
          <w:szCs w:val="24"/>
          <w:lang w:val="es-ES_tradnl"/>
        </w:rPr>
        <w:t xml:space="preserve">EN SESION DE FECHA 31 DE JULIO </w:t>
      </w:r>
      <w:r w:rsidRPr="00C626E1">
        <w:rPr>
          <w:rFonts w:ascii="Helvetica" w:hAnsi="Helvetica" w:cs="Times New Roman"/>
          <w:b/>
          <w:szCs w:val="24"/>
          <w:lang w:val="es-ES_tradnl"/>
        </w:rPr>
        <w:t>DE 2019</w:t>
      </w:r>
    </w:p>
    <w:p w:rsidR="00C626E1" w:rsidRPr="00C626E1" w:rsidRDefault="00C626E1" w:rsidP="00C626E1">
      <w:pPr>
        <w:tabs>
          <w:tab w:val="center" w:pos="4253"/>
        </w:tabs>
        <w:suppressAutoHyphens/>
        <w:jc w:val="center"/>
        <w:rPr>
          <w:b/>
          <w:szCs w:val="24"/>
          <w:lang w:val="es-ES_tradnl"/>
        </w:rPr>
      </w:pPr>
    </w:p>
    <w:p w:rsidR="00C626E1" w:rsidRPr="00C626E1" w:rsidRDefault="00C626E1" w:rsidP="00C626E1">
      <w:pPr>
        <w:tabs>
          <w:tab w:val="center" w:pos="4253"/>
        </w:tabs>
        <w:suppressAutoHyphens/>
        <w:jc w:val="center"/>
        <w:rPr>
          <w:b/>
          <w:szCs w:val="24"/>
          <w:lang w:val="en-US"/>
        </w:rPr>
      </w:pPr>
      <w:r w:rsidRPr="00C626E1">
        <w:rPr>
          <w:b/>
          <w:szCs w:val="24"/>
          <w:lang w:val="en-US"/>
        </w:rPr>
        <w:t xml:space="preserve">(E. E. Nº </w:t>
      </w:r>
      <w:r>
        <w:rPr>
          <w:b/>
          <w:szCs w:val="24"/>
          <w:lang w:val="en-US"/>
        </w:rPr>
        <w:t>2019-17-1-0003533</w:t>
      </w:r>
      <w:r w:rsidRPr="00C626E1">
        <w:rPr>
          <w:b/>
          <w:szCs w:val="24"/>
          <w:lang w:val="en-US"/>
        </w:rPr>
        <w:t xml:space="preserve">, </w:t>
      </w:r>
      <w:proofErr w:type="gramStart"/>
      <w:r w:rsidRPr="00C626E1">
        <w:rPr>
          <w:b/>
          <w:szCs w:val="24"/>
          <w:lang w:val="en-US"/>
        </w:rPr>
        <w:t>Ent</w:t>
      </w:r>
      <w:proofErr w:type="gramEnd"/>
      <w:r w:rsidRPr="00C626E1">
        <w:rPr>
          <w:b/>
          <w:szCs w:val="24"/>
          <w:lang w:val="en-US"/>
        </w:rPr>
        <w:t xml:space="preserve">. N° </w:t>
      </w:r>
      <w:r>
        <w:rPr>
          <w:b/>
          <w:szCs w:val="24"/>
          <w:lang w:val="en-US"/>
        </w:rPr>
        <w:t>2826/19</w:t>
      </w:r>
      <w:r w:rsidRPr="00C626E1">
        <w:rPr>
          <w:b/>
          <w:szCs w:val="24"/>
          <w:lang w:val="en-US"/>
        </w:rPr>
        <w:t>)</w:t>
      </w:r>
    </w:p>
    <w:p w:rsidR="00C626E1" w:rsidRPr="00C626E1" w:rsidRDefault="00C626E1" w:rsidP="00C626E1">
      <w:pPr>
        <w:rPr>
          <w:rFonts w:ascii="Times New Roman" w:hAnsi="Times New Roman" w:cs="Times New Roman"/>
          <w:szCs w:val="24"/>
        </w:rPr>
      </w:pPr>
    </w:p>
    <w:p w:rsidR="004820E8" w:rsidRDefault="004820E8" w:rsidP="007155A8">
      <w:pPr>
        <w:pStyle w:val="Textoindependiente"/>
        <w:ind w:firstLine="851"/>
        <w:rPr>
          <w:b/>
          <w:szCs w:val="24"/>
        </w:rPr>
      </w:pPr>
    </w:p>
    <w:p w:rsidR="007155A8" w:rsidRPr="00C71713" w:rsidRDefault="00921ED9" w:rsidP="007155A8">
      <w:pPr>
        <w:pStyle w:val="Textoindependiente"/>
        <w:ind w:firstLine="851"/>
        <w:rPr>
          <w:szCs w:val="24"/>
        </w:rPr>
      </w:pPr>
      <w:r w:rsidRPr="00C71713">
        <w:rPr>
          <w:b/>
          <w:szCs w:val="24"/>
        </w:rPr>
        <w:t>VISTO:</w:t>
      </w:r>
      <w:r w:rsidRPr="00C71713">
        <w:rPr>
          <w:szCs w:val="24"/>
        </w:rPr>
        <w:t xml:space="preserve"> las actuaciones remitidas por </w:t>
      </w:r>
      <w:r w:rsidR="007155A8" w:rsidRPr="00C71713">
        <w:rPr>
          <w:szCs w:val="24"/>
        </w:rPr>
        <w:t>la Administración de los Servicios de Salud del Estado (ASSE) relacionadas con la Contratación Directa con el “Instituto Uruguayo de Auditoría Interna, de un curso con destino a la capacitación de los funcionarios auditores pertenecientes a la Auditoría Interna y de Gestión”;</w:t>
      </w:r>
    </w:p>
    <w:p w:rsidR="0034149E" w:rsidRPr="00C71713" w:rsidRDefault="00921ED9" w:rsidP="00921ED9">
      <w:pPr>
        <w:spacing w:line="360" w:lineRule="auto"/>
        <w:ind w:firstLine="708"/>
        <w:jc w:val="both"/>
        <w:rPr>
          <w:szCs w:val="24"/>
        </w:rPr>
      </w:pPr>
      <w:r w:rsidRPr="00C71713">
        <w:rPr>
          <w:b/>
          <w:bCs/>
          <w:szCs w:val="24"/>
        </w:rPr>
        <w:t xml:space="preserve"> RESULTANDO: 1)</w:t>
      </w:r>
      <w:r w:rsidRPr="00C71713">
        <w:rPr>
          <w:szCs w:val="24"/>
        </w:rPr>
        <w:t xml:space="preserve"> que </w:t>
      </w:r>
      <w:r w:rsidR="0034149E" w:rsidRPr="00C71713">
        <w:rPr>
          <w:szCs w:val="24"/>
        </w:rPr>
        <w:t>la Dirección General de Auditoría Interna y Gestión de ASSE, con fecha 13/05/2019, informa que:</w:t>
      </w:r>
    </w:p>
    <w:p w:rsidR="0034149E" w:rsidRPr="00C71713" w:rsidRDefault="0034149E" w:rsidP="00C626E1">
      <w:pPr>
        <w:spacing w:line="360" w:lineRule="auto"/>
        <w:jc w:val="both"/>
        <w:rPr>
          <w:i/>
          <w:shd w:val="clear" w:color="auto" w:fill="FFFFFF"/>
        </w:rPr>
      </w:pPr>
      <w:r w:rsidRPr="00C71713">
        <w:rPr>
          <w:b/>
          <w:szCs w:val="24"/>
        </w:rPr>
        <w:t xml:space="preserve">1.1) </w:t>
      </w:r>
      <w:r w:rsidRPr="00C71713">
        <w:rPr>
          <w:shd w:val="clear" w:color="auto" w:fill="FFFFFF"/>
        </w:rPr>
        <w:t xml:space="preserve">en el transcurso del año 2018 la Auditoría Interna de la Nación realizó una evaluación del nivel de Maduración en el marco de sus actividades como superintendencia de acuerdo al artículo 73 de la Ley de Rendición de Cuentas del año </w:t>
      </w:r>
      <w:r w:rsidR="00550231" w:rsidRPr="00C71713">
        <w:rPr>
          <w:shd w:val="clear" w:color="auto" w:fill="FFFFFF"/>
        </w:rPr>
        <w:t>2017;</w:t>
      </w:r>
      <w:r w:rsidRPr="00C71713">
        <w:rPr>
          <w:i/>
          <w:shd w:val="clear" w:color="auto" w:fill="FFFFFF"/>
        </w:rPr>
        <w:t xml:space="preserve"> </w:t>
      </w:r>
    </w:p>
    <w:p w:rsidR="0034149E" w:rsidRPr="00C71713" w:rsidRDefault="0034149E" w:rsidP="00C626E1">
      <w:pPr>
        <w:spacing w:line="360" w:lineRule="auto"/>
        <w:jc w:val="both"/>
        <w:rPr>
          <w:shd w:val="clear" w:color="auto" w:fill="FFFFFF"/>
        </w:rPr>
      </w:pPr>
      <w:r w:rsidRPr="00C71713">
        <w:rPr>
          <w:b/>
          <w:shd w:val="clear" w:color="auto" w:fill="FFFFFF"/>
        </w:rPr>
        <w:t>1.2.)</w:t>
      </w:r>
      <w:r w:rsidRPr="00C71713">
        <w:rPr>
          <w:shd w:val="clear" w:color="auto" w:fill="FFFFFF"/>
        </w:rPr>
        <w:t xml:space="preserve"> en dicha evaluación se</w:t>
      </w:r>
      <w:r w:rsidR="00401F4A" w:rsidRPr="00C71713">
        <w:rPr>
          <w:shd w:val="clear" w:color="auto" w:fill="FFFFFF"/>
        </w:rPr>
        <w:t xml:space="preserve"> recomienda la adopción de las  </w:t>
      </w:r>
      <w:r w:rsidR="00401F4A" w:rsidRPr="00C71713">
        <w:t>Normas de Auditoría Interna Gubernamental del Uruguay (</w:t>
      </w:r>
      <w:r w:rsidR="00401F4A" w:rsidRPr="00C71713">
        <w:rPr>
          <w:shd w:val="clear" w:color="auto" w:fill="FFFFFF"/>
        </w:rPr>
        <w:t>NAIGU)</w:t>
      </w:r>
      <w:r w:rsidRPr="00C71713">
        <w:rPr>
          <w:shd w:val="clear" w:color="auto" w:fill="FFFFFF"/>
        </w:rPr>
        <w:t xml:space="preserve">, </w:t>
      </w:r>
      <w:r w:rsidR="00401F4A" w:rsidRPr="00C71713">
        <w:rPr>
          <w:shd w:val="clear" w:color="auto" w:fill="FFFFFF"/>
        </w:rPr>
        <w:t>la promoción de planes de capacitación y, la incorporación de</w:t>
      </w:r>
      <w:r w:rsidRPr="00C71713">
        <w:rPr>
          <w:shd w:val="clear" w:color="auto" w:fill="FFFFFF"/>
        </w:rPr>
        <w:t xml:space="preserve"> abogados e informáticos;</w:t>
      </w:r>
    </w:p>
    <w:p w:rsidR="0034149E" w:rsidRPr="00C71713" w:rsidRDefault="0034149E" w:rsidP="00C626E1">
      <w:pPr>
        <w:spacing w:line="360" w:lineRule="auto"/>
        <w:jc w:val="both"/>
        <w:rPr>
          <w:i/>
          <w:szCs w:val="24"/>
        </w:rPr>
      </w:pPr>
      <w:r w:rsidRPr="00C71713">
        <w:rPr>
          <w:b/>
          <w:shd w:val="clear" w:color="auto" w:fill="FFFFFF"/>
        </w:rPr>
        <w:t>1.3.)</w:t>
      </w:r>
      <w:r w:rsidRPr="00C71713">
        <w:rPr>
          <w:shd w:val="clear" w:color="auto" w:fill="FFFFFF"/>
        </w:rPr>
        <w:t xml:space="preserve"> para cumplir con la recomendación de capacitación</w:t>
      </w:r>
      <w:r w:rsidR="004820E8">
        <w:rPr>
          <w:shd w:val="clear" w:color="auto" w:fill="FFFFFF"/>
        </w:rPr>
        <w:t>,</w:t>
      </w:r>
      <w:r w:rsidRPr="00C71713">
        <w:rPr>
          <w:shd w:val="clear" w:color="auto" w:fill="FFFFFF"/>
        </w:rPr>
        <w:t xml:space="preserve"> se </w:t>
      </w:r>
      <w:r w:rsidR="00550231" w:rsidRPr="00C71713">
        <w:rPr>
          <w:shd w:val="clear" w:color="auto" w:fill="FFFFFF"/>
        </w:rPr>
        <w:t>solicitaron dos presupuestos, ascendiendo la propuesta del</w:t>
      </w:r>
      <w:r w:rsidRPr="00C71713">
        <w:rPr>
          <w:shd w:val="clear" w:color="auto" w:fill="FFFFFF"/>
        </w:rPr>
        <w:t xml:space="preserve"> Instituto Uruguayo de Auditoría Interna</w:t>
      </w:r>
      <w:r w:rsidR="00550231" w:rsidRPr="00C71713">
        <w:rPr>
          <w:shd w:val="clear" w:color="auto" w:fill="FFFFFF"/>
        </w:rPr>
        <w:t xml:space="preserve"> (IUAI) de</w:t>
      </w:r>
      <w:r w:rsidRPr="00C71713">
        <w:rPr>
          <w:shd w:val="clear" w:color="auto" w:fill="FFFFFF"/>
        </w:rPr>
        <w:t xml:space="preserve"> 6 módulos</w:t>
      </w:r>
      <w:r w:rsidR="00550231" w:rsidRPr="00C71713">
        <w:rPr>
          <w:shd w:val="clear" w:color="auto" w:fill="FFFFFF"/>
        </w:rPr>
        <w:t xml:space="preserve"> a un total de U$S</w:t>
      </w:r>
      <w:r w:rsidRPr="00C71713">
        <w:rPr>
          <w:shd w:val="clear" w:color="auto" w:fill="FFFFFF"/>
        </w:rPr>
        <w:t xml:space="preserve"> 6</w:t>
      </w:r>
      <w:r w:rsidR="00401F4A" w:rsidRPr="00C71713">
        <w:rPr>
          <w:shd w:val="clear" w:color="auto" w:fill="FFFFFF"/>
        </w:rPr>
        <w:t>.</w:t>
      </w:r>
      <w:r w:rsidRPr="00C71713">
        <w:rPr>
          <w:shd w:val="clear" w:color="auto" w:fill="FFFFFF"/>
        </w:rPr>
        <w:t>400 (para todos los auditores)</w:t>
      </w:r>
      <w:r w:rsidR="00550231" w:rsidRPr="00C71713">
        <w:rPr>
          <w:shd w:val="clear" w:color="auto" w:fill="FFFFFF"/>
        </w:rPr>
        <w:t>, mientras que la propuesta de KPMG de 4 módulos similares asciende</w:t>
      </w:r>
      <w:r w:rsidRPr="00C71713">
        <w:rPr>
          <w:shd w:val="clear" w:color="auto" w:fill="FFFFFF"/>
        </w:rPr>
        <w:t xml:space="preserve"> </w:t>
      </w:r>
      <w:r w:rsidR="00550231" w:rsidRPr="00C71713">
        <w:rPr>
          <w:shd w:val="clear" w:color="auto" w:fill="FFFFFF"/>
        </w:rPr>
        <w:t xml:space="preserve">a un total de </w:t>
      </w:r>
      <w:r w:rsidRPr="00C71713">
        <w:rPr>
          <w:shd w:val="clear" w:color="auto" w:fill="FFFFFF"/>
        </w:rPr>
        <w:t>U</w:t>
      </w:r>
      <w:r w:rsidR="00550231" w:rsidRPr="00C71713">
        <w:rPr>
          <w:shd w:val="clear" w:color="auto" w:fill="FFFFFF"/>
        </w:rPr>
        <w:t>$</w:t>
      </w:r>
      <w:r w:rsidRPr="00C71713">
        <w:rPr>
          <w:shd w:val="clear" w:color="auto" w:fill="FFFFFF"/>
        </w:rPr>
        <w:t>S 14</w:t>
      </w:r>
      <w:r w:rsidR="002212A4" w:rsidRPr="00C71713">
        <w:rPr>
          <w:shd w:val="clear" w:color="auto" w:fill="FFFFFF"/>
        </w:rPr>
        <w:t>.</w:t>
      </w:r>
      <w:r w:rsidRPr="00C71713">
        <w:rPr>
          <w:shd w:val="clear" w:color="auto" w:fill="FFFFFF"/>
        </w:rPr>
        <w:t xml:space="preserve">935 </w:t>
      </w:r>
      <w:r w:rsidR="00550231" w:rsidRPr="00C71713">
        <w:rPr>
          <w:shd w:val="clear" w:color="auto" w:fill="FFFFFF"/>
        </w:rPr>
        <w:t>más</w:t>
      </w:r>
      <w:r w:rsidRPr="00C71713">
        <w:rPr>
          <w:shd w:val="clear" w:color="auto" w:fill="FFFFFF"/>
        </w:rPr>
        <w:t xml:space="preserve"> IVA (para todos los auditores)</w:t>
      </w:r>
      <w:r w:rsidR="00550231" w:rsidRPr="00C71713">
        <w:rPr>
          <w:shd w:val="clear" w:color="auto" w:fill="FFFFFF"/>
        </w:rPr>
        <w:t>;</w:t>
      </w:r>
    </w:p>
    <w:p w:rsidR="00C626E1" w:rsidRDefault="00C626E1" w:rsidP="00C626E1">
      <w:pPr>
        <w:pStyle w:val="Textoindependiente"/>
        <w:rPr>
          <w:b/>
          <w:shd w:val="clear" w:color="auto" w:fill="FFFFFF"/>
        </w:rPr>
      </w:pPr>
    </w:p>
    <w:p w:rsidR="0034149E" w:rsidRPr="00C71713" w:rsidRDefault="00550231" w:rsidP="00C626E1">
      <w:pPr>
        <w:pStyle w:val="Textoindependiente"/>
        <w:rPr>
          <w:i/>
          <w:shd w:val="clear" w:color="auto" w:fill="FFFFFF"/>
        </w:rPr>
      </w:pPr>
      <w:r w:rsidRPr="00C71713">
        <w:rPr>
          <w:b/>
          <w:shd w:val="clear" w:color="auto" w:fill="FFFFFF"/>
        </w:rPr>
        <w:lastRenderedPageBreak/>
        <w:t>1.4)</w:t>
      </w:r>
      <w:r w:rsidRPr="00C71713">
        <w:rPr>
          <w:i/>
          <w:shd w:val="clear" w:color="auto" w:fill="FFFFFF"/>
        </w:rPr>
        <w:t xml:space="preserve"> </w:t>
      </w:r>
      <w:r w:rsidRPr="00C71713">
        <w:rPr>
          <w:shd w:val="clear" w:color="auto" w:fill="FFFFFF"/>
        </w:rPr>
        <w:t>c</w:t>
      </w:r>
      <w:r w:rsidR="0034149E" w:rsidRPr="00C71713">
        <w:rPr>
          <w:shd w:val="clear" w:color="auto" w:fill="FFFFFF"/>
        </w:rPr>
        <w:t>onsidera</w:t>
      </w:r>
      <w:r w:rsidRPr="00C71713">
        <w:rPr>
          <w:shd w:val="clear" w:color="auto" w:fill="FFFFFF"/>
        </w:rPr>
        <w:t>ndo las recomendaciones de la Auditoría Interna de la Nación</w:t>
      </w:r>
      <w:r w:rsidR="0034149E" w:rsidRPr="00C71713">
        <w:rPr>
          <w:shd w:val="clear" w:color="auto" w:fill="FFFFFF"/>
        </w:rPr>
        <w:t xml:space="preserve"> y los costos</w:t>
      </w:r>
      <w:r w:rsidR="004820E8">
        <w:rPr>
          <w:shd w:val="clear" w:color="auto" w:fill="FFFFFF"/>
        </w:rPr>
        <w:t>, se</w:t>
      </w:r>
      <w:r w:rsidR="0034149E" w:rsidRPr="00C71713">
        <w:rPr>
          <w:shd w:val="clear" w:color="auto" w:fill="FFFFFF"/>
        </w:rPr>
        <w:t xml:space="preserve"> sugier</w:t>
      </w:r>
      <w:r w:rsidRPr="00C71713">
        <w:rPr>
          <w:shd w:val="clear" w:color="auto" w:fill="FFFFFF"/>
        </w:rPr>
        <w:t xml:space="preserve">e aceptar la propuesta del </w:t>
      </w:r>
      <w:r w:rsidR="004820E8">
        <w:rPr>
          <w:shd w:val="clear" w:color="auto" w:fill="FFFFFF"/>
        </w:rPr>
        <w:t>“</w:t>
      </w:r>
      <w:r w:rsidRPr="00C71713">
        <w:rPr>
          <w:shd w:val="clear" w:color="auto" w:fill="FFFFFF"/>
        </w:rPr>
        <w:t>IUAI</w:t>
      </w:r>
      <w:r w:rsidR="004820E8">
        <w:rPr>
          <w:shd w:val="clear" w:color="auto" w:fill="FFFFFF"/>
        </w:rPr>
        <w:t>”</w:t>
      </w:r>
      <w:r w:rsidRPr="00C71713">
        <w:rPr>
          <w:shd w:val="clear" w:color="auto" w:fill="FFFFFF"/>
        </w:rPr>
        <w:t>;</w:t>
      </w:r>
    </w:p>
    <w:p w:rsidR="00921ED9" w:rsidRPr="00C71713" w:rsidRDefault="00921ED9" w:rsidP="00921ED9">
      <w:pPr>
        <w:spacing w:line="360" w:lineRule="auto"/>
        <w:ind w:firstLine="2694"/>
        <w:jc w:val="both"/>
        <w:rPr>
          <w:szCs w:val="24"/>
        </w:rPr>
      </w:pPr>
      <w:r w:rsidRPr="00C71713">
        <w:rPr>
          <w:b/>
          <w:szCs w:val="24"/>
        </w:rPr>
        <w:t>2)</w:t>
      </w:r>
      <w:r w:rsidR="002212A4" w:rsidRPr="00C71713">
        <w:rPr>
          <w:szCs w:val="24"/>
        </w:rPr>
        <w:t xml:space="preserve"> </w:t>
      </w:r>
      <w:r w:rsidR="00BD779E" w:rsidRPr="00C71713">
        <w:rPr>
          <w:szCs w:val="24"/>
        </w:rPr>
        <w:t>que por nota de fecha 22/05/2019, el subc</w:t>
      </w:r>
      <w:r w:rsidR="002212A4" w:rsidRPr="00C71713">
        <w:rPr>
          <w:szCs w:val="24"/>
        </w:rPr>
        <w:t xml:space="preserve">oordinador del Sector Público de la Auditoría Interna de la Nación señala que se identifican necesidades de capacitación para el personal de la Unidad, en la materia y en particular en </w:t>
      </w:r>
      <w:r w:rsidR="00BD779E" w:rsidRPr="00C71713">
        <w:rPr>
          <w:szCs w:val="24"/>
        </w:rPr>
        <w:t>auditoría interna gubernamental;</w:t>
      </w:r>
    </w:p>
    <w:p w:rsidR="00960CE7" w:rsidRPr="00C71713" w:rsidRDefault="002212A4" w:rsidP="00960CE7">
      <w:pPr>
        <w:pStyle w:val="Textoindependiente"/>
        <w:ind w:firstLine="2694"/>
        <w:rPr>
          <w:szCs w:val="24"/>
        </w:rPr>
      </w:pPr>
      <w:r w:rsidRPr="00C71713">
        <w:rPr>
          <w:b/>
        </w:rPr>
        <w:t>3</w:t>
      </w:r>
      <w:r w:rsidR="00960CE7" w:rsidRPr="00C71713">
        <w:rPr>
          <w:b/>
        </w:rPr>
        <w:t>)</w:t>
      </w:r>
      <w:r w:rsidR="00960CE7" w:rsidRPr="00C71713">
        <w:rPr>
          <w:b/>
          <w:bCs/>
        </w:rPr>
        <w:t xml:space="preserve"> </w:t>
      </w:r>
      <w:r w:rsidR="00960CE7" w:rsidRPr="00C71713">
        <w:rPr>
          <w:bCs/>
        </w:rPr>
        <w:t xml:space="preserve">que luce Resolución </w:t>
      </w:r>
      <w:r w:rsidR="00960CE7" w:rsidRPr="00C71713">
        <w:rPr>
          <w:szCs w:val="24"/>
          <w:lang w:val="es-ES_tradnl"/>
        </w:rPr>
        <w:t xml:space="preserve">adoptada por el Directorio de ASSE de fecha 26/06/2019, </w:t>
      </w:r>
      <w:r w:rsidR="00960CE7" w:rsidRPr="00C71713">
        <w:rPr>
          <w:szCs w:val="24"/>
        </w:rPr>
        <w:t>se autoriza la contratación directa con el Instituto Uruguayo de Auditoría Interna</w:t>
      </w:r>
      <w:r w:rsidR="004820E8">
        <w:rPr>
          <w:szCs w:val="24"/>
        </w:rPr>
        <w:t xml:space="preserve"> “IUAI”</w:t>
      </w:r>
      <w:r w:rsidR="00960CE7" w:rsidRPr="00C71713">
        <w:rPr>
          <w:szCs w:val="24"/>
        </w:rPr>
        <w:t>, de un curso con destino a la capacitación de los funcionarios auditores pertenecientes a la Auditoría Interna y de Gestión, por un monto total de U$S 6.400, de acuerdo a la propuesta presentada por el Instituto, la que forma parte integrante de la presente Resolución;</w:t>
      </w:r>
    </w:p>
    <w:p w:rsidR="00921ED9" w:rsidRPr="00C71713" w:rsidRDefault="002212A4" w:rsidP="00921ED9">
      <w:pPr>
        <w:pStyle w:val="Textoindependiente"/>
        <w:ind w:firstLine="2694"/>
        <w:rPr>
          <w:szCs w:val="24"/>
        </w:rPr>
      </w:pPr>
      <w:r w:rsidRPr="00C71713">
        <w:rPr>
          <w:b/>
          <w:bCs/>
          <w:szCs w:val="24"/>
        </w:rPr>
        <w:t>4</w:t>
      </w:r>
      <w:r w:rsidR="00921ED9" w:rsidRPr="00C71713">
        <w:rPr>
          <w:b/>
          <w:bCs/>
          <w:szCs w:val="24"/>
        </w:rPr>
        <w:t>)</w:t>
      </w:r>
      <w:r w:rsidR="00921ED9" w:rsidRPr="00C71713">
        <w:rPr>
          <w:szCs w:val="24"/>
        </w:rPr>
        <w:t xml:space="preserve"> que </w:t>
      </w:r>
      <w:r w:rsidR="007155A8" w:rsidRPr="00C71713">
        <w:rPr>
          <w:szCs w:val="24"/>
        </w:rPr>
        <w:t xml:space="preserve">no </w:t>
      </w:r>
      <w:r w:rsidR="00921ED9" w:rsidRPr="00C71713">
        <w:rPr>
          <w:szCs w:val="24"/>
        </w:rPr>
        <w:t>consta</w:t>
      </w:r>
      <w:r w:rsidR="00921ED9" w:rsidRPr="00C71713">
        <w:rPr>
          <w:b/>
          <w:bCs/>
          <w:szCs w:val="24"/>
        </w:rPr>
        <w:t xml:space="preserve"> </w:t>
      </w:r>
      <w:r w:rsidR="007155A8" w:rsidRPr="00C71713">
        <w:rPr>
          <w:szCs w:val="24"/>
        </w:rPr>
        <w:t>información contable</w:t>
      </w:r>
      <w:r w:rsidR="00921ED9" w:rsidRPr="00C71713">
        <w:rPr>
          <w:szCs w:val="24"/>
          <w:lang w:val="es-ES_tradnl"/>
        </w:rPr>
        <w:t>;</w:t>
      </w:r>
    </w:p>
    <w:p w:rsidR="00960CE7" w:rsidRPr="00C71713" w:rsidRDefault="00921ED9" w:rsidP="00960CE7">
      <w:pPr>
        <w:pStyle w:val="Textoindependiente"/>
        <w:ind w:firstLine="708"/>
        <w:rPr>
          <w:szCs w:val="24"/>
        </w:rPr>
      </w:pPr>
      <w:r w:rsidRPr="00C71713">
        <w:rPr>
          <w:b/>
          <w:bCs/>
          <w:szCs w:val="24"/>
          <w:lang w:val="es-ES_tradnl"/>
        </w:rPr>
        <w:t xml:space="preserve">CONSIDERANDO: </w:t>
      </w:r>
      <w:r w:rsidR="00960CE7" w:rsidRPr="00C71713">
        <w:rPr>
          <w:b/>
          <w:bCs/>
          <w:szCs w:val="24"/>
          <w:lang w:val="es-ES_tradnl"/>
        </w:rPr>
        <w:t xml:space="preserve">1) </w:t>
      </w:r>
      <w:r w:rsidR="00960CE7" w:rsidRPr="00C71713">
        <w:rPr>
          <w:szCs w:val="24"/>
        </w:rPr>
        <w:t xml:space="preserve">que el procedimiento se ajustó a lo dispuesto por los artículos </w:t>
      </w:r>
      <w:proofErr w:type="gramStart"/>
      <w:r w:rsidR="00960CE7" w:rsidRPr="00C71713">
        <w:rPr>
          <w:szCs w:val="24"/>
        </w:rPr>
        <w:t>33</w:t>
      </w:r>
      <w:r w:rsidR="00FC2BAF">
        <w:rPr>
          <w:szCs w:val="24"/>
        </w:rPr>
        <w:t xml:space="preserve"> literal B) </w:t>
      </w:r>
      <w:proofErr w:type="gramEnd"/>
      <w:r w:rsidR="00960CE7" w:rsidRPr="00C71713">
        <w:rPr>
          <w:szCs w:val="24"/>
        </w:rPr>
        <w:t xml:space="preserve"> y siguientes del TOCAF</w:t>
      </w:r>
      <w:r w:rsidR="004820E8">
        <w:rPr>
          <w:szCs w:val="24"/>
        </w:rPr>
        <w:t>;</w:t>
      </w:r>
    </w:p>
    <w:p w:rsidR="00960CE7" w:rsidRPr="00C71713" w:rsidRDefault="00960CE7" w:rsidP="00960CE7">
      <w:pPr>
        <w:pStyle w:val="Textoindependiente"/>
        <w:ind w:firstLine="2835"/>
        <w:rPr>
          <w:b/>
          <w:szCs w:val="24"/>
        </w:rPr>
      </w:pPr>
      <w:r w:rsidRPr="00C71713">
        <w:rPr>
          <w:b/>
          <w:szCs w:val="24"/>
        </w:rPr>
        <w:t xml:space="preserve">2) </w:t>
      </w:r>
      <w:r w:rsidRPr="00C71713">
        <w:rPr>
          <w:szCs w:val="24"/>
        </w:rPr>
        <w:t>que no se da cumplimiento con lo establecido en el literal D) del artículo 13 de la Ordenanza de este Tribunal de fecha 22 de mayo de 1958, en cuanto a que debe agregarse la información contable en la que conste el rubro a que se imputa el gasto y su disponibilidad, al remitir las actuaciones para la intervención previa de este Tribunal;</w:t>
      </w:r>
    </w:p>
    <w:p w:rsidR="00921ED9" w:rsidRPr="00C71713" w:rsidRDefault="00921ED9" w:rsidP="00921ED9">
      <w:pPr>
        <w:spacing w:line="360" w:lineRule="auto"/>
        <w:ind w:firstLine="851"/>
        <w:jc w:val="both"/>
        <w:rPr>
          <w:szCs w:val="24"/>
          <w:lang w:val="es-MX"/>
        </w:rPr>
      </w:pPr>
      <w:r w:rsidRPr="00C71713">
        <w:rPr>
          <w:b/>
          <w:bCs/>
          <w:szCs w:val="24"/>
          <w:lang w:val="es-MX"/>
        </w:rPr>
        <w:t>ATENTO:</w:t>
      </w:r>
      <w:r w:rsidRPr="00C71713">
        <w:rPr>
          <w:szCs w:val="24"/>
          <w:lang w:val="es-MX"/>
        </w:rPr>
        <w:t xml:space="preserve"> a lo precedentemente expuesto y a lo establecido por el artículo 211 </w:t>
      </w:r>
      <w:r w:rsidR="004820E8">
        <w:rPr>
          <w:szCs w:val="24"/>
          <w:lang w:val="es-MX"/>
        </w:rPr>
        <w:t>l</w:t>
      </w:r>
      <w:r w:rsidRPr="00C71713">
        <w:rPr>
          <w:szCs w:val="24"/>
          <w:lang w:val="es-MX"/>
        </w:rPr>
        <w:t>iteral B) de la Constitución de la República;</w:t>
      </w:r>
    </w:p>
    <w:p w:rsidR="00921ED9" w:rsidRPr="00C71713" w:rsidRDefault="00921ED9" w:rsidP="00C32C3D">
      <w:pPr>
        <w:pStyle w:val="Ttulo1"/>
        <w:spacing w:line="360" w:lineRule="auto"/>
        <w:rPr>
          <w:rFonts w:cs="Arial"/>
          <w:szCs w:val="24"/>
        </w:rPr>
      </w:pPr>
      <w:r w:rsidRPr="00C71713">
        <w:rPr>
          <w:rFonts w:cs="Arial"/>
          <w:szCs w:val="24"/>
          <w:u w:val="none"/>
          <w:lang w:val="es-MX"/>
        </w:rPr>
        <w:t>EL TRIBUNAL ACUERDA</w:t>
      </w:r>
      <w:r w:rsidRPr="00C71713">
        <w:rPr>
          <w:rFonts w:cs="Arial"/>
          <w:szCs w:val="24"/>
        </w:rPr>
        <w:t xml:space="preserve"> </w:t>
      </w:r>
    </w:p>
    <w:p w:rsidR="004820E8" w:rsidRDefault="00BD779E" w:rsidP="00BD779E">
      <w:pPr>
        <w:pStyle w:val="Textoindependiente"/>
        <w:rPr>
          <w:szCs w:val="24"/>
        </w:rPr>
      </w:pPr>
      <w:r w:rsidRPr="00C71713">
        <w:rPr>
          <w:b/>
          <w:szCs w:val="24"/>
        </w:rPr>
        <w:t>1)</w:t>
      </w:r>
      <w:r w:rsidRPr="00C71713">
        <w:rPr>
          <w:szCs w:val="24"/>
        </w:rPr>
        <w:t xml:space="preserve"> </w:t>
      </w:r>
      <w:r w:rsidR="00960CE7" w:rsidRPr="00C71713">
        <w:rPr>
          <w:szCs w:val="24"/>
        </w:rPr>
        <w:t>C</w:t>
      </w:r>
      <w:r w:rsidR="00921ED9" w:rsidRPr="00C71713">
        <w:rPr>
          <w:szCs w:val="24"/>
        </w:rPr>
        <w:t xml:space="preserve">ométese al Contador </w:t>
      </w:r>
      <w:r w:rsidR="00960CE7" w:rsidRPr="00C71713">
        <w:rPr>
          <w:szCs w:val="24"/>
        </w:rPr>
        <w:t>Delegado</w:t>
      </w:r>
      <w:r w:rsidR="00921ED9" w:rsidRPr="00C71713">
        <w:rPr>
          <w:szCs w:val="24"/>
        </w:rPr>
        <w:t xml:space="preserve"> en </w:t>
      </w:r>
      <w:r w:rsidR="00960CE7" w:rsidRPr="00C71713">
        <w:rPr>
          <w:szCs w:val="24"/>
        </w:rPr>
        <w:t>la</w:t>
      </w:r>
      <w:r w:rsidR="00921ED9" w:rsidRPr="00C71713">
        <w:rPr>
          <w:szCs w:val="24"/>
        </w:rPr>
        <w:t xml:space="preserve"> </w:t>
      </w:r>
      <w:r w:rsidRPr="00C71713">
        <w:rPr>
          <w:szCs w:val="24"/>
        </w:rPr>
        <w:t>Administración de los Servicios de Salud del Estado (ASSE)</w:t>
      </w:r>
      <w:r w:rsidR="00921ED9" w:rsidRPr="00C71713">
        <w:rPr>
          <w:szCs w:val="24"/>
        </w:rPr>
        <w:t xml:space="preserve"> </w:t>
      </w:r>
      <w:r w:rsidR="004820E8">
        <w:rPr>
          <w:szCs w:val="24"/>
        </w:rPr>
        <w:t xml:space="preserve">la intervención </w:t>
      </w:r>
      <w:r w:rsidR="00921ED9" w:rsidRPr="00C71713">
        <w:rPr>
          <w:szCs w:val="24"/>
        </w:rPr>
        <w:t xml:space="preserve">del gasto total de </w:t>
      </w:r>
      <w:r w:rsidRPr="00C71713">
        <w:rPr>
          <w:szCs w:val="24"/>
        </w:rPr>
        <w:t>U$S 6.400</w:t>
      </w:r>
      <w:r w:rsidR="00921ED9" w:rsidRPr="00C71713">
        <w:rPr>
          <w:szCs w:val="24"/>
        </w:rPr>
        <w:t>, a favor de</w:t>
      </w:r>
      <w:r w:rsidRPr="00C71713">
        <w:rPr>
          <w:szCs w:val="24"/>
        </w:rPr>
        <w:t xml:space="preserve">l Instituto Uruguayo de Auditoría Interna (IUAI), </w:t>
      </w:r>
      <w:r w:rsidR="00921ED9" w:rsidRPr="00C71713">
        <w:rPr>
          <w:szCs w:val="24"/>
        </w:rPr>
        <w:t>previo control de su imputación en el Grupo adecuado con disponibilidad suficiente</w:t>
      </w:r>
      <w:r w:rsidR="004820E8">
        <w:rPr>
          <w:szCs w:val="24"/>
        </w:rPr>
        <w:t>;</w:t>
      </w:r>
    </w:p>
    <w:p w:rsidR="00960CE7" w:rsidRPr="00C71713" w:rsidRDefault="00BD779E" w:rsidP="00BD779E">
      <w:pPr>
        <w:pStyle w:val="Textoindependiente"/>
        <w:rPr>
          <w:szCs w:val="24"/>
          <w:lang w:val="es-ES_tradnl"/>
        </w:rPr>
      </w:pPr>
      <w:r w:rsidRPr="00C71713">
        <w:rPr>
          <w:b/>
          <w:szCs w:val="24"/>
        </w:rPr>
        <w:t>2)</w:t>
      </w:r>
      <w:r w:rsidRPr="00C71713">
        <w:rPr>
          <w:szCs w:val="24"/>
        </w:rPr>
        <w:t xml:space="preserve"> </w:t>
      </w:r>
      <w:r w:rsidR="00960CE7" w:rsidRPr="00C71713">
        <w:rPr>
          <w:szCs w:val="24"/>
        </w:rPr>
        <w:t>Téngase presente lo señalado en el Considerando 2);</w:t>
      </w:r>
    </w:p>
    <w:p w:rsidR="00C626E1" w:rsidRDefault="00C626E1" w:rsidP="00BD779E">
      <w:pPr>
        <w:pStyle w:val="Textoindependiente"/>
        <w:rPr>
          <w:b/>
          <w:szCs w:val="24"/>
        </w:rPr>
      </w:pPr>
    </w:p>
    <w:p w:rsidR="00921ED9" w:rsidRPr="00C71713" w:rsidRDefault="00BD779E" w:rsidP="00BD779E">
      <w:pPr>
        <w:pStyle w:val="Textoindependiente"/>
        <w:rPr>
          <w:szCs w:val="24"/>
          <w:lang w:val="es-ES_tradnl"/>
        </w:rPr>
      </w:pPr>
      <w:r w:rsidRPr="00C71713">
        <w:rPr>
          <w:b/>
          <w:szCs w:val="24"/>
        </w:rPr>
        <w:lastRenderedPageBreak/>
        <w:t>3)</w:t>
      </w:r>
      <w:r w:rsidRPr="00C71713">
        <w:rPr>
          <w:szCs w:val="24"/>
        </w:rPr>
        <w:t xml:space="preserve"> </w:t>
      </w:r>
      <w:r w:rsidR="00921ED9" w:rsidRPr="00C71713">
        <w:rPr>
          <w:szCs w:val="24"/>
        </w:rPr>
        <w:t xml:space="preserve">Comuníquese al Contador </w:t>
      </w:r>
      <w:r w:rsidR="00960CE7" w:rsidRPr="00C71713">
        <w:rPr>
          <w:szCs w:val="24"/>
        </w:rPr>
        <w:t>Delegado</w:t>
      </w:r>
      <w:r w:rsidR="00921ED9" w:rsidRPr="00C71713">
        <w:rPr>
          <w:szCs w:val="24"/>
        </w:rPr>
        <w:t xml:space="preserve">; </w:t>
      </w:r>
      <w:r w:rsidR="00C626E1">
        <w:rPr>
          <w:szCs w:val="24"/>
        </w:rPr>
        <w:t>y</w:t>
      </w:r>
    </w:p>
    <w:p w:rsidR="00921ED9" w:rsidRPr="00C71713" w:rsidRDefault="00BD779E" w:rsidP="00C626E1">
      <w:pPr>
        <w:pStyle w:val="Textoindependiente"/>
        <w:ind w:left="284" w:hanging="284"/>
        <w:rPr>
          <w:szCs w:val="24"/>
          <w:lang w:val="es-ES_tradnl"/>
        </w:rPr>
      </w:pPr>
      <w:r w:rsidRPr="00C71713">
        <w:rPr>
          <w:b/>
          <w:szCs w:val="24"/>
          <w:lang w:val="es-ES_tradnl"/>
        </w:rPr>
        <w:t>4)</w:t>
      </w:r>
      <w:r w:rsidRPr="00C71713">
        <w:rPr>
          <w:szCs w:val="24"/>
          <w:lang w:val="es-ES_tradnl"/>
        </w:rPr>
        <w:t xml:space="preserve"> </w:t>
      </w:r>
      <w:r w:rsidR="00921ED9" w:rsidRPr="00C71713">
        <w:rPr>
          <w:szCs w:val="24"/>
          <w:lang w:val="es-ES_tradnl"/>
        </w:rPr>
        <w:t>Devuélvase las actuaciones a</w:t>
      </w:r>
      <w:r w:rsidR="00960CE7" w:rsidRPr="00C71713">
        <w:rPr>
          <w:szCs w:val="24"/>
          <w:lang w:val="es-ES_tradnl"/>
        </w:rPr>
        <w:t xml:space="preserve"> la Administración de los Servicios de Salud del Estado</w:t>
      </w:r>
      <w:r w:rsidR="00921ED9" w:rsidRPr="00C71713">
        <w:rPr>
          <w:szCs w:val="24"/>
          <w:lang w:val="es-ES_tradnl"/>
        </w:rPr>
        <w:t>.-</w:t>
      </w:r>
    </w:p>
    <w:p w:rsidR="00921ED9" w:rsidRPr="00C71713" w:rsidRDefault="00921ED9" w:rsidP="00921ED9">
      <w:pPr>
        <w:pStyle w:val="Textoindependiente"/>
        <w:rPr>
          <w:szCs w:val="24"/>
          <w:lang w:val="es-ES_tradnl"/>
        </w:rPr>
      </w:pPr>
    </w:p>
    <w:p w:rsidR="001A004E" w:rsidRPr="00C71713" w:rsidRDefault="001A004E" w:rsidP="00921ED9">
      <w:pPr>
        <w:pStyle w:val="Textoindependiente"/>
        <w:rPr>
          <w:szCs w:val="24"/>
          <w:lang w:val="es-ES_tradnl"/>
        </w:rPr>
      </w:pPr>
      <w:bookmarkStart w:id="0" w:name="_GoBack"/>
      <w:bookmarkEnd w:id="0"/>
    </w:p>
    <w:p w:rsidR="00746D5D" w:rsidRPr="00C626E1" w:rsidRDefault="00C626E1" w:rsidP="002212A4">
      <w:pPr>
        <w:pStyle w:val="Textoindependiente"/>
        <w:rPr>
          <w:szCs w:val="24"/>
          <w:lang w:val="es-ES_tradnl"/>
        </w:rPr>
      </w:pPr>
      <w:proofErr w:type="spellStart"/>
      <w:proofErr w:type="gramStart"/>
      <w:r w:rsidRPr="00C626E1">
        <w:rPr>
          <w:szCs w:val="24"/>
          <w:lang w:val="es-ES_tradnl"/>
        </w:rPr>
        <w:t>cr</w:t>
      </w:r>
      <w:proofErr w:type="spellEnd"/>
      <w:proofErr w:type="gramEnd"/>
    </w:p>
    <w:sectPr w:rsidR="00746D5D" w:rsidRPr="00C626E1" w:rsidSect="00C626E1">
      <w:pgSz w:w="11906" w:h="16838" w:code="9"/>
      <w:pgMar w:top="3402"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328FB"/>
    <w:multiLevelType w:val="hybridMultilevel"/>
    <w:tmpl w:val="31781258"/>
    <w:lvl w:ilvl="0" w:tplc="F684BC44">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64B11767"/>
    <w:multiLevelType w:val="hybridMultilevel"/>
    <w:tmpl w:val="CED07C82"/>
    <w:lvl w:ilvl="0" w:tplc="06A41B9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nsid w:val="68FD0450"/>
    <w:multiLevelType w:val="hybridMultilevel"/>
    <w:tmpl w:val="95FEC6BC"/>
    <w:lvl w:ilvl="0" w:tplc="A918AA30">
      <w:start w:val="1"/>
      <w:numFmt w:val="decimal"/>
      <w:lvlText w:val="%1)"/>
      <w:lvlJc w:val="left"/>
      <w:pPr>
        <w:tabs>
          <w:tab w:val="num" w:pos="1803"/>
        </w:tabs>
        <w:ind w:left="1803" w:hanging="1035"/>
      </w:pPr>
      <w:rPr>
        <w:rFonts w:hint="default"/>
        <w:b/>
      </w:rPr>
    </w:lvl>
    <w:lvl w:ilvl="1" w:tplc="0C0A0019" w:tentative="1">
      <w:start w:val="1"/>
      <w:numFmt w:val="lowerLetter"/>
      <w:lvlText w:val="%2."/>
      <w:lvlJc w:val="left"/>
      <w:pPr>
        <w:tabs>
          <w:tab w:val="num" w:pos="1848"/>
        </w:tabs>
        <w:ind w:left="1848" w:hanging="360"/>
      </w:pPr>
    </w:lvl>
    <w:lvl w:ilvl="2" w:tplc="0C0A001B" w:tentative="1">
      <w:start w:val="1"/>
      <w:numFmt w:val="lowerRoman"/>
      <w:lvlText w:val="%3."/>
      <w:lvlJc w:val="right"/>
      <w:pPr>
        <w:tabs>
          <w:tab w:val="num" w:pos="2568"/>
        </w:tabs>
        <w:ind w:left="2568" w:hanging="180"/>
      </w:pPr>
    </w:lvl>
    <w:lvl w:ilvl="3" w:tplc="0C0A000F" w:tentative="1">
      <w:start w:val="1"/>
      <w:numFmt w:val="decimal"/>
      <w:lvlText w:val="%4."/>
      <w:lvlJc w:val="left"/>
      <w:pPr>
        <w:tabs>
          <w:tab w:val="num" w:pos="3288"/>
        </w:tabs>
        <w:ind w:left="3288" w:hanging="360"/>
      </w:pPr>
    </w:lvl>
    <w:lvl w:ilvl="4" w:tplc="0C0A0019" w:tentative="1">
      <w:start w:val="1"/>
      <w:numFmt w:val="lowerLetter"/>
      <w:lvlText w:val="%5."/>
      <w:lvlJc w:val="left"/>
      <w:pPr>
        <w:tabs>
          <w:tab w:val="num" w:pos="4008"/>
        </w:tabs>
        <w:ind w:left="4008" w:hanging="360"/>
      </w:pPr>
    </w:lvl>
    <w:lvl w:ilvl="5" w:tplc="0C0A001B" w:tentative="1">
      <w:start w:val="1"/>
      <w:numFmt w:val="lowerRoman"/>
      <w:lvlText w:val="%6."/>
      <w:lvlJc w:val="right"/>
      <w:pPr>
        <w:tabs>
          <w:tab w:val="num" w:pos="4728"/>
        </w:tabs>
        <w:ind w:left="4728" w:hanging="180"/>
      </w:pPr>
    </w:lvl>
    <w:lvl w:ilvl="6" w:tplc="0C0A000F" w:tentative="1">
      <w:start w:val="1"/>
      <w:numFmt w:val="decimal"/>
      <w:lvlText w:val="%7."/>
      <w:lvlJc w:val="left"/>
      <w:pPr>
        <w:tabs>
          <w:tab w:val="num" w:pos="5448"/>
        </w:tabs>
        <w:ind w:left="5448" w:hanging="360"/>
      </w:pPr>
    </w:lvl>
    <w:lvl w:ilvl="7" w:tplc="0C0A0019" w:tentative="1">
      <w:start w:val="1"/>
      <w:numFmt w:val="lowerLetter"/>
      <w:lvlText w:val="%8."/>
      <w:lvlJc w:val="left"/>
      <w:pPr>
        <w:tabs>
          <w:tab w:val="num" w:pos="6168"/>
        </w:tabs>
        <w:ind w:left="6168" w:hanging="360"/>
      </w:pPr>
    </w:lvl>
    <w:lvl w:ilvl="8" w:tplc="0C0A001B" w:tentative="1">
      <w:start w:val="1"/>
      <w:numFmt w:val="lowerRoman"/>
      <w:lvlText w:val="%9."/>
      <w:lvlJc w:val="right"/>
      <w:pPr>
        <w:tabs>
          <w:tab w:val="num" w:pos="6888"/>
        </w:tabs>
        <w:ind w:left="6888"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ED9"/>
    <w:rsid w:val="001A004E"/>
    <w:rsid w:val="002212A4"/>
    <w:rsid w:val="002B691B"/>
    <w:rsid w:val="0034149E"/>
    <w:rsid w:val="00401F4A"/>
    <w:rsid w:val="004820E8"/>
    <w:rsid w:val="00550231"/>
    <w:rsid w:val="007155A8"/>
    <w:rsid w:val="00746D5D"/>
    <w:rsid w:val="008E48DA"/>
    <w:rsid w:val="00900893"/>
    <w:rsid w:val="00921ED9"/>
    <w:rsid w:val="00960CE7"/>
    <w:rsid w:val="00A415B1"/>
    <w:rsid w:val="00B46CDE"/>
    <w:rsid w:val="00BD779E"/>
    <w:rsid w:val="00C32C3D"/>
    <w:rsid w:val="00C626E1"/>
    <w:rsid w:val="00C71713"/>
    <w:rsid w:val="00D619E1"/>
    <w:rsid w:val="00FC2BA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ED9"/>
    <w:pPr>
      <w:spacing w:after="0" w:line="240" w:lineRule="auto"/>
    </w:pPr>
    <w:rPr>
      <w:rFonts w:ascii="Arial" w:eastAsia="Times New Roman" w:hAnsi="Arial" w:cs="Arial"/>
      <w:sz w:val="24"/>
      <w:szCs w:val="20"/>
      <w:lang w:eastAsia="es-ES"/>
    </w:rPr>
  </w:style>
  <w:style w:type="paragraph" w:styleId="Ttulo1">
    <w:name w:val="heading 1"/>
    <w:basedOn w:val="Normal"/>
    <w:next w:val="Normal"/>
    <w:link w:val="Ttulo1Car"/>
    <w:qFormat/>
    <w:rsid w:val="00921ED9"/>
    <w:pPr>
      <w:keepNext/>
      <w:widowControl w:val="0"/>
      <w:tabs>
        <w:tab w:val="center" w:pos="4478"/>
      </w:tabs>
      <w:suppressAutoHyphens/>
      <w:jc w:val="center"/>
      <w:outlineLvl w:val="0"/>
    </w:pPr>
    <w:rPr>
      <w:rFonts w:cs="Times New Roman"/>
      <w:b/>
      <w:snapToGrid w:val="0"/>
      <w:spacing w:val="-3"/>
      <w:u w:val="single"/>
      <w:lang w:val="es-ES_tradnl"/>
    </w:rPr>
  </w:style>
  <w:style w:type="paragraph" w:styleId="Ttulo3">
    <w:name w:val="heading 3"/>
    <w:basedOn w:val="Normal"/>
    <w:next w:val="Normal"/>
    <w:link w:val="Ttulo3Car"/>
    <w:qFormat/>
    <w:rsid w:val="00921ED9"/>
    <w:pPr>
      <w:keepNext/>
      <w:outlineLvl w:val="2"/>
    </w:pPr>
    <w:rPr>
      <w:rFonts w:cs="Times New Roman"/>
      <w:b/>
      <w:bCs/>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21ED9"/>
    <w:rPr>
      <w:rFonts w:ascii="Arial" w:eastAsia="Times New Roman" w:hAnsi="Arial" w:cs="Times New Roman"/>
      <w:b/>
      <w:snapToGrid w:val="0"/>
      <w:spacing w:val="-3"/>
      <w:sz w:val="24"/>
      <w:szCs w:val="20"/>
      <w:u w:val="single"/>
      <w:lang w:val="es-ES_tradnl" w:eastAsia="es-ES"/>
    </w:rPr>
  </w:style>
  <w:style w:type="character" w:customStyle="1" w:styleId="Ttulo3Car">
    <w:name w:val="Título 3 Car"/>
    <w:basedOn w:val="Fuentedeprrafopredeter"/>
    <w:link w:val="Ttulo3"/>
    <w:rsid w:val="00921ED9"/>
    <w:rPr>
      <w:rFonts w:ascii="Arial" w:eastAsia="Times New Roman" w:hAnsi="Arial" w:cs="Times New Roman"/>
      <w:b/>
      <w:bCs/>
      <w:sz w:val="24"/>
      <w:szCs w:val="24"/>
      <w:lang w:val="es-ES_tradnl" w:eastAsia="es-ES"/>
    </w:rPr>
  </w:style>
  <w:style w:type="paragraph" w:styleId="Textoindependiente">
    <w:name w:val="Body Text"/>
    <w:basedOn w:val="Normal"/>
    <w:link w:val="TextoindependienteCar"/>
    <w:semiHidden/>
    <w:rsid w:val="00921ED9"/>
    <w:pPr>
      <w:spacing w:line="360" w:lineRule="auto"/>
      <w:jc w:val="both"/>
    </w:pPr>
  </w:style>
  <w:style w:type="character" w:customStyle="1" w:styleId="TextoindependienteCar">
    <w:name w:val="Texto independiente Car"/>
    <w:basedOn w:val="Fuentedeprrafopredeter"/>
    <w:link w:val="Textoindependiente"/>
    <w:semiHidden/>
    <w:rsid w:val="00921ED9"/>
    <w:rPr>
      <w:rFonts w:ascii="Arial" w:eastAsia="Times New Roman" w:hAnsi="Arial" w:cs="Arial"/>
      <w:sz w:val="24"/>
      <w:szCs w:val="20"/>
      <w:lang w:eastAsia="es-ES"/>
    </w:rPr>
  </w:style>
  <w:style w:type="paragraph" w:styleId="Ttulo">
    <w:name w:val="Title"/>
    <w:basedOn w:val="Normal"/>
    <w:link w:val="TtuloCar"/>
    <w:qFormat/>
    <w:rsid w:val="00921ED9"/>
    <w:pPr>
      <w:widowControl w:val="0"/>
    </w:pPr>
    <w:rPr>
      <w:rFonts w:ascii="Courier New" w:hAnsi="Courier New" w:cs="Times New Roman"/>
      <w:snapToGrid w:val="0"/>
    </w:rPr>
  </w:style>
  <w:style w:type="character" w:customStyle="1" w:styleId="TtuloCar">
    <w:name w:val="Título Car"/>
    <w:basedOn w:val="Fuentedeprrafopredeter"/>
    <w:link w:val="Ttulo"/>
    <w:rsid w:val="00921ED9"/>
    <w:rPr>
      <w:rFonts w:ascii="Courier New" w:eastAsia="Times New Roman" w:hAnsi="Courier New" w:cs="Times New Roman"/>
      <w:snapToGrid w:val="0"/>
      <w:sz w:val="24"/>
      <w:szCs w:val="20"/>
      <w:lang w:eastAsia="es-ES"/>
    </w:rPr>
  </w:style>
  <w:style w:type="paragraph" w:styleId="Prrafodelista">
    <w:name w:val="List Paragraph"/>
    <w:basedOn w:val="Normal"/>
    <w:uiPriority w:val="34"/>
    <w:qFormat/>
    <w:rsid w:val="00921ED9"/>
    <w:pPr>
      <w:ind w:left="720"/>
      <w:contextualSpacing/>
    </w:pPr>
  </w:style>
  <w:style w:type="character" w:styleId="nfasis">
    <w:name w:val="Emphasis"/>
    <w:basedOn w:val="Fuentedeprrafopredeter"/>
    <w:uiPriority w:val="20"/>
    <w:qFormat/>
    <w:rsid w:val="00401F4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ED9"/>
    <w:pPr>
      <w:spacing w:after="0" w:line="240" w:lineRule="auto"/>
    </w:pPr>
    <w:rPr>
      <w:rFonts w:ascii="Arial" w:eastAsia="Times New Roman" w:hAnsi="Arial" w:cs="Arial"/>
      <w:sz w:val="24"/>
      <w:szCs w:val="20"/>
      <w:lang w:eastAsia="es-ES"/>
    </w:rPr>
  </w:style>
  <w:style w:type="paragraph" w:styleId="Ttulo1">
    <w:name w:val="heading 1"/>
    <w:basedOn w:val="Normal"/>
    <w:next w:val="Normal"/>
    <w:link w:val="Ttulo1Car"/>
    <w:qFormat/>
    <w:rsid w:val="00921ED9"/>
    <w:pPr>
      <w:keepNext/>
      <w:widowControl w:val="0"/>
      <w:tabs>
        <w:tab w:val="center" w:pos="4478"/>
      </w:tabs>
      <w:suppressAutoHyphens/>
      <w:jc w:val="center"/>
      <w:outlineLvl w:val="0"/>
    </w:pPr>
    <w:rPr>
      <w:rFonts w:cs="Times New Roman"/>
      <w:b/>
      <w:snapToGrid w:val="0"/>
      <w:spacing w:val="-3"/>
      <w:u w:val="single"/>
      <w:lang w:val="es-ES_tradnl"/>
    </w:rPr>
  </w:style>
  <w:style w:type="paragraph" w:styleId="Ttulo3">
    <w:name w:val="heading 3"/>
    <w:basedOn w:val="Normal"/>
    <w:next w:val="Normal"/>
    <w:link w:val="Ttulo3Car"/>
    <w:qFormat/>
    <w:rsid w:val="00921ED9"/>
    <w:pPr>
      <w:keepNext/>
      <w:outlineLvl w:val="2"/>
    </w:pPr>
    <w:rPr>
      <w:rFonts w:cs="Times New Roman"/>
      <w:b/>
      <w:bCs/>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21ED9"/>
    <w:rPr>
      <w:rFonts w:ascii="Arial" w:eastAsia="Times New Roman" w:hAnsi="Arial" w:cs="Times New Roman"/>
      <w:b/>
      <w:snapToGrid w:val="0"/>
      <w:spacing w:val="-3"/>
      <w:sz w:val="24"/>
      <w:szCs w:val="20"/>
      <w:u w:val="single"/>
      <w:lang w:val="es-ES_tradnl" w:eastAsia="es-ES"/>
    </w:rPr>
  </w:style>
  <w:style w:type="character" w:customStyle="1" w:styleId="Ttulo3Car">
    <w:name w:val="Título 3 Car"/>
    <w:basedOn w:val="Fuentedeprrafopredeter"/>
    <w:link w:val="Ttulo3"/>
    <w:rsid w:val="00921ED9"/>
    <w:rPr>
      <w:rFonts w:ascii="Arial" w:eastAsia="Times New Roman" w:hAnsi="Arial" w:cs="Times New Roman"/>
      <w:b/>
      <w:bCs/>
      <w:sz w:val="24"/>
      <w:szCs w:val="24"/>
      <w:lang w:val="es-ES_tradnl" w:eastAsia="es-ES"/>
    </w:rPr>
  </w:style>
  <w:style w:type="paragraph" w:styleId="Textoindependiente">
    <w:name w:val="Body Text"/>
    <w:basedOn w:val="Normal"/>
    <w:link w:val="TextoindependienteCar"/>
    <w:semiHidden/>
    <w:rsid w:val="00921ED9"/>
    <w:pPr>
      <w:spacing w:line="360" w:lineRule="auto"/>
      <w:jc w:val="both"/>
    </w:pPr>
  </w:style>
  <w:style w:type="character" w:customStyle="1" w:styleId="TextoindependienteCar">
    <w:name w:val="Texto independiente Car"/>
    <w:basedOn w:val="Fuentedeprrafopredeter"/>
    <w:link w:val="Textoindependiente"/>
    <w:semiHidden/>
    <w:rsid w:val="00921ED9"/>
    <w:rPr>
      <w:rFonts w:ascii="Arial" w:eastAsia="Times New Roman" w:hAnsi="Arial" w:cs="Arial"/>
      <w:sz w:val="24"/>
      <w:szCs w:val="20"/>
      <w:lang w:eastAsia="es-ES"/>
    </w:rPr>
  </w:style>
  <w:style w:type="paragraph" w:styleId="Ttulo">
    <w:name w:val="Title"/>
    <w:basedOn w:val="Normal"/>
    <w:link w:val="TtuloCar"/>
    <w:qFormat/>
    <w:rsid w:val="00921ED9"/>
    <w:pPr>
      <w:widowControl w:val="0"/>
    </w:pPr>
    <w:rPr>
      <w:rFonts w:ascii="Courier New" w:hAnsi="Courier New" w:cs="Times New Roman"/>
      <w:snapToGrid w:val="0"/>
    </w:rPr>
  </w:style>
  <w:style w:type="character" w:customStyle="1" w:styleId="TtuloCar">
    <w:name w:val="Título Car"/>
    <w:basedOn w:val="Fuentedeprrafopredeter"/>
    <w:link w:val="Ttulo"/>
    <w:rsid w:val="00921ED9"/>
    <w:rPr>
      <w:rFonts w:ascii="Courier New" w:eastAsia="Times New Roman" w:hAnsi="Courier New" w:cs="Times New Roman"/>
      <w:snapToGrid w:val="0"/>
      <w:sz w:val="24"/>
      <w:szCs w:val="20"/>
      <w:lang w:eastAsia="es-ES"/>
    </w:rPr>
  </w:style>
  <w:style w:type="paragraph" w:styleId="Prrafodelista">
    <w:name w:val="List Paragraph"/>
    <w:basedOn w:val="Normal"/>
    <w:uiPriority w:val="34"/>
    <w:qFormat/>
    <w:rsid w:val="00921ED9"/>
    <w:pPr>
      <w:ind w:left="720"/>
      <w:contextualSpacing/>
    </w:pPr>
  </w:style>
  <w:style w:type="character" w:styleId="nfasis">
    <w:name w:val="Emphasis"/>
    <w:basedOn w:val="Fuentedeprrafopredeter"/>
    <w:uiPriority w:val="20"/>
    <w:qFormat/>
    <w:rsid w:val="00401F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515</Words>
  <Characters>2837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Miriam Cristina Rivero</cp:lastModifiedBy>
  <cp:revision>2</cp:revision>
  <cp:lastPrinted>2019-08-05T19:05:00Z</cp:lastPrinted>
  <dcterms:created xsi:type="dcterms:W3CDTF">2019-08-05T19:06:00Z</dcterms:created>
  <dcterms:modified xsi:type="dcterms:W3CDTF">2019-08-05T19:06:00Z</dcterms:modified>
</cp:coreProperties>
</file>