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19" w:rsidRPr="00786EEB" w:rsidRDefault="003C5619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1680/19</w:t>
      </w:r>
    </w:p>
    <w:p w:rsidR="003C5619" w:rsidRDefault="003C5619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3C5619" w:rsidRPr="00762B34" w:rsidRDefault="003C561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3C5619" w:rsidRPr="00762B34" w:rsidRDefault="003C561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C5619" w:rsidRPr="00762B34" w:rsidRDefault="003C561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3C5619" w:rsidRPr="00762B34" w:rsidRDefault="003C561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C5619" w:rsidRPr="00762B34" w:rsidRDefault="003C561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17 DE JULIO </w:t>
      </w:r>
      <w:r>
        <w:rPr>
          <w:rFonts w:ascii="Helvetica" w:hAnsi="Helvetica"/>
          <w:b/>
          <w:lang w:val="es-ES_tradnl"/>
        </w:rPr>
        <w:t>DE 2019</w:t>
      </w:r>
    </w:p>
    <w:p w:rsidR="003C5619" w:rsidRPr="00762B34" w:rsidRDefault="003C561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3C5619" w:rsidRPr="00AE0EF3" w:rsidRDefault="003C5619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AE0EF3">
        <w:rPr>
          <w:rFonts w:cs="Arial"/>
          <w:b/>
          <w:lang w:val="es-UY"/>
        </w:rPr>
        <w:t xml:space="preserve">(E. E. Nº 2018-17-1-0007048, </w:t>
      </w:r>
      <w:proofErr w:type="spellStart"/>
      <w:r w:rsidRPr="00AE0EF3">
        <w:rPr>
          <w:rFonts w:cs="Arial"/>
          <w:b/>
          <w:lang w:val="es-UY"/>
        </w:rPr>
        <w:t>Ent</w:t>
      </w:r>
      <w:proofErr w:type="spellEnd"/>
      <w:r w:rsidRPr="00AE0EF3">
        <w:rPr>
          <w:rFonts w:cs="Arial"/>
          <w:b/>
          <w:lang w:val="es-UY"/>
        </w:rPr>
        <w:t>. N° 2325/19)</w:t>
      </w:r>
    </w:p>
    <w:p w:rsidR="003C5619" w:rsidRPr="00AE0EF3" w:rsidRDefault="003C561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3C5619" w:rsidRDefault="00AB482F" w:rsidP="003C5619">
      <w:pPr>
        <w:spacing w:line="360" w:lineRule="auto"/>
        <w:ind w:firstLine="851"/>
        <w:jc w:val="both"/>
      </w:pPr>
      <w:r>
        <w:rPr>
          <w:b/>
          <w:lang w:val="es-MX"/>
        </w:rPr>
        <w:t xml:space="preserve">VISTO: </w:t>
      </w:r>
      <w:r>
        <w:rPr>
          <w:bCs/>
          <w:lang w:val="es-MX"/>
        </w:rPr>
        <w:t>las nuevas actuaciones remitidas por la</w:t>
      </w:r>
      <w:r w:rsidR="008165DB">
        <w:rPr>
          <w:bCs/>
          <w:lang w:val="es-MX"/>
        </w:rPr>
        <w:t xml:space="preserve"> Contadora Delegada en la</w:t>
      </w:r>
      <w:r>
        <w:rPr>
          <w:b/>
          <w:lang w:val="es-MX"/>
        </w:rPr>
        <w:t xml:space="preserve"> </w:t>
      </w:r>
      <w:r>
        <w:t>Administración Nacional de Usinas y Trasmisiones Eléctricas, relaciona</w:t>
      </w:r>
      <w:r w:rsidR="003C5619">
        <w:softHyphen/>
      </w:r>
      <w:r>
        <w:t>das con la reiteración de gastos derivados de diversas contrataciones directas de compraventa de energía eléctrica suscritas con generadores eólicos que a la fecha comercializan su energía en el mercado spot;</w:t>
      </w:r>
    </w:p>
    <w:p w:rsidR="00AB482F" w:rsidRDefault="00AB482F" w:rsidP="003C5619">
      <w:pPr>
        <w:spacing w:line="360" w:lineRule="auto"/>
        <w:ind w:firstLine="851"/>
        <w:jc w:val="both"/>
      </w:pPr>
      <w:r>
        <w:rPr>
          <w:b/>
        </w:rPr>
        <w:t xml:space="preserve">RESULTANDO: 1) </w:t>
      </w:r>
      <w:r>
        <w:t>que por Resolución GG N° 092/018 de fecha 13/11/18, el Gerente General, atento a lo dispuesto por Resolución N° 18 – 2386 de</w:t>
      </w:r>
      <w:r w:rsidR="003C5619">
        <w:t xml:space="preserve"> fecha 13/9/18 y al amparo del Artículo 33, Literal C), N</w:t>
      </w:r>
      <w:r>
        <w:t xml:space="preserve">umeral 21) </w:t>
      </w:r>
      <w:r w:rsidR="003C5619">
        <w:t xml:space="preserve">del TOCAF, dispuso - ad </w:t>
      </w:r>
      <w:proofErr w:type="spellStart"/>
      <w:r w:rsidR="003C5619">
        <w:t>refere</w:t>
      </w:r>
      <w:r>
        <w:t>ndum</w:t>
      </w:r>
      <w:proofErr w:type="spellEnd"/>
      <w:r>
        <w:t xml:space="preserve"> de la intervención de legalidad que compete a este Tribunal - la adjudicación de contratos de compraventa de energía, por un precio de energía eléctrica de U$S 45 por megavatio- hora y un plazo de suministro de veinte años, de acuerdo con el siguiente detalle:</w:t>
      </w:r>
    </w:p>
    <w:p w:rsidR="00AB482F" w:rsidRDefault="00AB482F" w:rsidP="00AB482F">
      <w:pPr>
        <w:spacing w:line="360" w:lineRule="auto"/>
        <w:jc w:val="both"/>
      </w:pPr>
      <w:r w:rsidRPr="003C5619">
        <w:rPr>
          <w:b/>
        </w:rPr>
        <w:t>a)</w:t>
      </w:r>
      <w:r>
        <w:t xml:space="preserve"> a </w:t>
      </w:r>
      <w:proofErr w:type="spellStart"/>
      <w:r>
        <w:t>Togely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S</w:t>
      </w:r>
      <w:r w:rsidR="003C5619">
        <w:t>.</w:t>
      </w:r>
      <w:r>
        <w:t>A</w:t>
      </w:r>
      <w:r w:rsidR="003C5619">
        <w:t>.</w:t>
      </w:r>
      <w:r>
        <w:t xml:space="preserve"> (Parque Libertad) un total de U$S 25:921.804 (IVA incluido,</w:t>
      </w:r>
    </w:p>
    <w:p w:rsidR="00AB482F" w:rsidRDefault="00AB482F" w:rsidP="00AB482F">
      <w:pPr>
        <w:spacing w:line="360" w:lineRule="auto"/>
        <w:jc w:val="both"/>
        <w:rPr>
          <w:lang w:val="es-AR"/>
        </w:rPr>
      </w:pPr>
      <w:r w:rsidRPr="003C5619">
        <w:rPr>
          <w:b/>
          <w:lang w:val="es-AR"/>
        </w:rPr>
        <w:t>b)</w:t>
      </w:r>
      <w:r w:rsidRPr="001D6879">
        <w:rPr>
          <w:lang w:val="es-AR"/>
        </w:rPr>
        <w:t xml:space="preserve"> a </w:t>
      </w:r>
      <w:proofErr w:type="spellStart"/>
      <w:r w:rsidRPr="001D6879">
        <w:rPr>
          <w:lang w:val="es-AR"/>
        </w:rPr>
        <w:t>Engraw</w:t>
      </w:r>
      <w:proofErr w:type="spellEnd"/>
      <w:r w:rsidRPr="001D6879">
        <w:rPr>
          <w:lang w:val="es-AR"/>
        </w:rPr>
        <w:t xml:space="preserve"> </w:t>
      </w:r>
      <w:proofErr w:type="spellStart"/>
      <w:r w:rsidRPr="001D6879">
        <w:rPr>
          <w:lang w:val="es-AR"/>
        </w:rPr>
        <w:t>Export</w:t>
      </w:r>
      <w:proofErr w:type="spellEnd"/>
      <w:r w:rsidRPr="001D6879">
        <w:rPr>
          <w:lang w:val="es-AR"/>
        </w:rPr>
        <w:t xml:space="preserve"> &amp; </w:t>
      </w:r>
      <w:proofErr w:type="spellStart"/>
      <w:r w:rsidRPr="001D6879">
        <w:rPr>
          <w:lang w:val="es-AR"/>
        </w:rPr>
        <w:t>Impor</w:t>
      </w:r>
      <w:r>
        <w:rPr>
          <w:lang w:val="es-AR"/>
        </w:rPr>
        <w:t>t</w:t>
      </w:r>
      <w:proofErr w:type="spellEnd"/>
      <w:r>
        <w:rPr>
          <w:lang w:val="es-AR"/>
        </w:rPr>
        <w:t xml:space="preserve"> S</w:t>
      </w:r>
      <w:r w:rsidR="003C5619">
        <w:rPr>
          <w:lang w:val="es-AR"/>
        </w:rPr>
        <w:t>.</w:t>
      </w:r>
      <w:r>
        <w:rPr>
          <w:lang w:val="es-AR"/>
        </w:rPr>
        <w:t>A</w:t>
      </w:r>
      <w:r w:rsidR="003C5619">
        <w:rPr>
          <w:lang w:val="es-AR"/>
        </w:rPr>
        <w:t>.</w:t>
      </w:r>
      <w:r>
        <w:rPr>
          <w:lang w:val="es-AR"/>
        </w:rPr>
        <w:t xml:space="preserve"> </w:t>
      </w:r>
      <w:r w:rsidRPr="001D6879">
        <w:rPr>
          <w:lang w:val="es-AR"/>
        </w:rPr>
        <w:t xml:space="preserve">un total de U$S 12:119.285 (IVA incluido), </w:t>
      </w:r>
    </w:p>
    <w:p w:rsidR="00AB482F" w:rsidRDefault="00AB482F" w:rsidP="00AB482F">
      <w:pPr>
        <w:spacing w:line="360" w:lineRule="auto"/>
        <w:jc w:val="both"/>
        <w:rPr>
          <w:lang w:val="es-AR"/>
        </w:rPr>
      </w:pPr>
      <w:r w:rsidRPr="003C5619">
        <w:rPr>
          <w:b/>
          <w:lang w:val="es-AR"/>
        </w:rPr>
        <w:t>c)</w:t>
      </w:r>
      <w:r>
        <w:rPr>
          <w:lang w:val="es-AR"/>
        </w:rPr>
        <w:t xml:space="preserve"> a </w:t>
      </w:r>
      <w:proofErr w:type="spellStart"/>
      <w:r>
        <w:rPr>
          <w:lang w:val="es-AR"/>
        </w:rPr>
        <w:t>Rafisa</w:t>
      </w:r>
      <w:proofErr w:type="spellEnd"/>
      <w:r>
        <w:rPr>
          <w:lang w:val="es-AR"/>
        </w:rPr>
        <w:t xml:space="preserve"> un total de U$S 30:298.212 (IVA incluido),</w:t>
      </w:r>
    </w:p>
    <w:p w:rsidR="00AB482F" w:rsidRDefault="00AB482F" w:rsidP="00AB482F">
      <w:pPr>
        <w:spacing w:line="360" w:lineRule="auto"/>
        <w:jc w:val="both"/>
        <w:rPr>
          <w:lang w:val="es-AR"/>
        </w:rPr>
      </w:pPr>
      <w:r w:rsidRPr="003C5619">
        <w:rPr>
          <w:b/>
          <w:lang w:val="es-AR"/>
        </w:rPr>
        <w:t>d)</w:t>
      </w:r>
      <w:r>
        <w:rPr>
          <w:lang w:val="es-AR"/>
        </w:rPr>
        <w:t xml:space="preserve"> a </w:t>
      </w:r>
      <w:proofErr w:type="spellStart"/>
      <w:r>
        <w:rPr>
          <w:lang w:val="es-AR"/>
        </w:rPr>
        <w:t>Togely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Company</w:t>
      </w:r>
      <w:proofErr w:type="spellEnd"/>
      <w:r>
        <w:rPr>
          <w:lang w:val="es-AR"/>
        </w:rPr>
        <w:t xml:space="preserve"> S</w:t>
      </w:r>
      <w:r w:rsidR="003C5619">
        <w:rPr>
          <w:lang w:val="es-AR"/>
        </w:rPr>
        <w:t>.</w:t>
      </w:r>
      <w:r>
        <w:rPr>
          <w:lang w:val="es-AR"/>
        </w:rPr>
        <w:t>A</w:t>
      </w:r>
      <w:r w:rsidR="003C5619">
        <w:rPr>
          <w:lang w:val="es-AR"/>
        </w:rPr>
        <w:t>.</w:t>
      </w:r>
      <w:r>
        <w:rPr>
          <w:lang w:val="es-AR"/>
        </w:rPr>
        <w:t xml:space="preserve"> (Parque Rosario) un total de U$S 30:298.212 (IVA incluido),</w:t>
      </w:r>
    </w:p>
    <w:p w:rsidR="00AB482F" w:rsidRDefault="00AB482F" w:rsidP="00AB482F">
      <w:pPr>
        <w:spacing w:line="360" w:lineRule="auto"/>
        <w:jc w:val="both"/>
        <w:rPr>
          <w:lang w:val="es-AR"/>
        </w:rPr>
      </w:pPr>
      <w:r w:rsidRPr="003C5619">
        <w:rPr>
          <w:b/>
          <w:lang w:val="es-AR"/>
        </w:rPr>
        <w:t>e)</w:t>
      </w:r>
      <w:r>
        <w:rPr>
          <w:lang w:val="es-AR"/>
        </w:rPr>
        <w:t xml:space="preserve"> a </w:t>
      </w:r>
      <w:proofErr w:type="spellStart"/>
      <w:r>
        <w:rPr>
          <w:lang w:val="es-AR"/>
        </w:rPr>
        <w:t>Iweryl</w:t>
      </w:r>
      <w:proofErr w:type="spellEnd"/>
      <w:r>
        <w:rPr>
          <w:lang w:val="es-AR"/>
        </w:rPr>
        <w:t xml:space="preserve"> S</w:t>
      </w:r>
      <w:r w:rsidR="003C5619">
        <w:rPr>
          <w:lang w:val="es-AR"/>
        </w:rPr>
        <w:t>.</w:t>
      </w:r>
      <w:r>
        <w:rPr>
          <w:lang w:val="es-AR"/>
        </w:rPr>
        <w:t>A</w:t>
      </w:r>
      <w:r w:rsidR="003C5619">
        <w:rPr>
          <w:lang w:val="es-AR"/>
        </w:rPr>
        <w:t>.</w:t>
      </w:r>
      <w:r>
        <w:rPr>
          <w:lang w:val="es-AR"/>
        </w:rPr>
        <w:t xml:space="preserve"> un total de </w:t>
      </w:r>
      <w:r w:rsidR="00AE0EF3">
        <w:rPr>
          <w:lang w:val="es-AR"/>
        </w:rPr>
        <w:t>12:119.285 (IVA incluido),</w:t>
      </w:r>
    </w:p>
    <w:p w:rsidR="00AB482F" w:rsidRDefault="00AB482F" w:rsidP="00AB482F">
      <w:pPr>
        <w:spacing w:line="360" w:lineRule="auto"/>
        <w:jc w:val="both"/>
        <w:rPr>
          <w:lang w:val="es-AR"/>
        </w:rPr>
      </w:pPr>
      <w:r w:rsidRPr="003C5619">
        <w:rPr>
          <w:b/>
          <w:lang w:val="es-AR"/>
        </w:rPr>
        <w:t>f)</w:t>
      </w:r>
      <w:r>
        <w:rPr>
          <w:lang w:val="es-AR"/>
        </w:rPr>
        <w:t xml:space="preserve"> a </w:t>
      </w:r>
      <w:proofErr w:type="spellStart"/>
      <w:r>
        <w:rPr>
          <w:lang w:val="es-AR"/>
        </w:rPr>
        <w:t>Togely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Company</w:t>
      </w:r>
      <w:proofErr w:type="spellEnd"/>
      <w:r>
        <w:rPr>
          <w:lang w:val="es-AR"/>
        </w:rPr>
        <w:t xml:space="preserve"> S</w:t>
      </w:r>
      <w:r w:rsidR="003C5619">
        <w:rPr>
          <w:lang w:val="es-AR"/>
        </w:rPr>
        <w:t>.</w:t>
      </w:r>
      <w:r>
        <w:rPr>
          <w:lang w:val="es-AR"/>
        </w:rPr>
        <w:t>A</w:t>
      </w:r>
      <w:r w:rsidR="003C5619">
        <w:rPr>
          <w:lang w:val="es-AR"/>
        </w:rPr>
        <w:t>.</w:t>
      </w:r>
      <w:r>
        <w:rPr>
          <w:lang w:val="es-AR"/>
        </w:rPr>
        <w:t xml:space="preserve"> (Parque María Luz) un total de U$S 32:823.063 </w:t>
      </w:r>
      <w:r w:rsidR="00AE0EF3">
        <w:rPr>
          <w:lang w:val="es-AR"/>
        </w:rPr>
        <w:t>(IVA incluido),</w:t>
      </w:r>
    </w:p>
    <w:p w:rsidR="00AB482F" w:rsidRDefault="00AB482F" w:rsidP="00AB482F">
      <w:pPr>
        <w:spacing w:line="360" w:lineRule="auto"/>
        <w:jc w:val="both"/>
        <w:rPr>
          <w:lang w:val="es-AR"/>
        </w:rPr>
      </w:pPr>
      <w:r w:rsidRPr="003C5619">
        <w:rPr>
          <w:b/>
          <w:lang w:val="es-AR"/>
        </w:rPr>
        <w:lastRenderedPageBreak/>
        <w:t>g)</w:t>
      </w:r>
      <w:r>
        <w:rPr>
          <w:lang w:val="es-AR"/>
        </w:rPr>
        <w:t xml:space="preserve"> a Fiduciaria Posadas &amp; Vecino S</w:t>
      </w:r>
      <w:r w:rsidR="003C5619">
        <w:rPr>
          <w:lang w:val="es-AR"/>
        </w:rPr>
        <w:t>.</w:t>
      </w:r>
      <w:r>
        <w:rPr>
          <w:lang w:val="es-AR"/>
        </w:rPr>
        <w:t>A</w:t>
      </w:r>
      <w:r w:rsidR="003C5619">
        <w:rPr>
          <w:lang w:val="es-AR"/>
        </w:rPr>
        <w:t>.</w:t>
      </w:r>
      <w:r>
        <w:rPr>
          <w:lang w:val="es-AR"/>
        </w:rPr>
        <w:t xml:space="preserve"> un total de U$S 33:664.680 </w:t>
      </w:r>
      <w:r w:rsidRPr="001D6879">
        <w:rPr>
          <w:lang w:val="es-AR"/>
        </w:rPr>
        <w:t>(IVA inclui</w:t>
      </w:r>
      <w:r w:rsidR="00AE0EF3">
        <w:rPr>
          <w:lang w:val="es-AR"/>
        </w:rPr>
        <w:t>do),</w:t>
      </w:r>
    </w:p>
    <w:p w:rsidR="00AB482F" w:rsidRDefault="00AB482F" w:rsidP="00AB482F">
      <w:pPr>
        <w:spacing w:line="360" w:lineRule="auto"/>
        <w:jc w:val="both"/>
        <w:rPr>
          <w:lang w:val="es-AR"/>
        </w:rPr>
      </w:pPr>
      <w:r w:rsidRPr="003C5619">
        <w:rPr>
          <w:b/>
          <w:lang w:val="es-AR"/>
        </w:rPr>
        <w:t>h)</w:t>
      </w:r>
      <w:r>
        <w:rPr>
          <w:lang w:val="es-AR"/>
        </w:rPr>
        <w:t xml:space="preserve"> a </w:t>
      </w:r>
      <w:proofErr w:type="spellStart"/>
      <w:r>
        <w:rPr>
          <w:lang w:val="es-AR"/>
        </w:rPr>
        <w:t>Ikerol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Company</w:t>
      </w:r>
      <w:proofErr w:type="spellEnd"/>
      <w:r>
        <w:rPr>
          <w:lang w:val="es-AR"/>
        </w:rPr>
        <w:t xml:space="preserve"> S</w:t>
      </w:r>
      <w:r w:rsidR="003C5619">
        <w:rPr>
          <w:lang w:val="es-AR"/>
        </w:rPr>
        <w:t>.</w:t>
      </w:r>
      <w:r>
        <w:rPr>
          <w:lang w:val="es-AR"/>
        </w:rPr>
        <w:t>A</w:t>
      </w:r>
      <w:r w:rsidR="003C5619">
        <w:rPr>
          <w:lang w:val="es-AR"/>
        </w:rPr>
        <w:t>.</w:t>
      </w:r>
      <w:r>
        <w:rPr>
          <w:lang w:val="es-AR"/>
        </w:rPr>
        <w:t xml:space="preserve"> un total de U$S 33:664.680 </w:t>
      </w:r>
      <w:r w:rsidR="00AE0EF3">
        <w:rPr>
          <w:lang w:val="es-AR"/>
        </w:rPr>
        <w:t>(IVA incluido),</w:t>
      </w:r>
    </w:p>
    <w:p w:rsidR="00AB482F" w:rsidRDefault="00AB482F" w:rsidP="00AB482F">
      <w:pPr>
        <w:spacing w:line="360" w:lineRule="auto"/>
        <w:jc w:val="both"/>
        <w:rPr>
          <w:lang w:val="es-AR"/>
        </w:rPr>
      </w:pPr>
      <w:r w:rsidRPr="003C5619">
        <w:rPr>
          <w:b/>
          <w:lang w:val="es-AR"/>
        </w:rPr>
        <w:t>i)</w:t>
      </w:r>
      <w:r>
        <w:rPr>
          <w:lang w:val="es-AR"/>
        </w:rPr>
        <w:t xml:space="preserve"> a </w:t>
      </w:r>
      <w:proofErr w:type="spellStart"/>
      <w:r>
        <w:rPr>
          <w:lang w:val="es-AR"/>
        </w:rPr>
        <w:t>Togely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Company</w:t>
      </w:r>
      <w:proofErr w:type="spellEnd"/>
      <w:r>
        <w:rPr>
          <w:lang w:val="es-AR"/>
        </w:rPr>
        <w:t xml:space="preserve"> S</w:t>
      </w:r>
      <w:r w:rsidR="003C5619">
        <w:rPr>
          <w:lang w:val="es-AR"/>
        </w:rPr>
        <w:t>.</w:t>
      </w:r>
      <w:r>
        <w:rPr>
          <w:lang w:val="es-AR"/>
        </w:rPr>
        <w:t>A</w:t>
      </w:r>
      <w:r w:rsidR="003C5619">
        <w:rPr>
          <w:lang w:val="es-AR"/>
        </w:rPr>
        <w:t>.</w:t>
      </w:r>
      <w:r>
        <w:rPr>
          <w:lang w:val="es-AR"/>
        </w:rPr>
        <w:t xml:space="preserve"> (Parque Villa Rodríguez) un total de U$S 33:664.680 (IVA incluido).</w:t>
      </w:r>
    </w:p>
    <w:p w:rsidR="00842CA7" w:rsidRDefault="00AB482F" w:rsidP="00444E12">
      <w:pPr>
        <w:spacing w:line="360" w:lineRule="auto"/>
        <w:jc w:val="both"/>
        <w:rPr>
          <w:lang w:val="es-AR"/>
        </w:rPr>
      </w:pPr>
      <w:r>
        <w:rPr>
          <w:lang w:val="es-AR"/>
        </w:rPr>
        <w:t>El monto total de la contratación asciende a U$S 200:470.410 más IVA, estableciéndose que el monto total adjudicado corresponde a una estimación realizada en función de la potencia y el plazo de suministro indicado en la propuesta, por consiguiente en caso de no ser utilizado en su totalidad, éste quedará en poder de</w:t>
      </w:r>
      <w:r w:rsidR="00842CA7">
        <w:rPr>
          <w:lang w:val="es-AR"/>
        </w:rPr>
        <w:t xml:space="preserve"> la Administración;</w:t>
      </w:r>
    </w:p>
    <w:p w:rsidR="00842CA7" w:rsidRDefault="00444E12" w:rsidP="00AE0EF3">
      <w:pPr>
        <w:spacing w:line="360" w:lineRule="auto"/>
        <w:ind w:firstLine="2835"/>
        <w:jc w:val="both"/>
        <w:rPr>
          <w:lang w:val="es-AR"/>
        </w:rPr>
      </w:pPr>
      <w:r w:rsidRPr="00842CA7">
        <w:rPr>
          <w:b/>
          <w:lang w:val="es-AR"/>
        </w:rPr>
        <w:t>2</w:t>
      </w:r>
      <w:r w:rsidR="00AB482F">
        <w:rPr>
          <w:b/>
          <w:lang w:val="es-AR"/>
        </w:rPr>
        <w:t>)</w:t>
      </w:r>
      <w:r w:rsidR="00AB482F">
        <w:rPr>
          <w:lang w:val="es-AR"/>
        </w:rPr>
        <w:t xml:space="preserve"> que </w:t>
      </w:r>
      <w:r w:rsidR="008165DB">
        <w:rPr>
          <w:lang w:val="es-AR"/>
        </w:rPr>
        <w:t>este Tribunal, en Sesión de fecha 9/1/19, acordó no formular observación y cometer al Contador Delegado la intervención del gasto, pre</w:t>
      </w:r>
      <w:r w:rsidR="00842CA7">
        <w:rPr>
          <w:lang w:val="es-AR"/>
        </w:rPr>
        <w:t>vio control de su imputación a G</w:t>
      </w:r>
      <w:r w:rsidR="008165DB">
        <w:rPr>
          <w:lang w:val="es-AR"/>
        </w:rPr>
        <w:t>rupo adecuado con disponibilidad presupuestal sufici</w:t>
      </w:r>
      <w:r>
        <w:rPr>
          <w:lang w:val="es-AR"/>
        </w:rPr>
        <w:t>ente;</w:t>
      </w:r>
    </w:p>
    <w:p w:rsidR="00842CA7" w:rsidRDefault="00444E12" w:rsidP="00AE0EF3">
      <w:pPr>
        <w:spacing w:line="360" w:lineRule="auto"/>
        <w:ind w:firstLine="2835"/>
        <w:jc w:val="both"/>
        <w:rPr>
          <w:lang w:val="es-MX"/>
        </w:rPr>
      </w:pPr>
      <w:r w:rsidRPr="00842CA7">
        <w:rPr>
          <w:b/>
          <w:lang w:val="es-AR"/>
        </w:rPr>
        <w:t>3</w:t>
      </w:r>
      <w:r w:rsidR="00AB482F">
        <w:rPr>
          <w:b/>
          <w:lang w:val="es-MX"/>
        </w:rPr>
        <w:t>)</w:t>
      </w:r>
      <w:r w:rsidR="00AB482F">
        <w:rPr>
          <w:lang w:val="es-MX"/>
        </w:rPr>
        <w:t xml:space="preserve"> que </w:t>
      </w:r>
      <w:r w:rsidR="008165DB">
        <w:rPr>
          <w:lang w:val="es-MX"/>
        </w:rPr>
        <w:t xml:space="preserve">con fecha 22/1/19, la Contadora Delegada procedió a observar el gasto </w:t>
      </w:r>
      <w:r w:rsidR="0059258A">
        <w:rPr>
          <w:lang w:val="es-MX"/>
        </w:rPr>
        <w:t xml:space="preserve">de U$S 200:470.410, </w:t>
      </w:r>
      <w:r w:rsidR="008165DB">
        <w:rPr>
          <w:lang w:val="es-MX"/>
        </w:rPr>
        <w:t xml:space="preserve">en razón de que se </w:t>
      </w:r>
      <w:r w:rsidR="00F75029">
        <w:rPr>
          <w:lang w:val="es-MX"/>
        </w:rPr>
        <w:t xml:space="preserve">lo </w:t>
      </w:r>
      <w:r w:rsidR="008165DB">
        <w:rPr>
          <w:lang w:val="es-MX"/>
        </w:rPr>
        <w:t>comprometió sin crédito presupuestal disponible</w:t>
      </w:r>
      <w:r>
        <w:rPr>
          <w:lang w:val="es-MX"/>
        </w:rPr>
        <w:t xml:space="preserve"> en el rubro de imputación, </w:t>
      </w:r>
      <w:r w:rsidR="008165DB">
        <w:rPr>
          <w:lang w:val="es-MX"/>
        </w:rPr>
        <w:t xml:space="preserve"> para atenderlo;</w:t>
      </w:r>
    </w:p>
    <w:p w:rsidR="008165DB" w:rsidRPr="008165DB" w:rsidRDefault="00444E12" w:rsidP="00AE0EF3">
      <w:pPr>
        <w:spacing w:line="360" w:lineRule="auto"/>
        <w:ind w:firstLine="2835"/>
        <w:jc w:val="both"/>
        <w:rPr>
          <w:lang w:val="es-MX"/>
        </w:rPr>
      </w:pPr>
      <w:r w:rsidRPr="00842CA7">
        <w:rPr>
          <w:b/>
          <w:lang w:val="es-MX"/>
        </w:rPr>
        <w:t>4</w:t>
      </w:r>
      <w:r w:rsidR="008165DB">
        <w:rPr>
          <w:b/>
          <w:lang w:val="es-MX"/>
        </w:rPr>
        <w:t xml:space="preserve">) </w:t>
      </w:r>
      <w:r w:rsidR="008165DB">
        <w:rPr>
          <w:lang w:val="es-MX"/>
        </w:rPr>
        <w:t>que en la oportunidad</w:t>
      </w:r>
      <w:r>
        <w:rPr>
          <w:lang w:val="es-MX"/>
        </w:rPr>
        <w:t>,</w:t>
      </w:r>
      <w:r w:rsidR="008165DB">
        <w:rPr>
          <w:lang w:val="es-MX"/>
        </w:rPr>
        <w:t xml:space="preserve"> la Contadora Delegada remite nota de fecha 20/6/19</w:t>
      </w:r>
      <w:r w:rsidR="0059258A">
        <w:rPr>
          <w:lang w:val="es-MX"/>
        </w:rPr>
        <w:t xml:space="preserve">, y copia de la Resolución Nº 19-87 de fecha 24/1/19, por la que el Directorio dispuso la reiteración del referido gasto, </w:t>
      </w:r>
      <w:r>
        <w:rPr>
          <w:lang w:val="es-MX"/>
        </w:rPr>
        <w:t xml:space="preserve">aduciendo la necesidad </w:t>
      </w:r>
      <w:r w:rsidR="0059258A">
        <w:rPr>
          <w:lang w:val="es-MX"/>
        </w:rPr>
        <w:t>de cumplir con los compromisos asumidos;</w:t>
      </w:r>
    </w:p>
    <w:p w:rsidR="00C61FE2" w:rsidRPr="00091632" w:rsidRDefault="00C61FE2" w:rsidP="00842CA7">
      <w:pPr>
        <w:pStyle w:val="Sangradetextonormal"/>
        <w:ind w:firstLine="851"/>
        <w:rPr>
          <w:lang w:val="es-AR"/>
        </w:rPr>
      </w:pPr>
      <w:r>
        <w:rPr>
          <w:b/>
          <w:lang w:val="es-AR"/>
        </w:rPr>
        <w:t>CONSIDERANDO:</w:t>
      </w:r>
      <w:r w:rsidRPr="00091632">
        <w:rPr>
          <w:b/>
          <w:lang w:val="es-AR"/>
        </w:rPr>
        <w:t xml:space="preserve"> </w:t>
      </w:r>
      <w:r w:rsidRPr="00091632">
        <w:rPr>
          <w:lang w:val="es-AR"/>
        </w:rPr>
        <w:t>que la argumentación esgrimida no guarda relación con la causal que motivó la observaci</w:t>
      </w:r>
      <w:r>
        <w:rPr>
          <w:lang w:val="es-AR"/>
        </w:rPr>
        <w:t>ón</w:t>
      </w:r>
      <w:r w:rsidRPr="00091632">
        <w:rPr>
          <w:lang w:val="es-AR"/>
        </w:rPr>
        <w:t xml:space="preserve"> oportunamente efectuada, por lo que la misma permanece incambiada;</w:t>
      </w:r>
    </w:p>
    <w:p w:rsidR="00C61FE2" w:rsidRPr="00091632" w:rsidRDefault="00C61FE2" w:rsidP="00842CA7">
      <w:pPr>
        <w:pStyle w:val="Sangradetextonormal"/>
        <w:ind w:firstLine="851"/>
      </w:pPr>
      <w:r w:rsidRPr="00091632">
        <w:rPr>
          <w:b/>
          <w:bCs/>
        </w:rPr>
        <w:t xml:space="preserve">ATENTO: </w:t>
      </w:r>
      <w:r w:rsidRPr="00091632">
        <w:t>a lo ex</w:t>
      </w:r>
      <w:r w:rsidR="00842CA7">
        <w:t>puesto y a lo dispuesto por el Artículo 211 L</w:t>
      </w:r>
      <w:r w:rsidRPr="00091632">
        <w:t>iteral B) de la Constitución de la República;</w:t>
      </w:r>
    </w:p>
    <w:p w:rsidR="00842CA7" w:rsidRDefault="00842CA7" w:rsidP="00C61FE2">
      <w:pPr>
        <w:pStyle w:val="Sangradetextonormal"/>
        <w:spacing w:after="200"/>
        <w:jc w:val="center"/>
        <w:rPr>
          <w:b/>
          <w:bCs/>
        </w:rPr>
      </w:pPr>
    </w:p>
    <w:p w:rsidR="00C61FE2" w:rsidRPr="00091632" w:rsidRDefault="00C61FE2" w:rsidP="00842CA7">
      <w:pPr>
        <w:pStyle w:val="Sangradetextonormal"/>
        <w:jc w:val="center"/>
        <w:rPr>
          <w:b/>
          <w:bCs/>
        </w:rPr>
      </w:pPr>
      <w:r w:rsidRPr="00091632">
        <w:rPr>
          <w:b/>
          <w:bCs/>
        </w:rPr>
        <w:t>EL TRIBUNAL ACUERDA</w:t>
      </w:r>
    </w:p>
    <w:p w:rsidR="00C61FE2" w:rsidRPr="00091632" w:rsidRDefault="00C61FE2" w:rsidP="00842CA7">
      <w:pPr>
        <w:pStyle w:val="Sangradetextonormal"/>
        <w:numPr>
          <w:ilvl w:val="0"/>
          <w:numId w:val="2"/>
        </w:numPr>
        <w:tabs>
          <w:tab w:val="clear" w:pos="720"/>
          <w:tab w:val="num" w:pos="284"/>
        </w:tabs>
        <w:ind w:hanging="720"/>
      </w:pPr>
      <w:r w:rsidRPr="00091632">
        <w:t>Mantener la</w:t>
      </w:r>
      <w:r>
        <w:t>s</w:t>
      </w:r>
      <w:r w:rsidRPr="00091632">
        <w:t xml:space="preserve"> observaci</w:t>
      </w:r>
      <w:r>
        <w:t>ón</w:t>
      </w:r>
      <w:r w:rsidRPr="00091632">
        <w:t xml:space="preserve"> formulada con fecha</w:t>
      </w:r>
      <w:r w:rsidR="00842CA7">
        <w:t xml:space="preserve"> 22/1/19;</w:t>
      </w:r>
    </w:p>
    <w:p w:rsidR="00C61FE2" w:rsidRPr="00091632" w:rsidRDefault="00C61FE2" w:rsidP="00842CA7">
      <w:pPr>
        <w:pStyle w:val="Sangradetextonormal"/>
        <w:numPr>
          <w:ilvl w:val="0"/>
          <w:numId w:val="2"/>
        </w:numPr>
        <w:tabs>
          <w:tab w:val="clear" w:pos="720"/>
          <w:tab w:val="num" w:pos="284"/>
        </w:tabs>
        <w:ind w:hanging="720"/>
      </w:pPr>
      <w:r w:rsidRPr="00091632">
        <w:t>D</w:t>
      </w:r>
      <w:r w:rsidR="00842CA7">
        <w:t>ar cuenta a la Asamblea General;</w:t>
      </w:r>
    </w:p>
    <w:p w:rsidR="00842CA7" w:rsidRDefault="00C61FE2" w:rsidP="00842CA7">
      <w:pPr>
        <w:pStyle w:val="Sangradetextonormal"/>
        <w:numPr>
          <w:ilvl w:val="0"/>
          <w:numId w:val="2"/>
        </w:numPr>
        <w:tabs>
          <w:tab w:val="clear" w:pos="720"/>
          <w:tab w:val="num" w:pos="284"/>
        </w:tabs>
        <w:ind w:hanging="720"/>
      </w:pPr>
      <w:r w:rsidRPr="00091632">
        <w:t>Comunica</w:t>
      </w:r>
      <w:r w:rsidR="00842CA7">
        <w:t>r a la Administración actuante.</w:t>
      </w:r>
    </w:p>
    <w:p w:rsidR="00842CA7" w:rsidRDefault="00842CA7" w:rsidP="00842CA7">
      <w:pPr>
        <w:pStyle w:val="Sangradetextonormal"/>
      </w:pPr>
    </w:p>
    <w:p w:rsidR="00842CA7" w:rsidRDefault="00842CA7" w:rsidP="00842CA7">
      <w:pPr>
        <w:pStyle w:val="Sangradetextonormal"/>
      </w:pPr>
    </w:p>
    <w:p w:rsidR="00CA67D2" w:rsidRDefault="00AE0EF3" w:rsidP="00842CA7">
      <w:pPr>
        <w:pStyle w:val="Sangradetextonormal"/>
        <w:ind w:hanging="284"/>
      </w:pPr>
      <w:proofErr w:type="gramStart"/>
      <w:r>
        <w:t>dc</w:t>
      </w:r>
      <w:proofErr w:type="gramEnd"/>
    </w:p>
    <w:sectPr w:rsidR="00CA67D2" w:rsidSect="00842CA7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CA7" w:rsidRDefault="00842CA7" w:rsidP="00842CA7">
      <w:r>
        <w:separator/>
      </w:r>
    </w:p>
  </w:endnote>
  <w:endnote w:type="continuationSeparator" w:id="0">
    <w:p w:rsidR="00842CA7" w:rsidRDefault="00842CA7" w:rsidP="0084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0830717"/>
      <w:docPartObj>
        <w:docPartGallery w:val="Page Numbers (Bottom of Page)"/>
        <w:docPartUnique/>
      </w:docPartObj>
    </w:sdtPr>
    <w:sdtEndPr/>
    <w:sdtContent>
      <w:p w:rsidR="00842CA7" w:rsidRDefault="00842CA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254">
          <w:rPr>
            <w:noProof/>
          </w:rPr>
          <w:t>1</w:t>
        </w:r>
        <w:r>
          <w:fldChar w:fldCharType="end"/>
        </w:r>
      </w:p>
    </w:sdtContent>
  </w:sdt>
  <w:p w:rsidR="00842CA7" w:rsidRDefault="00842C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CA7" w:rsidRDefault="00842CA7" w:rsidP="00842CA7">
      <w:r>
        <w:separator/>
      </w:r>
    </w:p>
  </w:footnote>
  <w:footnote w:type="continuationSeparator" w:id="0">
    <w:p w:rsidR="00842CA7" w:rsidRDefault="00842CA7" w:rsidP="00842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41DF0"/>
    <w:multiLevelType w:val="hybridMultilevel"/>
    <w:tmpl w:val="1EACEC9C"/>
    <w:lvl w:ilvl="0" w:tplc="A7E231F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4CDC5AF3"/>
    <w:multiLevelType w:val="hybridMultilevel"/>
    <w:tmpl w:val="E1088968"/>
    <w:lvl w:ilvl="0" w:tplc="C706E8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2F"/>
    <w:rsid w:val="002D2254"/>
    <w:rsid w:val="003C5619"/>
    <w:rsid w:val="00444E12"/>
    <w:rsid w:val="0059258A"/>
    <w:rsid w:val="008165DB"/>
    <w:rsid w:val="00842CA7"/>
    <w:rsid w:val="00AB482F"/>
    <w:rsid w:val="00AE0EF3"/>
    <w:rsid w:val="00C61FE2"/>
    <w:rsid w:val="00CA67D2"/>
    <w:rsid w:val="00F35D0E"/>
    <w:rsid w:val="00F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82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B482F"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B482F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C61FE2"/>
    <w:pPr>
      <w:spacing w:line="360" w:lineRule="auto"/>
      <w:jc w:val="both"/>
    </w:pPr>
    <w:rPr>
      <w:rFonts w:cs="Arial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1FE2"/>
    <w:rPr>
      <w:rFonts w:ascii="Arial" w:eastAsia="Times New Roman" w:hAnsi="Arial" w:cs="Arial"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842C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CA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42C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CA7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82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B482F"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B482F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C61FE2"/>
    <w:pPr>
      <w:spacing w:line="360" w:lineRule="auto"/>
      <w:jc w:val="both"/>
    </w:pPr>
    <w:rPr>
      <w:rFonts w:cs="Arial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1FE2"/>
    <w:rPr>
      <w:rFonts w:ascii="Arial" w:eastAsia="Times New Roman" w:hAnsi="Arial" w:cs="Arial"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842C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CA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42C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CA7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2019-07-17T17:35:00Z</cp:lastPrinted>
  <dcterms:created xsi:type="dcterms:W3CDTF">2019-07-17T17:38:00Z</dcterms:created>
  <dcterms:modified xsi:type="dcterms:W3CDTF">2019-08-02T18:26:00Z</dcterms:modified>
</cp:coreProperties>
</file>