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AE" w:rsidRPr="00786EEB" w:rsidRDefault="002177A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1563/19</w:t>
      </w:r>
    </w:p>
    <w:p w:rsidR="002177AE" w:rsidRDefault="002177A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177AE" w:rsidRPr="002177AE" w:rsidRDefault="002177AE" w:rsidP="002177A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177A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177AE" w:rsidRPr="002177AE" w:rsidRDefault="002177AE" w:rsidP="002177A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77AE" w:rsidRPr="002177AE" w:rsidRDefault="002177AE" w:rsidP="002177A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177A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177AE" w:rsidRPr="002177AE" w:rsidRDefault="002177AE" w:rsidP="002177A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77AE" w:rsidRPr="002177AE" w:rsidRDefault="002177AE" w:rsidP="002177A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177AE">
        <w:rPr>
          <w:rFonts w:ascii="Arial" w:hAnsi="Arial" w:cs="Arial"/>
          <w:b/>
          <w:sz w:val="24"/>
          <w:szCs w:val="24"/>
          <w:lang w:val="es-ES_tradnl"/>
        </w:rPr>
        <w:t xml:space="preserve">EN SESION DE FECHA 3 DE JULIO </w:t>
      </w:r>
      <w:r w:rsidRPr="002177AE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2177AE" w:rsidRPr="002177AE" w:rsidRDefault="002177AE" w:rsidP="002177A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77AE" w:rsidRPr="00ED00F2" w:rsidRDefault="002177AE" w:rsidP="002177A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00F2">
        <w:rPr>
          <w:rFonts w:ascii="Arial" w:hAnsi="Arial" w:cs="Arial"/>
          <w:b/>
          <w:sz w:val="24"/>
          <w:szCs w:val="24"/>
        </w:rPr>
        <w:t xml:space="preserve">(E. E. Nº 2013-17-1-0005460, </w:t>
      </w:r>
      <w:proofErr w:type="spellStart"/>
      <w:r w:rsidRPr="00ED00F2">
        <w:rPr>
          <w:rFonts w:ascii="Arial" w:hAnsi="Arial" w:cs="Arial"/>
          <w:b/>
          <w:sz w:val="24"/>
          <w:szCs w:val="24"/>
        </w:rPr>
        <w:t>Ent</w:t>
      </w:r>
      <w:proofErr w:type="spellEnd"/>
      <w:r w:rsidRPr="00ED00F2">
        <w:rPr>
          <w:rFonts w:ascii="Arial" w:hAnsi="Arial" w:cs="Arial"/>
          <w:b/>
          <w:sz w:val="24"/>
          <w:szCs w:val="24"/>
        </w:rPr>
        <w:t>. N° 2186/19)</w:t>
      </w:r>
    </w:p>
    <w:p w:rsidR="002177AE" w:rsidRPr="00ED00F2" w:rsidRDefault="002177AE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2177AE" w:rsidRDefault="00531A79" w:rsidP="002177A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9D2202">
        <w:rPr>
          <w:rFonts w:ascii="Arial" w:hAnsi="Arial" w:cs="Arial"/>
          <w:b/>
          <w:bCs/>
          <w:sz w:val="24"/>
          <w:szCs w:val="24"/>
          <w:lang w:val="es-ES"/>
        </w:rPr>
        <w:t>VISTO</w:t>
      </w:r>
      <w:r w:rsidRPr="00ED00F2">
        <w:rPr>
          <w:rFonts w:ascii="Arial" w:hAnsi="Arial" w:cs="Arial"/>
          <w:b/>
          <w:sz w:val="24"/>
          <w:szCs w:val="24"/>
          <w:lang w:val="es-ES"/>
        </w:rPr>
        <w:t>:</w:t>
      </w:r>
      <w:r w:rsidRPr="009D2202">
        <w:rPr>
          <w:rFonts w:ascii="Arial" w:hAnsi="Arial" w:cs="Arial"/>
          <w:sz w:val="24"/>
          <w:szCs w:val="24"/>
          <w:lang w:val="es-ES"/>
        </w:rPr>
        <w:t xml:space="preserve"> estas actuaciones relacionadas con </w:t>
      </w:r>
      <w:r w:rsidR="003A7A60">
        <w:rPr>
          <w:rFonts w:ascii="Arial" w:hAnsi="Arial" w:cs="Arial"/>
          <w:sz w:val="24"/>
          <w:szCs w:val="24"/>
          <w:lang w:val="es-ES"/>
        </w:rPr>
        <w:t>e</w:t>
      </w:r>
      <w:r w:rsidRPr="009D2202">
        <w:rPr>
          <w:rFonts w:ascii="Arial" w:hAnsi="Arial" w:cs="Arial"/>
          <w:sz w:val="24"/>
          <w:szCs w:val="24"/>
          <w:lang w:val="es-ES"/>
        </w:rPr>
        <w:t>l convenio</w:t>
      </w:r>
      <w:r w:rsidR="003A7A60">
        <w:rPr>
          <w:rFonts w:ascii="Arial" w:hAnsi="Arial" w:cs="Arial"/>
          <w:sz w:val="24"/>
          <w:szCs w:val="24"/>
          <w:lang w:val="es-ES"/>
        </w:rPr>
        <w:t xml:space="preserve"> celebrado</w:t>
      </w:r>
      <w:r w:rsidRPr="009D2202">
        <w:rPr>
          <w:rFonts w:ascii="Arial" w:hAnsi="Arial" w:cs="Arial"/>
          <w:sz w:val="24"/>
          <w:szCs w:val="24"/>
          <w:lang w:val="es-ES"/>
        </w:rPr>
        <w:t xml:space="preserve"> </w:t>
      </w:r>
      <w:r w:rsidR="003A7A60">
        <w:rPr>
          <w:rFonts w:ascii="Arial" w:hAnsi="Arial" w:cs="Arial"/>
          <w:sz w:val="24"/>
          <w:szCs w:val="24"/>
          <w:lang w:val="es-ES"/>
        </w:rPr>
        <w:t xml:space="preserve">por </w:t>
      </w:r>
      <w:r w:rsidRPr="009D2202">
        <w:rPr>
          <w:rFonts w:ascii="Arial" w:hAnsi="Arial" w:cs="Arial"/>
          <w:sz w:val="24"/>
          <w:szCs w:val="24"/>
          <w:lang w:val="es-ES"/>
        </w:rPr>
        <w:t>el Ministerio de Desarrollo Social (MIDES)</w:t>
      </w:r>
      <w:r w:rsidR="002177AE">
        <w:rPr>
          <w:rFonts w:ascii="Arial" w:hAnsi="Arial" w:cs="Arial"/>
          <w:sz w:val="24"/>
          <w:szCs w:val="24"/>
          <w:lang w:val="es-ES"/>
        </w:rPr>
        <w:t xml:space="preserve"> </w:t>
      </w:r>
      <w:r w:rsidRPr="009D2202">
        <w:rPr>
          <w:rFonts w:ascii="Arial" w:hAnsi="Arial" w:cs="Arial"/>
          <w:sz w:val="24"/>
          <w:szCs w:val="24"/>
          <w:lang w:val="es-ES"/>
        </w:rPr>
        <w:t>y Repúb</w:t>
      </w:r>
      <w:r w:rsidR="002177AE">
        <w:rPr>
          <w:rFonts w:ascii="Arial" w:hAnsi="Arial" w:cs="Arial"/>
          <w:sz w:val="24"/>
          <w:szCs w:val="24"/>
          <w:lang w:val="es-ES"/>
        </w:rPr>
        <w:t xml:space="preserve">lica </w:t>
      </w:r>
      <w:proofErr w:type="spellStart"/>
      <w:r w:rsidR="002177AE">
        <w:rPr>
          <w:rFonts w:ascii="Arial" w:hAnsi="Arial" w:cs="Arial"/>
          <w:sz w:val="24"/>
          <w:szCs w:val="24"/>
          <w:lang w:val="es-ES"/>
        </w:rPr>
        <w:t>Microfinanzas</w:t>
      </w:r>
      <w:proofErr w:type="spellEnd"/>
      <w:r w:rsidR="002177AE">
        <w:rPr>
          <w:rFonts w:ascii="Arial" w:hAnsi="Arial" w:cs="Arial"/>
          <w:sz w:val="24"/>
          <w:szCs w:val="24"/>
          <w:lang w:val="es-ES"/>
        </w:rPr>
        <w:t xml:space="preserve"> S.A. (RMSA);</w:t>
      </w:r>
    </w:p>
    <w:p w:rsidR="002177AE" w:rsidRDefault="00531A79" w:rsidP="002177A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9D2202">
        <w:rPr>
          <w:rFonts w:ascii="Arial" w:hAnsi="Arial" w:cs="Arial"/>
          <w:b/>
          <w:bCs/>
          <w:sz w:val="24"/>
          <w:szCs w:val="24"/>
          <w:lang w:val="es-ES"/>
        </w:rPr>
        <w:t xml:space="preserve">RESULTANDO: 1) </w:t>
      </w:r>
      <w:r w:rsidRPr="009D2202">
        <w:rPr>
          <w:rFonts w:ascii="Arial" w:hAnsi="Arial" w:cs="Arial"/>
          <w:sz w:val="24"/>
          <w:szCs w:val="24"/>
          <w:lang w:val="es-ES"/>
        </w:rPr>
        <w:t>que</w:t>
      </w:r>
      <w:r w:rsidR="00E92585">
        <w:rPr>
          <w:rFonts w:ascii="Arial" w:hAnsi="Arial" w:cs="Arial"/>
          <w:sz w:val="24"/>
          <w:szCs w:val="24"/>
          <w:lang w:val="es-ES"/>
        </w:rPr>
        <w:t xml:space="preserve"> este Tribunal por Resolución Nº 1621/17 de</w:t>
      </w:r>
      <w:r w:rsidRPr="009D2202">
        <w:rPr>
          <w:rFonts w:ascii="Arial" w:hAnsi="Arial" w:cs="Arial"/>
          <w:sz w:val="24"/>
          <w:szCs w:val="24"/>
          <w:lang w:val="es-ES"/>
        </w:rPr>
        <w:t xml:space="preserve"> fecha 25</w:t>
      </w:r>
      <w:r w:rsidR="00E92585">
        <w:rPr>
          <w:rFonts w:ascii="Arial" w:hAnsi="Arial" w:cs="Arial"/>
          <w:sz w:val="24"/>
          <w:szCs w:val="24"/>
          <w:lang w:val="es-ES"/>
        </w:rPr>
        <w:t xml:space="preserve"> de mayo de 2017, </w:t>
      </w:r>
      <w:r w:rsidRPr="009D2202">
        <w:rPr>
          <w:rFonts w:ascii="Arial" w:hAnsi="Arial" w:cs="Arial"/>
          <w:sz w:val="24"/>
          <w:szCs w:val="24"/>
          <w:lang w:val="es-ES"/>
        </w:rPr>
        <w:t>resolvió no formular observaciones al convenio  a su</w:t>
      </w:r>
      <w:r w:rsidR="00E92585">
        <w:rPr>
          <w:rFonts w:ascii="Arial" w:hAnsi="Arial" w:cs="Arial"/>
          <w:sz w:val="24"/>
          <w:szCs w:val="24"/>
          <w:lang w:val="es-ES"/>
        </w:rPr>
        <w:t xml:space="preserve">scribir por el MIDES y RMSA, que tenía por objeto </w:t>
      </w:r>
      <w:r w:rsidRPr="009D2202">
        <w:rPr>
          <w:rFonts w:ascii="Arial" w:hAnsi="Arial" w:cs="Arial"/>
          <w:sz w:val="24"/>
          <w:szCs w:val="24"/>
          <w:lang w:val="es-ES"/>
        </w:rPr>
        <w:t>apoyar los procesos que vienen desarrollando emprendedores e integrantes de Cooperativas Sociales en condiciones de vulnerabilidad en todo el territorio nacional</w:t>
      </w:r>
      <w:r w:rsidR="00E92585">
        <w:rPr>
          <w:rFonts w:ascii="Arial" w:hAnsi="Arial" w:cs="Arial"/>
          <w:sz w:val="24"/>
          <w:szCs w:val="24"/>
          <w:lang w:val="es-ES"/>
        </w:rPr>
        <w:t>, y cometió</w:t>
      </w:r>
      <w:r w:rsidR="007324C8">
        <w:rPr>
          <w:rFonts w:ascii="Arial" w:hAnsi="Arial" w:cs="Arial"/>
          <w:sz w:val="24"/>
          <w:szCs w:val="24"/>
          <w:lang w:val="es-ES"/>
        </w:rPr>
        <w:t xml:space="preserve"> la intervención de los gastos derivados del mismo a la</w:t>
      </w:r>
      <w:r w:rsidR="00E92585">
        <w:rPr>
          <w:rFonts w:ascii="Arial" w:hAnsi="Arial" w:cs="Arial"/>
          <w:sz w:val="24"/>
          <w:szCs w:val="24"/>
          <w:lang w:val="es-ES"/>
        </w:rPr>
        <w:t xml:space="preserve"> Contadora Auditora destacada ante</w:t>
      </w:r>
      <w:r w:rsidR="007324C8">
        <w:rPr>
          <w:rFonts w:ascii="Arial" w:hAnsi="Arial" w:cs="Arial"/>
          <w:sz w:val="24"/>
          <w:szCs w:val="24"/>
          <w:lang w:val="es-ES"/>
        </w:rPr>
        <w:t xml:space="preserve"> el MIDES;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531A79" w:rsidRPr="009D2202">
        <w:rPr>
          <w:rFonts w:ascii="Arial" w:hAnsi="Arial" w:cs="Arial"/>
          <w:b/>
          <w:sz w:val="24"/>
          <w:szCs w:val="24"/>
          <w:lang w:val="es-ES"/>
        </w:rPr>
        <w:t>2)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que</w:t>
      </w:r>
      <w:r w:rsidR="00E92585">
        <w:rPr>
          <w:rFonts w:ascii="Arial" w:hAnsi="Arial" w:cs="Arial"/>
          <w:sz w:val="24"/>
          <w:szCs w:val="24"/>
          <w:lang w:val="es-ES"/>
        </w:rPr>
        <w:t xml:space="preserve"> el Poder Ejecutivo</w:t>
      </w:r>
      <w:r w:rsidR="001E00A0">
        <w:rPr>
          <w:rFonts w:ascii="Arial" w:hAnsi="Arial" w:cs="Arial"/>
          <w:sz w:val="24"/>
          <w:szCs w:val="24"/>
          <w:lang w:val="es-ES"/>
        </w:rPr>
        <w:t>,</w:t>
      </w:r>
      <w:r w:rsidR="00E92585">
        <w:rPr>
          <w:rFonts w:ascii="Arial" w:hAnsi="Arial" w:cs="Arial"/>
          <w:sz w:val="24"/>
          <w:szCs w:val="24"/>
          <w:lang w:val="es-ES"/>
        </w:rPr>
        <w:t xml:space="preserve"> </w:t>
      </w:r>
      <w:r w:rsidR="00531A79" w:rsidRPr="009D2202">
        <w:rPr>
          <w:rFonts w:ascii="Arial" w:hAnsi="Arial" w:cs="Arial"/>
          <w:sz w:val="24"/>
          <w:szCs w:val="24"/>
          <w:lang w:val="es-ES"/>
        </w:rPr>
        <w:t>con fecha 14 de julio de 2017</w:t>
      </w:r>
      <w:r w:rsidR="001E00A0">
        <w:rPr>
          <w:rFonts w:ascii="Arial" w:hAnsi="Arial" w:cs="Arial"/>
          <w:sz w:val="24"/>
          <w:szCs w:val="24"/>
          <w:lang w:val="es-ES"/>
        </w:rPr>
        <w:t>,</w:t>
      </w:r>
      <w:r w:rsidR="00E92585">
        <w:rPr>
          <w:rFonts w:ascii="Arial" w:hAnsi="Arial" w:cs="Arial"/>
          <w:sz w:val="24"/>
          <w:szCs w:val="24"/>
          <w:lang w:val="es-ES"/>
        </w:rPr>
        <w:t xml:space="preserve"> autorizó</w:t>
      </w:r>
      <w:r w:rsidR="00531A79">
        <w:rPr>
          <w:rFonts w:ascii="Arial" w:hAnsi="Arial" w:cs="Arial"/>
          <w:sz w:val="24"/>
          <w:szCs w:val="24"/>
          <w:lang w:val="es-ES"/>
        </w:rPr>
        <w:t xml:space="preserve"> la celebración d</w:t>
      </w:r>
      <w:r w:rsidR="00E92585">
        <w:rPr>
          <w:rFonts w:ascii="Arial" w:hAnsi="Arial" w:cs="Arial"/>
          <w:sz w:val="24"/>
          <w:szCs w:val="24"/>
          <w:lang w:val="es-ES"/>
        </w:rPr>
        <w:t>e dicho convenio</w:t>
      </w:r>
      <w:r w:rsidR="001E00A0">
        <w:rPr>
          <w:rFonts w:ascii="Arial" w:hAnsi="Arial" w:cs="Arial"/>
          <w:sz w:val="24"/>
          <w:szCs w:val="24"/>
          <w:lang w:val="es-ES"/>
        </w:rPr>
        <w:t xml:space="preserve"> (el </w:t>
      </w:r>
      <w:r w:rsidR="00E92585">
        <w:rPr>
          <w:rFonts w:ascii="Arial" w:hAnsi="Arial" w:cs="Arial"/>
          <w:sz w:val="24"/>
          <w:szCs w:val="24"/>
          <w:lang w:val="es-ES"/>
        </w:rPr>
        <w:t xml:space="preserve">que efectivamente se suscribió en los mismos términos remitidos a este Tribunal el </w:t>
      </w:r>
      <w:r w:rsidR="00531A79" w:rsidRPr="009D2202">
        <w:rPr>
          <w:rFonts w:ascii="Arial" w:hAnsi="Arial" w:cs="Arial"/>
          <w:sz w:val="24"/>
          <w:szCs w:val="24"/>
          <w:lang w:val="es-ES"/>
        </w:rPr>
        <w:t>3 de agosto de 2017</w:t>
      </w:r>
      <w:r w:rsidR="001E00A0">
        <w:rPr>
          <w:rFonts w:ascii="Arial" w:hAnsi="Arial" w:cs="Arial"/>
          <w:sz w:val="24"/>
          <w:szCs w:val="24"/>
          <w:lang w:val="es-ES"/>
        </w:rPr>
        <w:t>)</w:t>
      </w:r>
      <w:r w:rsidR="00531A79">
        <w:rPr>
          <w:rFonts w:ascii="Arial" w:hAnsi="Arial" w:cs="Arial"/>
          <w:sz w:val="24"/>
          <w:szCs w:val="24"/>
          <w:lang w:val="es-ES"/>
        </w:rPr>
        <w:t xml:space="preserve">, </w:t>
      </w:r>
      <w:r w:rsidR="00E92585">
        <w:rPr>
          <w:rFonts w:ascii="Arial" w:hAnsi="Arial" w:cs="Arial"/>
          <w:sz w:val="24"/>
          <w:szCs w:val="24"/>
          <w:lang w:val="es-ES"/>
        </w:rPr>
        <w:t xml:space="preserve">y el gasto emergente </w:t>
      </w:r>
      <w:r w:rsidR="00531A79">
        <w:rPr>
          <w:rFonts w:ascii="Arial" w:hAnsi="Arial" w:cs="Arial"/>
          <w:sz w:val="24"/>
          <w:szCs w:val="24"/>
          <w:lang w:val="es-ES"/>
        </w:rPr>
        <w:t xml:space="preserve">por la suma de </w:t>
      </w:r>
      <w:r w:rsidR="002177AE">
        <w:rPr>
          <w:rFonts w:ascii="Arial" w:hAnsi="Arial" w:cs="Arial"/>
          <w:sz w:val="24"/>
          <w:szCs w:val="24"/>
          <w:lang w:val="es-ES"/>
        </w:rPr>
        <w:t>$ 117:</w:t>
      </w:r>
      <w:r w:rsidR="00531A79" w:rsidRPr="009D2202">
        <w:rPr>
          <w:rFonts w:ascii="Arial" w:hAnsi="Arial" w:cs="Arial"/>
          <w:sz w:val="24"/>
          <w:szCs w:val="24"/>
          <w:lang w:val="es-ES"/>
        </w:rPr>
        <w:t>350.700</w:t>
      </w:r>
      <w:r w:rsidR="001E00A0">
        <w:rPr>
          <w:rFonts w:ascii="Arial" w:hAnsi="Arial" w:cs="Arial"/>
          <w:sz w:val="24"/>
          <w:szCs w:val="24"/>
          <w:lang w:val="es-ES"/>
        </w:rPr>
        <w:t>, que</w:t>
      </w:r>
      <w:r w:rsidR="00E92585">
        <w:rPr>
          <w:rFonts w:ascii="Arial" w:hAnsi="Arial" w:cs="Arial"/>
          <w:sz w:val="24"/>
          <w:szCs w:val="24"/>
          <w:lang w:val="es-ES"/>
        </w:rPr>
        <w:t xml:space="preserve"> fue</w:t>
      </w:r>
      <w:r w:rsidR="001E00A0">
        <w:rPr>
          <w:rFonts w:ascii="Arial" w:hAnsi="Arial" w:cs="Arial"/>
          <w:sz w:val="24"/>
          <w:szCs w:val="24"/>
          <w:lang w:val="es-ES"/>
        </w:rPr>
        <w:t>ra</w:t>
      </w:r>
      <w:r w:rsidR="00E92585">
        <w:rPr>
          <w:rFonts w:ascii="Arial" w:hAnsi="Arial" w:cs="Arial"/>
          <w:sz w:val="24"/>
          <w:szCs w:val="24"/>
          <w:lang w:val="es-ES"/>
        </w:rPr>
        <w:t xml:space="preserve"> intervenido por </w:t>
      </w:r>
      <w:r w:rsidR="00531A79">
        <w:rPr>
          <w:rFonts w:ascii="Arial" w:hAnsi="Arial" w:cs="Arial"/>
          <w:sz w:val="24"/>
          <w:szCs w:val="24"/>
          <w:lang w:val="es-ES"/>
        </w:rPr>
        <w:t xml:space="preserve">la </w:t>
      </w:r>
      <w:r w:rsidR="00E92585">
        <w:rPr>
          <w:rFonts w:ascii="Arial" w:hAnsi="Arial" w:cs="Arial"/>
          <w:sz w:val="24"/>
          <w:szCs w:val="24"/>
          <w:lang w:val="es-ES"/>
        </w:rPr>
        <w:t xml:space="preserve">Contadora Auditora 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destacada ante el MIDES </w:t>
      </w:r>
      <w:r w:rsidR="002177AE">
        <w:rPr>
          <w:rFonts w:ascii="Arial" w:hAnsi="Arial" w:cs="Arial"/>
          <w:sz w:val="24"/>
          <w:szCs w:val="24"/>
          <w:lang w:val="es-ES"/>
        </w:rPr>
        <w:t>con fecha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14 de setiembre de 2017</w:t>
      </w:r>
      <w:r w:rsidR="00531A79">
        <w:rPr>
          <w:rFonts w:ascii="Arial" w:hAnsi="Arial" w:cs="Arial"/>
          <w:sz w:val="24"/>
          <w:szCs w:val="24"/>
          <w:lang w:val="es-ES"/>
        </w:rPr>
        <w:t>;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531A79" w:rsidRPr="009D2202">
        <w:rPr>
          <w:rFonts w:ascii="Arial" w:hAnsi="Arial" w:cs="Arial"/>
          <w:b/>
          <w:sz w:val="24"/>
          <w:szCs w:val="24"/>
          <w:lang w:val="es-ES"/>
        </w:rPr>
        <w:t>3)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que la cláusula cuarta de dicho </w:t>
      </w:r>
      <w:r w:rsidR="00531A79">
        <w:rPr>
          <w:rFonts w:ascii="Arial" w:hAnsi="Arial" w:cs="Arial"/>
          <w:sz w:val="24"/>
          <w:szCs w:val="24"/>
          <w:lang w:val="es-ES"/>
        </w:rPr>
        <w:t>a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cuerdo dispone que </w:t>
      </w:r>
      <w:r w:rsidR="007324C8">
        <w:rPr>
          <w:rFonts w:ascii="Arial" w:hAnsi="Arial" w:cs="Arial"/>
          <w:sz w:val="24"/>
          <w:szCs w:val="24"/>
          <w:lang w:val="es-ES"/>
        </w:rPr>
        <w:t>el plazo del vínculo será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de un año, prorrogable por períodos iguales o menores por acuerdo de partes, reservándose el M</w:t>
      </w:r>
      <w:r w:rsidR="00531A79">
        <w:rPr>
          <w:rFonts w:ascii="Arial" w:hAnsi="Arial" w:cs="Arial"/>
          <w:sz w:val="24"/>
          <w:szCs w:val="24"/>
          <w:lang w:val="es-ES"/>
        </w:rPr>
        <w:t>IDES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en ese caso la facultad de determinar el monto a transferir a RMSA;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 </w:t>
      </w:r>
      <w:r w:rsidR="00531A79" w:rsidRPr="009D2202">
        <w:rPr>
          <w:rFonts w:ascii="Arial" w:hAnsi="Arial" w:cs="Arial"/>
          <w:b/>
          <w:sz w:val="24"/>
          <w:szCs w:val="24"/>
          <w:lang w:val="es-ES"/>
        </w:rPr>
        <w:t>4)</w:t>
      </w:r>
      <w:r w:rsidR="00531A79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531A79">
        <w:rPr>
          <w:rFonts w:ascii="Arial" w:hAnsi="Arial" w:cs="Arial"/>
          <w:sz w:val="24"/>
          <w:szCs w:val="24"/>
          <w:lang w:val="es-ES"/>
        </w:rPr>
        <w:t>que</w:t>
      </w:r>
      <w:proofErr w:type="gramEnd"/>
      <w:r w:rsidR="00531A79">
        <w:rPr>
          <w:rFonts w:ascii="Arial" w:hAnsi="Arial" w:cs="Arial"/>
          <w:sz w:val="24"/>
          <w:szCs w:val="24"/>
          <w:lang w:val="es-ES"/>
        </w:rPr>
        <w:t xml:space="preserve"> </w:t>
      </w:r>
      <w:r w:rsidR="00531A79" w:rsidRPr="009D2202">
        <w:rPr>
          <w:rFonts w:ascii="Arial" w:hAnsi="Arial" w:cs="Arial"/>
          <w:sz w:val="24"/>
          <w:szCs w:val="24"/>
          <w:lang w:val="es-ES"/>
        </w:rPr>
        <w:t>por notas de fecha</w:t>
      </w:r>
      <w:r w:rsidR="007324C8">
        <w:rPr>
          <w:rFonts w:ascii="Arial" w:hAnsi="Arial" w:cs="Arial"/>
          <w:sz w:val="24"/>
          <w:szCs w:val="24"/>
          <w:lang w:val="es-ES"/>
        </w:rPr>
        <w:t>s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2 y 5 de abril de 2018, </w:t>
      </w:r>
      <w:r w:rsidR="007324C8">
        <w:rPr>
          <w:rFonts w:ascii="Arial" w:hAnsi="Arial" w:cs="Arial"/>
          <w:sz w:val="24"/>
          <w:szCs w:val="24"/>
          <w:lang w:val="es-ES"/>
        </w:rPr>
        <w:t>las partes acordaron: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</w:t>
      </w:r>
      <w:r w:rsidR="00531A79" w:rsidRPr="009D2202">
        <w:rPr>
          <w:rFonts w:ascii="Arial" w:hAnsi="Arial" w:cs="Arial"/>
          <w:b/>
          <w:sz w:val="24"/>
          <w:szCs w:val="24"/>
          <w:lang w:val="es-ES"/>
        </w:rPr>
        <w:t>a)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prorrogar el convenio por el plazo de 1 año a partir del 8 de junio</w:t>
      </w:r>
      <w:r w:rsidR="002177AE">
        <w:rPr>
          <w:rFonts w:ascii="Arial" w:hAnsi="Arial" w:cs="Arial"/>
          <w:sz w:val="24"/>
          <w:szCs w:val="24"/>
          <w:lang w:val="es-ES"/>
        </w:rPr>
        <w:t xml:space="preserve"> de 2018, por el monto de $ 117:</w:t>
      </w:r>
      <w:r w:rsidR="00531A79" w:rsidRPr="009D2202">
        <w:rPr>
          <w:rFonts w:ascii="Arial" w:hAnsi="Arial" w:cs="Arial"/>
          <w:sz w:val="24"/>
          <w:szCs w:val="24"/>
          <w:lang w:val="es-ES"/>
        </w:rPr>
        <w:t>350.700 (transferido en cuatro partidas</w:t>
      </w:r>
      <w:r w:rsidR="007324C8">
        <w:rPr>
          <w:rFonts w:ascii="Arial" w:hAnsi="Arial" w:cs="Arial"/>
          <w:sz w:val="24"/>
          <w:szCs w:val="24"/>
          <w:lang w:val="es-ES"/>
        </w:rPr>
        <w:t>),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y </w:t>
      </w:r>
      <w:r w:rsidR="00531A79" w:rsidRPr="009D2202">
        <w:rPr>
          <w:rFonts w:ascii="Arial" w:hAnsi="Arial" w:cs="Arial"/>
          <w:b/>
          <w:sz w:val="24"/>
          <w:szCs w:val="24"/>
          <w:lang w:val="es-ES"/>
        </w:rPr>
        <w:t>b)</w:t>
      </w:r>
      <w:r w:rsidR="00E86F6C">
        <w:rPr>
          <w:rFonts w:ascii="Arial" w:hAnsi="Arial" w:cs="Arial"/>
          <w:sz w:val="24"/>
          <w:szCs w:val="24"/>
          <w:lang w:val="es-ES"/>
        </w:rPr>
        <w:t xml:space="preserve"> ampliar la suma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a transferir </w:t>
      </w:r>
      <w:r w:rsidR="002177AE">
        <w:rPr>
          <w:rFonts w:ascii="Arial" w:hAnsi="Arial" w:cs="Arial"/>
          <w:sz w:val="24"/>
          <w:szCs w:val="24"/>
          <w:lang w:val="es-ES"/>
        </w:rPr>
        <w:t>al Fideicomiso en un monto de $30:</w:t>
      </w:r>
      <w:r w:rsidR="00531A79" w:rsidRPr="009D2202">
        <w:rPr>
          <w:rFonts w:ascii="Arial" w:hAnsi="Arial" w:cs="Arial"/>
          <w:sz w:val="24"/>
          <w:szCs w:val="24"/>
          <w:lang w:val="es-ES"/>
        </w:rPr>
        <w:t>430.414 (p</w:t>
      </w:r>
      <w:r w:rsidR="002177AE">
        <w:rPr>
          <w:rFonts w:ascii="Arial" w:hAnsi="Arial" w:cs="Arial"/>
          <w:sz w:val="24"/>
          <w:szCs w:val="24"/>
          <w:lang w:val="es-ES"/>
        </w:rPr>
        <w:t>agadera en dos partidas de $ 15:</w:t>
      </w:r>
      <w:r w:rsidR="00531A79" w:rsidRPr="009D2202">
        <w:rPr>
          <w:rFonts w:ascii="Arial" w:hAnsi="Arial" w:cs="Arial"/>
          <w:sz w:val="24"/>
          <w:szCs w:val="24"/>
          <w:lang w:val="es-ES"/>
        </w:rPr>
        <w:t>215.207);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531A79" w:rsidRPr="009D2202">
        <w:rPr>
          <w:rFonts w:ascii="Arial" w:hAnsi="Arial" w:cs="Arial"/>
          <w:b/>
          <w:sz w:val="24"/>
          <w:szCs w:val="24"/>
          <w:lang w:val="es-ES"/>
        </w:rPr>
        <w:t>5)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que dicha modificación fue remitida a</w:t>
      </w:r>
      <w:r w:rsidR="001E00A0">
        <w:rPr>
          <w:rFonts w:ascii="Arial" w:hAnsi="Arial" w:cs="Arial"/>
          <w:sz w:val="24"/>
          <w:szCs w:val="24"/>
          <w:lang w:val="es-ES"/>
        </w:rPr>
        <w:t xml:space="preserve">l </w:t>
      </w:r>
      <w:r w:rsidR="00531A79" w:rsidRPr="009D2202">
        <w:rPr>
          <w:rFonts w:ascii="Arial" w:hAnsi="Arial" w:cs="Arial"/>
          <w:sz w:val="24"/>
          <w:szCs w:val="24"/>
          <w:lang w:val="es-ES"/>
        </w:rPr>
        <w:t>Tribunal</w:t>
      </w:r>
      <w:r w:rsidR="001E00A0">
        <w:rPr>
          <w:rFonts w:ascii="Arial" w:hAnsi="Arial" w:cs="Arial"/>
          <w:sz w:val="24"/>
          <w:szCs w:val="24"/>
          <w:lang w:val="es-ES"/>
        </w:rPr>
        <w:t xml:space="preserve"> de Cuentas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y éste, por Resolución Nº 1752/18 de fecha 30/5/18, acordó no formular observaciones y cometer la intervención de los gastos en los mismos términos que en la Resolución anterior</w:t>
      </w:r>
      <w:r w:rsidR="007324C8">
        <w:rPr>
          <w:rFonts w:ascii="Arial" w:hAnsi="Arial" w:cs="Arial"/>
          <w:sz w:val="24"/>
          <w:szCs w:val="24"/>
          <w:lang w:val="es-ES"/>
        </w:rPr>
        <w:t>. S</w:t>
      </w:r>
      <w:r w:rsidR="00531A79" w:rsidRPr="009D2202">
        <w:rPr>
          <w:rFonts w:ascii="Arial" w:hAnsi="Arial" w:cs="Arial"/>
          <w:sz w:val="24"/>
          <w:szCs w:val="24"/>
          <w:lang w:val="es-ES"/>
        </w:rPr>
        <w:t>e le indicó al Contador</w:t>
      </w:r>
      <w:r w:rsidR="001E00A0">
        <w:rPr>
          <w:rFonts w:ascii="Arial" w:hAnsi="Arial" w:cs="Arial"/>
          <w:sz w:val="24"/>
          <w:szCs w:val="24"/>
          <w:lang w:val="es-ES"/>
        </w:rPr>
        <w:t>, asimismo,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que debía verificar</w:t>
      </w:r>
      <w:r w:rsidR="007324C8">
        <w:rPr>
          <w:rFonts w:ascii="Arial" w:hAnsi="Arial" w:cs="Arial"/>
          <w:sz w:val="24"/>
          <w:szCs w:val="24"/>
          <w:lang w:val="es-ES"/>
        </w:rPr>
        <w:t xml:space="preserve"> que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se realizara la modificación requerida </w:t>
      </w:r>
      <w:r w:rsidR="007324C8">
        <w:rPr>
          <w:rFonts w:ascii="Arial" w:hAnsi="Arial" w:cs="Arial"/>
          <w:sz w:val="24"/>
          <w:szCs w:val="24"/>
          <w:lang w:val="es-ES"/>
        </w:rPr>
        <w:t>y se subsanara</w:t>
      </w:r>
      <w:r w:rsidR="00531A79" w:rsidRPr="009D2202">
        <w:rPr>
          <w:rFonts w:ascii="Arial" w:hAnsi="Arial" w:cs="Arial"/>
          <w:sz w:val="24"/>
          <w:szCs w:val="24"/>
          <w:lang w:val="es-ES"/>
        </w:rPr>
        <w:t xml:space="preserve"> la ausencia de especificación de plazo tanto en la Resolución del Poder Ejecutivo cuanto en el </w:t>
      </w:r>
      <w:r w:rsidR="00531A79">
        <w:rPr>
          <w:rFonts w:ascii="Arial" w:hAnsi="Arial" w:cs="Arial"/>
          <w:sz w:val="24"/>
          <w:szCs w:val="24"/>
          <w:lang w:val="es-ES"/>
        </w:rPr>
        <w:t>c</w:t>
      </w:r>
      <w:r w:rsidR="00531A79" w:rsidRPr="009D2202">
        <w:rPr>
          <w:rFonts w:ascii="Arial" w:hAnsi="Arial" w:cs="Arial"/>
          <w:sz w:val="24"/>
          <w:szCs w:val="24"/>
          <w:lang w:val="es-ES"/>
        </w:rPr>
        <w:t>onvenio a suscribir;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531A79" w:rsidRPr="009D2202">
        <w:rPr>
          <w:rFonts w:ascii="Arial" w:hAnsi="Arial" w:cs="Arial"/>
          <w:b/>
          <w:sz w:val="24"/>
          <w:szCs w:val="24"/>
          <w:lang w:val="es-ES"/>
        </w:rPr>
        <w:t xml:space="preserve">6) </w:t>
      </w:r>
      <w:r w:rsidR="00531A79" w:rsidRPr="00E00BF2">
        <w:rPr>
          <w:rFonts w:ascii="Arial" w:hAnsi="Arial" w:cs="Arial"/>
          <w:sz w:val="24"/>
          <w:szCs w:val="24"/>
          <w:lang w:val="es-ES"/>
        </w:rPr>
        <w:t xml:space="preserve">que </w:t>
      </w:r>
      <w:r w:rsidR="00531A79">
        <w:rPr>
          <w:rFonts w:ascii="Arial" w:hAnsi="Arial" w:cs="Arial"/>
          <w:sz w:val="24"/>
          <w:szCs w:val="24"/>
          <w:lang w:val="es-ES"/>
        </w:rPr>
        <w:t xml:space="preserve">posteriormente, </w:t>
      </w:r>
      <w:r w:rsidR="00531A79" w:rsidRPr="00E00BF2">
        <w:rPr>
          <w:rFonts w:ascii="Arial" w:hAnsi="Arial" w:cs="Arial"/>
          <w:sz w:val="24"/>
          <w:szCs w:val="24"/>
          <w:lang w:val="es-ES"/>
        </w:rPr>
        <w:t>por Resolución N°429/19 de fecha 13 de febrero de 2019</w:t>
      </w:r>
      <w:r w:rsidR="007324C8">
        <w:rPr>
          <w:rFonts w:ascii="Arial" w:hAnsi="Arial" w:cs="Arial"/>
          <w:sz w:val="24"/>
          <w:szCs w:val="24"/>
          <w:lang w:val="es-ES"/>
        </w:rPr>
        <w:t>,</w:t>
      </w:r>
      <w:r w:rsidR="00531A79" w:rsidRPr="00E00BF2">
        <w:rPr>
          <w:rFonts w:ascii="Arial" w:hAnsi="Arial" w:cs="Arial"/>
          <w:sz w:val="24"/>
          <w:szCs w:val="24"/>
          <w:lang w:val="es-ES"/>
        </w:rPr>
        <w:t xml:space="preserve"> este Tribunal acordó d</w:t>
      </w:r>
      <w:proofErr w:type="spellStart"/>
      <w:r w:rsidR="00F23B2C" w:rsidRPr="00E00BF2">
        <w:rPr>
          <w:rFonts w:ascii="Arial" w:hAnsi="Arial" w:cs="Arial"/>
          <w:sz w:val="24"/>
          <w:szCs w:val="24"/>
        </w:rPr>
        <w:t>ejar</w:t>
      </w:r>
      <w:proofErr w:type="spellEnd"/>
      <w:r w:rsidR="00531A79" w:rsidRPr="00E00BF2">
        <w:rPr>
          <w:rFonts w:ascii="Arial" w:hAnsi="Arial" w:cs="Arial"/>
          <w:sz w:val="24"/>
          <w:szCs w:val="24"/>
        </w:rPr>
        <w:t xml:space="preserve"> sin efecto s</w:t>
      </w:r>
      <w:r w:rsidR="00531A79">
        <w:rPr>
          <w:rFonts w:ascii="Arial" w:hAnsi="Arial" w:cs="Arial"/>
          <w:sz w:val="24"/>
          <w:szCs w:val="24"/>
        </w:rPr>
        <w:t>u Resolu</w:t>
      </w:r>
      <w:r w:rsidR="002177AE">
        <w:rPr>
          <w:rFonts w:ascii="Arial" w:hAnsi="Arial" w:cs="Arial"/>
          <w:sz w:val="24"/>
          <w:szCs w:val="24"/>
        </w:rPr>
        <w:softHyphen/>
      </w:r>
      <w:r w:rsidR="00531A79">
        <w:rPr>
          <w:rFonts w:ascii="Arial" w:hAnsi="Arial" w:cs="Arial"/>
          <w:sz w:val="24"/>
          <w:szCs w:val="24"/>
        </w:rPr>
        <w:t>ción de fecha 30/5/18, y o</w:t>
      </w:r>
      <w:r w:rsidR="00531A79" w:rsidRPr="00E00BF2">
        <w:rPr>
          <w:rFonts w:ascii="Arial" w:hAnsi="Arial" w:cs="Arial"/>
          <w:sz w:val="24"/>
          <w:szCs w:val="24"/>
        </w:rPr>
        <w:t>bserv</w:t>
      </w:r>
      <w:r w:rsidR="00531A79">
        <w:rPr>
          <w:rFonts w:ascii="Arial" w:hAnsi="Arial" w:cs="Arial"/>
          <w:sz w:val="24"/>
          <w:szCs w:val="24"/>
        </w:rPr>
        <w:t>ó</w:t>
      </w:r>
      <w:r w:rsidR="00531A79" w:rsidRPr="00E00BF2">
        <w:rPr>
          <w:rFonts w:ascii="Arial" w:hAnsi="Arial" w:cs="Arial"/>
          <w:sz w:val="24"/>
          <w:szCs w:val="24"/>
        </w:rPr>
        <w:t xml:space="preserve"> las tr</w:t>
      </w:r>
      <w:r w:rsidR="002177AE">
        <w:rPr>
          <w:rFonts w:ascii="Arial" w:hAnsi="Arial" w:cs="Arial"/>
          <w:sz w:val="24"/>
          <w:szCs w:val="24"/>
        </w:rPr>
        <w:t>ansferencias de $ 16:082.054, $</w:t>
      </w:r>
      <w:r w:rsidR="00531A79" w:rsidRPr="00E00BF2">
        <w:rPr>
          <w:rFonts w:ascii="Arial" w:hAnsi="Arial" w:cs="Arial"/>
          <w:sz w:val="24"/>
          <w:szCs w:val="24"/>
        </w:rPr>
        <w:t>15:215.207, $ 15:215.2</w:t>
      </w:r>
      <w:r w:rsidR="00531A79">
        <w:rPr>
          <w:rFonts w:ascii="Arial" w:hAnsi="Arial" w:cs="Arial"/>
          <w:sz w:val="24"/>
          <w:szCs w:val="24"/>
        </w:rPr>
        <w:t xml:space="preserve">07 y $ 14:710.120, en virtud </w:t>
      </w:r>
      <w:r w:rsidR="007324C8">
        <w:rPr>
          <w:rFonts w:ascii="Arial" w:hAnsi="Arial" w:cs="Arial"/>
          <w:sz w:val="24"/>
          <w:szCs w:val="24"/>
        </w:rPr>
        <w:t xml:space="preserve">de </w:t>
      </w:r>
      <w:r w:rsidR="00531A79">
        <w:rPr>
          <w:rFonts w:ascii="Arial" w:hAnsi="Arial" w:cs="Arial"/>
          <w:sz w:val="24"/>
          <w:szCs w:val="24"/>
        </w:rPr>
        <w:t xml:space="preserve">que: </w:t>
      </w:r>
      <w:r w:rsidR="00531A79" w:rsidRPr="007324C8">
        <w:rPr>
          <w:rFonts w:ascii="Arial" w:hAnsi="Arial" w:cs="Arial"/>
          <w:b/>
          <w:sz w:val="24"/>
          <w:szCs w:val="24"/>
        </w:rPr>
        <w:t>a)</w:t>
      </w:r>
      <w:r w:rsidR="00531A79">
        <w:rPr>
          <w:rFonts w:ascii="Arial" w:hAnsi="Arial" w:cs="Arial"/>
          <w:sz w:val="24"/>
          <w:szCs w:val="24"/>
        </w:rPr>
        <w:t xml:space="preserve"> </w:t>
      </w:r>
      <w:r w:rsidR="001E00A0">
        <w:rPr>
          <w:rFonts w:ascii="Arial" w:hAnsi="Arial" w:cs="Arial"/>
          <w:sz w:val="24"/>
          <w:szCs w:val="24"/>
        </w:rPr>
        <w:t xml:space="preserve">en </w:t>
      </w:r>
      <w:r w:rsidR="00531A79">
        <w:rPr>
          <w:rFonts w:ascii="Arial" w:hAnsi="Arial" w:cs="Arial"/>
          <w:sz w:val="24"/>
          <w:szCs w:val="24"/>
        </w:rPr>
        <w:t xml:space="preserve">el texto del convenio se </w:t>
      </w:r>
      <w:r w:rsidR="00E86F6C">
        <w:rPr>
          <w:rFonts w:ascii="Arial" w:hAnsi="Arial" w:cs="Arial"/>
          <w:sz w:val="24"/>
          <w:szCs w:val="24"/>
        </w:rPr>
        <w:t>había mantenido sin especificar</w:t>
      </w:r>
      <w:r w:rsidR="00531A79">
        <w:rPr>
          <w:rFonts w:ascii="Arial" w:hAnsi="Arial" w:cs="Arial"/>
          <w:sz w:val="24"/>
          <w:szCs w:val="24"/>
        </w:rPr>
        <w:t xml:space="preserve"> </w:t>
      </w:r>
      <w:r w:rsidR="00E86F6C">
        <w:rPr>
          <w:rFonts w:ascii="Arial" w:hAnsi="Arial" w:cs="Arial"/>
          <w:sz w:val="24"/>
          <w:szCs w:val="24"/>
        </w:rPr>
        <w:t>el plazo de la prorroga dispuesta</w:t>
      </w:r>
      <w:r w:rsidR="00531A79">
        <w:rPr>
          <w:rFonts w:ascii="Arial" w:hAnsi="Arial" w:cs="Arial"/>
          <w:sz w:val="24"/>
          <w:szCs w:val="24"/>
        </w:rPr>
        <w:t xml:space="preserve">, haciendo caso omiso al </w:t>
      </w:r>
      <w:r w:rsidR="005D6F80">
        <w:rPr>
          <w:rFonts w:ascii="Arial" w:hAnsi="Arial" w:cs="Arial"/>
          <w:sz w:val="24"/>
          <w:szCs w:val="24"/>
        </w:rPr>
        <w:t>requerimiento</w:t>
      </w:r>
      <w:r w:rsidR="00E86F6C">
        <w:rPr>
          <w:rFonts w:ascii="Arial" w:hAnsi="Arial" w:cs="Arial"/>
          <w:sz w:val="24"/>
          <w:szCs w:val="24"/>
        </w:rPr>
        <w:t xml:space="preserve"> de este Tribunal al respecto. Tampoco se consignaron </w:t>
      </w:r>
      <w:r w:rsidR="005D6F80">
        <w:rPr>
          <w:rFonts w:ascii="Arial" w:hAnsi="Arial" w:cs="Arial"/>
          <w:sz w:val="24"/>
          <w:szCs w:val="24"/>
        </w:rPr>
        <w:t>con</w:t>
      </w:r>
      <w:r w:rsidR="00531A79">
        <w:rPr>
          <w:rFonts w:ascii="Arial" w:hAnsi="Arial" w:cs="Arial"/>
          <w:sz w:val="24"/>
          <w:szCs w:val="24"/>
        </w:rPr>
        <w:t xml:space="preserve"> </w:t>
      </w:r>
      <w:r w:rsidR="005D6F80">
        <w:rPr>
          <w:rFonts w:ascii="Arial" w:hAnsi="Arial" w:cs="Arial"/>
          <w:sz w:val="24"/>
          <w:szCs w:val="24"/>
        </w:rPr>
        <w:t>claridad</w:t>
      </w:r>
      <w:r w:rsidR="00531A79">
        <w:rPr>
          <w:rFonts w:ascii="Arial" w:hAnsi="Arial" w:cs="Arial"/>
          <w:sz w:val="24"/>
          <w:szCs w:val="24"/>
        </w:rPr>
        <w:t xml:space="preserve"> la</w:t>
      </w:r>
      <w:r w:rsidR="007324C8">
        <w:rPr>
          <w:rFonts w:ascii="Arial" w:hAnsi="Arial" w:cs="Arial"/>
          <w:sz w:val="24"/>
          <w:szCs w:val="24"/>
        </w:rPr>
        <w:t>s</w:t>
      </w:r>
      <w:r w:rsidR="00531A79">
        <w:rPr>
          <w:rFonts w:ascii="Arial" w:hAnsi="Arial" w:cs="Arial"/>
          <w:sz w:val="24"/>
          <w:szCs w:val="24"/>
        </w:rPr>
        <w:t xml:space="preserve"> razone</w:t>
      </w:r>
      <w:r w:rsidR="007324C8">
        <w:rPr>
          <w:rFonts w:ascii="Arial" w:hAnsi="Arial" w:cs="Arial"/>
          <w:sz w:val="24"/>
          <w:szCs w:val="24"/>
        </w:rPr>
        <w:t>s</w:t>
      </w:r>
      <w:r w:rsidR="00531A79">
        <w:rPr>
          <w:rFonts w:ascii="Arial" w:hAnsi="Arial" w:cs="Arial"/>
          <w:sz w:val="24"/>
          <w:szCs w:val="24"/>
        </w:rPr>
        <w:t xml:space="preserve"> por las cuales RMSA no había suscrito la </w:t>
      </w:r>
      <w:r w:rsidR="005D6F80">
        <w:rPr>
          <w:rFonts w:ascii="Arial" w:hAnsi="Arial" w:cs="Arial"/>
          <w:sz w:val="24"/>
          <w:szCs w:val="24"/>
        </w:rPr>
        <w:t>prórroga</w:t>
      </w:r>
      <w:r w:rsidR="00531A79">
        <w:rPr>
          <w:rFonts w:ascii="Arial" w:hAnsi="Arial" w:cs="Arial"/>
          <w:sz w:val="24"/>
          <w:szCs w:val="24"/>
        </w:rPr>
        <w:t xml:space="preserve"> entre agosto y diciembre de 2018</w:t>
      </w:r>
      <w:r w:rsidR="007324C8">
        <w:rPr>
          <w:rFonts w:ascii="Arial" w:hAnsi="Arial" w:cs="Arial"/>
          <w:sz w:val="24"/>
          <w:szCs w:val="24"/>
        </w:rPr>
        <w:t>,</w:t>
      </w:r>
      <w:r w:rsidR="00531A79">
        <w:rPr>
          <w:rFonts w:ascii="Arial" w:hAnsi="Arial" w:cs="Arial"/>
          <w:sz w:val="24"/>
          <w:szCs w:val="24"/>
        </w:rPr>
        <w:t xml:space="preserve"> </w:t>
      </w:r>
      <w:r w:rsidR="00456006">
        <w:rPr>
          <w:rFonts w:ascii="Arial" w:hAnsi="Arial" w:cs="Arial"/>
          <w:sz w:val="24"/>
          <w:szCs w:val="24"/>
        </w:rPr>
        <w:t>precisamente en el período en el que se gestionó el anticipo de Tesorería para efectuar los pagos</w:t>
      </w:r>
      <w:r w:rsidR="001E00A0">
        <w:rPr>
          <w:rFonts w:ascii="Arial" w:hAnsi="Arial" w:cs="Arial"/>
          <w:sz w:val="24"/>
          <w:szCs w:val="24"/>
        </w:rPr>
        <w:t>,</w:t>
      </w:r>
      <w:r w:rsidR="00456006">
        <w:rPr>
          <w:rFonts w:ascii="Arial" w:hAnsi="Arial" w:cs="Arial"/>
          <w:sz w:val="24"/>
          <w:szCs w:val="24"/>
        </w:rPr>
        <w:t xml:space="preserve"> </w:t>
      </w:r>
      <w:r w:rsidR="00531A79">
        <w:rPr>
          <w:rFonts w:ascii="Arial" w:hAnsi="Arial" w:cs="Arial"/>
          <w:sz w:val="24"/>
          <w:szCs w:val="24"/>
        </w:rPr>
        <w:t xml:space="preserve">y </w:t>
      </w:r>
      <w:r w:rsidR="00531A79" w:rsidRPr="007324C8">
        <w:rPr>
          <w:rFonts w:ascii="Arial" w:hAnsi="Arial" w:cs="Arial"/>
          <w:b/>
          <w:sz w:val="24"/>
          <w:szCs w:val="24"/>
        </w:rPr>
        <w:t xml:space="preserve">b) </w:t>
      </w:r>
      <w:r w:rsidR="00531A79">
        <w:rPr>
          <w:rFonts w:ascii="Arial" w:hAnsi="Arial" w:cs="Arial"/>
          <w:sz w:val="24"/>
          <w:szCs w:val="24"/>
        </w:rPr>
        <w:t xml:space="preserve">la fecha </w:t>
      </w:r>
      <w:r w:rsidR="00E86F6C">
        <w:rPr>
          <w:rFonts w:ascii="Arial" w:hAnsi="Arial" w:cs="Arial"/>
          <w:sz w:val="24"/>
          <w:szCs w:val="24"/>
        </w:rPr>
        <w:t xml:space="preserve"> del</w:t>
      </w:r>
      <w:r w:rsidR="002177AE">
        <w:rPr>
          <w:rFonts w:ascii="Arial" w:hAnsi="Arial" w:cs="Arial"/>
          <w:sz w:val="24"/>
          <w:szCs w:val="24"/>
        </w:rPr>
        <w:t xml:space="preserve"> </w:t>
      </w:r>
      <w:r w:rsidR="00E86F6C">
        <w:rPr>
          <w:rFonts w:ascii="Arial" w:hAnsi="Arial" w:cs="Arial"/>
          <w:sz w:val="24"/>
          <w:szCs w:val="24"/>
        </w:rPr>
        <w:t xml:space="preserve">convenio no concuerda con </w:t>
      </w:r>
      <w:r w:rsidR="00531A79">
        <w:rPr>
          <w:rFonts w:ascii="Arial" w:hAnsi="Arial" w:cs="Arial"/>
          <w:sz w:val="24"/>
          <w:szCs w:val="24"/>
        </w:rPr>
        <w:t>la fecha de su efectiva suscri</w:t>
      </w:r>
      <w:r w:rsidR="00E86F6C">
        <w:rPr>
          <w:rFonts w:ascii="Arial" w:hAnsi="Arial" w:cs="Arial"/>
          <w:sz w:val="24"/>
          <w:szCs w:val="24"/>
        </w:rPr>
        <w:t>pción, evidenciando</w:t>
      </w:r>
      <w:r w:rsidR="00531A79">
        <w:rPr>
          <w:rFonts w:ascii="Arial" w:hAnsi="Arial" w:cs="Arial"/>
          <w:sz w:val="24"/>
          <w:szCs w:val="24"/>
        </w:rPr>
        <w:t xml:space="preserve"> un actuar que </w:t>
      </w:r>
      <w:r w:rsidR="005D6F80">
        <w:rPr>
          <w:rFonts w:ascii="Arial" w:hAnsi="Arial" w:cs="Arial"/>
          <w:sz w:val="24"/>
          <w:szCs w:val="24"/>
        </w:rPr>
        <w:t>contraviene</w:t>
      </w:r>
      <w:r w:rsidR="00531A79">
        <w:rPr>
          <w:rFonts w:ascii="Arial" w:hAnsi="Arial" w:cs="Arial"/>
          <w:sz w:val="24"/>
          <w:szCs w:val="24"/>
        </w:rPr>
        <w:t xml:space="preserve"> pr</w:t>
      </w:r>
      <w:r w:rsidR="005D6F80">
        <w:rPr>
          <w:rFonts w:ascii="Arial" w:hAnsi="Arial" w:cs="Arial"/>
          <w:sz w:val="24"/>
          <w:szCs w:val="24"/>
        </w:rPr>
        <w:t>incipio</w:t>
      </w:r>
      <w:r w:rsidR="007324C8">
        <w:rPr>
          <w:rFonts w:ascii="Arial" w:hAnsi="Arial" w:cs="Arial"/>
          <w:sz w:val="24"/>
          <w:szCs w:val="24"/>
        </w:rPr>
        <w:t>s</w:t>
      </w:r>
      <w:r w:rsidR="00531A79">
        <w:rPr>
          <w:rFonts w:ascii="Arial" w:hAnsi="Arial" w:cs="Arial"/>
          <w:sz w:val="24"/>
          <w:szCs w:val="24"/>
        </w:rPr>
        <w:t xml:space="preserve"> del p</w:t>
      </w:r>
      <w:r w:rsidR="005D6F80">
        <w:rPr>
          <w:rFonts w:ascii="Arial" w:hAnsi="Arial" w:cs="Arial"/>
          <w:sz w:val="24"/>
          <w:szCs w:val="24"/>
        </w:rPr>
        <w:t>ro</w:t>
      </w:r>
      <w:r w:rsidR="00531A79">
        <w:rPr>
          <w:rFonts w:ascii="Arial" w:hAnsi="Arial" w:cs="Arial"/>
          <w:sz w:val="24"/>
          <w:szCs w:val="24"/>
        </w:rPr>
        <w:t>cedimi</w:t>
      </w:r>
      <w:r w:rsidR="005D6F80">
        <w:rPr>
          <w:rFonts w:ascii="Arial" w:hAnsi="Arial" w:cs="Arial"/>
          <w:sz w:val="24"/>
          <w:szCs w:val="24"/>
        </w:rPr>
        <w:t>e</w:t>
      </w:r>
      <w:r w:rsidR="00531A79">
        <w:rPr>
          <w:rFonts w:ascii="Arial" w:hAnsi="Arial" w:cs="Arial"/>
          <w:sz w:val="24"/>
          <w:szCs w:val="24"/>
        </w:rPr>
        <w:t>n</w:t>
      </w:r>
      <w:r w:rsidR="005D6F80">
        <w:rPr>
          <w:rFonts w:ascii="Arial" w:hAnsi="Arial" w:cs="Arial"/>
          <w:sz w:val="24"/>
          <w:szCs w:val="24"/>
        </w:rPr>
        <w:t>t</w:t>
      </w:r>
      <w:r w:rsidR="00531A79">
        <w:rPr>
          <w:rFonts w:ascii="Arial" w:hAnsi="Arial" w:cs="Arial"/>
          <w:sz w:val="24"/>
          <w:szCs w:val="24"/>
        </w:rPr>
        <w:t>o adminis</w:t>
      </w:r>
      <w:r w:rsidR="002177AE">
        <w:rPr>
          <w:rFonts w:ascii="Arial" w:hAnsi="Arial" w:cs="Arial"/>
          <w:sz w:val="24"/>
          <w:szCs w:val="24"/>
        </w:rPr>
        <w:softHyphen/>
      </w:r>
      <w:r w:rsidR="00531A79">
        <w:rPr>
          <w:rFonts w:ascii="Arial" w:hAnsi="Arial" w:cs="Arial"/>
          <w:sz w:val="24"/>
          <w:szCs w:val="24"/>
        </w:rPr>
        <w:t xml:space="preserve">trativo, como el de verdad material, </w:t>
      </w:r>
      <w:r w:rsidR="005D6F80">
        <w:rPr>
          <w:rFonts w:ascii="Arial" w:hAnsi="Arial" w:cs="Arial"/>
          <w:sz w:val="24"/>
          <w:szCs w:val="24"/>
        </w:rPr>
        <w:t>transparencia</w:t>
      </w:r>
      <w:r w:rsidR="00531A79">
        <w:rPr>
          <w:rFonts w:ascii="Arial" w:hAnsi="Arial" w:cs="Arial"/>
          <w:sz w:val="24"/>
          <w:szCs w:val="24"/>
        </w:rPr>
        <w:t xml:space="preserve"> y </w:t>
      </w:r>
      <w:r w:rsidR="005D6F80">
        <w:rPr>
          <w:rFonts w:ascii="Arial" w:hAnsi="Arial" w:cs="Arial"/>
          <w:sz w:val="24"/>
          <w:szCs w:val="24"/>
        </w:rPr>
        <w:t>buena</w:t>
      </w:r>
      <w:r w:rsidR="00531A79">
        <w:rPr>
          <w:rFonts w:ascii="Arial" w:hAnsi="Arial" w:cs="Arial"/>
          <w:sz w:val="24"/>
          <w:szCs w:val="24"/>
        </w:rPr>
        <w:t xml:space="preserve"> </w:t>
      </w:r>
      <w:r w:rsidR="005D6F80">
        <w:rPr>
          <w:rFonts w:ascii="Arial" w:hAnsi="Arial" w:cs="Arial"/>
          <w:sz w:val="24"/>
          <w:szCs w:val="24"/>
        </w:rPr>
        <w:t>administración;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531A79" w:rsidRPr="00E00BF2">
        <w:rPr>
          <w:rFonts w:ascii="Arial" w:hAnsi="Arial" w:cs="Arial"/>
          <w:b/>
          <w:sz w:val="24"/>
          <w:szCs w:val="24"/>
          <w:lang w:val="es-ES"/>
        </w:rPr>
        <w:t>7)</w:t>
      </w:r>
      <w:r w:rsidR="00531A79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531A79" w:rsidRPr="008C76E8">
        <w:rPr>
          <w:rFonts w:ascii="Arial" w:hAnsi="Arial" w:cs="Arial"/>
          <w:sz w:val="24"/>
          <w:szCs w:val="24"/>
          <w:lang w:val="es-ES"/>
        </w:rPr>
        <w:t xml:space="preserve">que </w:t>
      </w:r>
      <w:r w:rsidR="005D6F80">
        <w:rPr>
          <w:rFonts w:ascii="Arial" w:hAnsi="Arial" w:cs="Arial"/>
          <w:sz w:val="24"/>
          <w:szCs w:val="24"/>
          <w:lang w:val="es-ES"/>
        </w:rPr>
        <w:t xml:space="preserve">por Resolución N° </w:t>
      </w:r>
      <w:r w:rsidR="00531A79" w:rsidRPr="008C76E8">
        <w:rPr>
          <w:rFonts w:ascii="Arial" w:hAnsi="Arial" w:cs="Arial"/>
          <w:sz w:val="24"/>
          <w:szCs w:val="24"/>
          <w:lang w:val="es-ES"/>
        </w:rPr>
        <w:t>476/019 de fecha 13 de</w:t>
      </w:r>
      <w:r w:rsidR="00531A79">
        <w:rPr>
          <w:rFonts w:ascii="Arial" w:hAnsi="Arial" w:cs="Arial"/>
          <w:sz w:val="24"/>
          <w:szCs w:val="24"/>
          <w:lang w:val="es-ES"/>
        </w:rPr>
        <w:t xml:space="preserve"> marzo de </w:t>
      </w:r>
      <w:r w:rsidR="00531A79" w:rsidRPr="008C76E8">
        <w:rPr>
          <w:rFonts w:ascii="Arial" w:hAnsi="Arial" w:cs="Arial"/>
          <w:sz w:val="24"/>
          <w:szCs w:val="24"/>
          <w:lang w:val="es-ES"/>
        </w:rPr>
        <w:t>2019</w:t>
      </w:r>
      <w:r w:rsidR="00531A79">
        <w:rPr>
          <w:rFonts w:ascii="Arial" w:hAnsi="Arial" w:cs="Arial"/>
          <w:sz w:val="24"/>
          <w:szCs w:val="24"/>
          <w:lang w:val="es-ES"/>
        </w:rPr>
        <w:t>,</w:t>
      </w:r>
      <w:r w:rsidR="00531A79" w:rsidRPr="008C76E8">
        <w:rPr>
          <w:rFonts w:ascii="Arial" w:hAnsi="Arial" w:cs="Arial"/>
          <w:sz w:val="24"/>
          <w:szCs w:val="24"/>
          <w:lang w:val="es-ES"/>
        </w:rPr>
        <w:t xml:space="preserve"> </w:t>
      </w:r>
      <w:r w:rsidR="005D6F80">
        <w:rPr>
          <w:rFonts w:ascii="Arial" w:hAnsi="Arial" w:cs="Arial"/>
          <w:sz w:val="24"/>
          <w:szCs w:val="24"/>
          <w:lang w:val="es-ES"/>
        </w:rPr>
        <w:t>el MIDES</w:t>
      </w:r>
      <w:r w:rsidR="00531A79" w:rsidRPr="008C76E8">
        <w:rPr>
          <w:rFonts w:ascii="Arial" w:hAnsi="Arial" w:cs="Arial"/>
          <w:sz w:val="24"/>
          <w:szCs w:val="24"/>
          <w:lang w:val="es-ES"/>
        </w:rPr>
        <w:t xml:space="preserve"> </w:t>
      </w:r>
      <w:r w:rsidR="00E86F6C">
        <w:rPr>
          <w:rFonts w:ascii="Arial" w:hAnsi="Arial" w:cs="Arial"/>
          <w:sz w:val="24"/>
          <w:szCs w:val="24"/>
          <w:lang w:val="es-ES"/>
        </w:rPr>
        <w:t xml:space="preserve">reiteró el gasto alegando razones de conveniencia y </w:t>
      </w:r>
      <w:r w:rsidR="005D6F80">
        <w:rPr>
          <w:rFonts w:ascii="Arial" w:hAnsi="Arial" w:cs="Arial"/>
          <w:sz w:val="24"/>
          <w:szCs w:val="24"/>
          <w:lang w:val="es-ES"/>
        </w:rPr>
        <w:t xml:space="preserve"> este Tribunal</w:t>
      </w:r>
      <w:r w:rsidR="00E86F6C">
        <w:rPr>
          <w:rFonts w:ascii="Arial" w:hAnsi="Arial" w:cs="Arial"/>
          <w:sz w:val="24"/>
          <w:szCs w:val="24"/>
          <w:lang w:val="es-ES"/>
        </w:rPr>
        <w:t>, por</w:t>
      </w:r>
      <w:r w:rsidR="005D6F80">
        <w:rPr>
          <w:rFonts w:ascii="Arial" w:hAnsi="Arial" w:cs="Arial"/>
          <w:sz w:val="24"/>
          <w:szCs w:val="24"/>
          <w:lang w:val="es-ES"/>
        </w:rPr>
        <w:t xml:space="preserve"> Resolución Nº</w:t>
      </w:r>
      <w:r w:rsidR="009D3BA5">
        <w:rPr>
          <w:rFonts w:ascii="Arial" w:hAnsi="Arial" w:cs="Arial"/>
          <w:sz w:val="24"/>
          <w:szCs w:val="24"/>
          <w:lang w:val="es-ES"/>
        </w:rPr>
        <w:t xml:space="preserve"> 908</w:t>
      </w:r>
      <w:r w:rsidR="00E86F6C">
        <w:rPr>
          <w:rFonts w:ascii="Arial" w:hAnsi="Arial" w:cs="Arial"/>
          <w:sz w:val="24"/>
          <w:szCs w:val="24"/>
          <w:lang w:val="es-ES"/>
        </w:rPr>
        <w:t>/19</w:t>
      </w:r>
      <w:r w:rsidR="005D6F80">
        <w:rPr>
          <w:rFonts w:ascii="Arial" w:hAnsi="Arial" w:cs="Arial"/>
          <w:sz w:val="24"/>
          <w:szCs w:val="24"/>
          <w:lang w:val="es-ES"/>
        </w:rPr>
        <w:t xml:space="preserve"> del </w:t>
      </w:r>
      <w:r w:rsidR="009D3BA5">
        <w:rPr>
          <w:rFonts w:ascii="Arial" w:hAnsi="Arial" w:cs="Arial"/>
          <w:sz w:val="24"/>
          <w:szCs w:val="24"/>
          <w:lang w:val="es-ES"/>
        </w:rPr>
        <w:t>10/4/19</w:t>
      </w:r>
      <w:r w:rsidR="00E86F6C">
        <w:rPr>
          <w:rFonts w:ascii="Arial" w:hAnsi="Arial" w:cs="Arial"/>
          <w:sz w:val="24"/>
          <w:szCs w:val="24"/>
          <w:lang w:val="es-ES"/>
        </w:rPr>
        <w:t xml:space="preserve"> mantuvo la observación oportunamente formulada;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5D6F80" w:rsidRPr="00CB625E">
        <w:rPr>
          <w:rFonts w:ascii="Arial" w:hAnsi="Arial" w:cs="Arial"/>
          <w:b/>
          <w:sz w:val="24"/>
          <w:szCs w:val="24"/>
          <w:lang w:val="es-ES"/>
        </w:rPr>
        <w:t>8)</w:t>
      </w:r>
      <w:r w:rsidR="005D6F80">
        <w:rPr>
          <w:rFonts w:ascii="Arial" w:hAnsi="Arial" w:cs="Arial"/>
          <w:sz w:val="24"/>
          <w:szCs w:val="24"/>
          <w:lang w:val="es-ES"/>
        </w:rPr>
        <w:t xml:space="preserve"> que</w:t>
      </w:r>
      <w:r w:rsidR="007324C8">
        <w:rPr>
          <w:rFonts w:ascii="Arial" w:hAnsi="Arial" w:cs="Arial"/>
          <w:sz w:val="24"/>
          <w:szCs w:val="24"/>
          <w:lang w:val="es-ES"/>
        </w:rPr>
        <w:t xml:space="preserve"> en la ocasión,</w:t>
      </w:r>
      <w:r w:rsidR="005D6F80">
        <w:rPr>
          <w:rFonts w:ascii="Arial" w:hAnsi="Arial" w:cs="Arial"/>
          <w:sz w:val="24"/>
          <w:szCs w:val="24"/>
          <w:lang w:val="es-ES"/>
        </w:rPr>
        <w:t xml:space="preserve"> </w:t>
      </w:r>
      <w:r w:rsidR="00E67DBD">
        <w:rPr>
          <w:rFonts w:ascii="Arial" w:hAnsi="Arial" w:cs="Arial"/>
          <w:sz w:val="24"/>
          <w:szCs w:val="24"/>
          <w:lang w:val="es-ES"/>
        </w:rPr>
        <w:t>y ya vencido el plazo</w:t>
      </w:r>
      <w:r w:rsidR="00E86F6C">
        <w:rPr>
          <w:rFonts w:ascii="Arial" w:hAnsi="Arial" w:cs="Arial"/>
          <w:sz w:val="24"/>
          <w:szCs w:val="24"/>
          <w:lang w:val="es-ES"/>
        </w:rPr>
        <w:t xml:space="preserve"> de la prórroga </w:t>
      </w:r>
      <w:r w:rsidR="00E67DBD">
        <w:rPr>
          <w:rFonts w:ascii="Arial" w:hAnsi="Arial" w:cs="Arial"/>
          <w:sz w:val="24"/>
          <w:szCs w:val="24"/>
          <w:lang w:val="es-ES"/>
        </w:rPr>
        <w:t xml:space="preserve">anterior </w:t>
      </w:r>
      <w:r w:rsidR="00E86F6C">
        <w:rPr>
          <w:rFonts w:ascii="Arial" w:hAnsi="Arial" w:cs="Arial"/>
          <w:sz w:val="24"/>
          <w:szCs w:val="24"/>
          <w:lang w:val="es-ES"/>
        </w:rPr>
        <w:t>(</w:t>
      </w:r>
      <w:r w:rsidR="005D6F80">
        <w:rPr>
          <w:rFonts w:ascii="Arial" w:hAnsi="Arial" w:cs="Arial"/>
          <w:sz w:val="24"/>
          <w:szCs w:val="24"/>
          <w:lang w:val="es-ES"/>
        </w:rPr>
        <w:t>el 7 de junio de 2019</w:t>
      </w:r>
      <w:r w:rsidR="00E86F6C">
        <w:rPr>
          <w:rFonts w:ascii="Arial" w:hAnsi="Arial" w:cs="Arial"/>
          <w:sz w:val="24"/>
          <w:szCs w:val="24"/>
          <w:lang w:val="es-ES"/>
        </w:rPr>
        <w:t>)</w:t>
      </w:r>
      <w:r w:rsidR="005D6F80">
        <w:rPr>
          <w:rFonts w:ascii="Arial" w:hAnsi="Arial" w:cs="Arial"/>
          <w:sz w:val="24"/>
          <w:szCs w:val="24"/>
          <w:lang w:val="es-ES"/>
        </w:rPr>
        <w:t>, se remite</w:t>
      </w:r>
      <w:r w:rsidR="007324C8">
        <w:rPr>
          <w:rFonts w:ascii="Arial" w:hAnsi="Arial" w:cs="Arial"/>
          <w:sz w:val="24"/>
          <w:szCs w:val="24"/>
          <w:lang w:val="es-ES"/>
        </w:rPr>
        <w:t xml:space="preserve"> </w:t>
      </w:r>
      <w:r w:rsidR="005D6F80">
        <w:rPr>
          <w:rFonts w:ascii="Arial" w:hAnsi="Arial" w:cs="Arial"/>
          <w:sz w:val="24"/>
          <w:szCs w:val="24"/>
          <w:lang w:val="es-ES"/>
        </w:rPr>
        <w:t>un nuevo proyecto de pr</w:t>
      </w:r>
      <w:r w:rsidR="001A3624">
        <w:rPr>
          <w:rFonts w:ascii="Arial" w:hAnsi="Arial" w:cs="Arial"/>
          <w:sz w:val="24"/>
          <w:szCs w:val="24"/>
          <w:lang w:val="es-ES"/>
        </w:rPr>
        <w:t>ó</w:t>
      </w:r>
      <w:r w:rsidR="00E86F6C">
        <w:rPr>
          <w:rFonts w:ascii="Arial" w:hAnsi="Arial" w:cs="Arial"/>
          <w:sz w:val="24"/>
          <w:szCs w:val="24"/>
          <w:lang w:val="es-ES"/>
        </w:rPr>
        <w:t>rroga y ampliación del Convenio citado,  por el que se prevé que</w:t>
      </w:r>
      <w:r w:rsidR="005D6F80">
        <w:rPr>
          <w:rFonts w:ascii="Arial" w:hAnsi="Arial" w:cs="Arial"/>
          <w:sz w:val="24"/>
          <w:szCs w:val="24"/>
          <w:lang w:val="es-ES"/>
        </w:rPr>
        <w:t>: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324C8" w:rsidRPr="007324C8">
        <w:rPr>
          <w:rFonts w:ascii="Arial" w:hAnsi="Arial" w:cs="Arial"/>
          <w:b/>
          <w:sz w:val="24"/>
          <w:szCs w:val="24"/>
          <w:lang w:val="es-ES"/>
        </w:rPr>
        <w:t>8.</w:t>
      </w:r>
      <w:r w:rsidR="005D6F80" w:rsidRPr="005D6F80">
        <w:rPr>
          <w:rFonts w:ascii="Arial" w:hAnsi="Arial" w:cs="Arial"/>
          <w:b/>
          <w:sz w:val="24"/>
          <w:szCs w:val="24"/>
          <w:lang w:val="es-ES"/>
        </w:rPr>
        <w:t>a)</w:t>
      </w:r>
      <w:r w:rsidR="00115F62">
        <w:rPr>
          <w:rFonts w:ascii="Arial" w:hAnsi="Arial" w:cs="Arial"/>
          <w:sz w:val="24"/>
          <w:szCs w:val="24"/>
          <w:lang w:val="es-ES"/>
        </w:rPr>
        <w:t xml:space="preserve"> se extiende el período de vigencia </w:t>
      </w:r>
      <w:r w:rsidR="005D6F80">
        <w:rPr>
          <w:rFonts w:ascii="Arial" w:hAnsi="Arial" w:cs="Arial"/>
          <w:sz w:val="24"/>
          <w:szCs w:val="24"/>
          <w:lang w:val="es-ES"/>
        </w:rPr>
        <w:t>por el plazo de 12 meses contados a partir</w:t>
      </w:r>
      <w:r w:rsidR="007324C8">
        <w:rPr>
          <w:rFonts w:ascii="Arial" w:hAnsi="Arial" w:cs="Arial"/>
          <w:sz w:val="24"/>
          <w:szCs w:val="24"/>
          <w:lang w:val="es-ES"/>
        </w:rPr>
        <w:t xml:space="preserve"> del 8 de junio de 2019;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324C8" w:rsidRPr="007324C8">
        <w:rPr>
          <w:rFonts w:ascii="Arial" w:hAnsi="Arial" w:cs="Arial"/>
          <w:b/>
          <w:sz w:val="24"/>
          <w:szCs w:val="24"/>
          <w:lang w:val="es-ES"/>
        </w:rPr>
        <w:t>8.</w:t>
      </w:r>
      <w:r w:rsidR="00AA5E03" w:rsidRPr="00107A07">
        <w:rPr>
          <w:rFonts w:ascii="Arial" w:hAnsi="Arial" w:cs="Arial"/>
          <w:b/>
          <w:sz w:val="24"/>
          <w:szCs w:val="24"/>
          <w:lang w:val="es-ES"/>
        </w:rPr>
        <w:t>b)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la contraprestación que RMSA recibirá por la </w:t>
      </w:r>
      <w:r w:rsidR="00FE4143">
        <w:rPr>
          <w:rFonts w:ascii="Arial" w:hAnsi="Arial" w:cs="Arial"/>
          <w:sz w:val="24"/>
          <w:szCs w:val="24"/>
          <w:lang w:val="es-ES"/>
        </w:rPr>
        <w:t>prórroga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del plazo del convenio </w:t>
      </w:r>
      <w:r w:rsidR="00FE4143">
        <w:rPr>
          <w:rFonts w:ascii="Arial" w:hAnsi="Arial" w:cs="Arial"/>
          <w:sz w:val="24"/>
          <w:szCs w:val="24"/>
          <w:lang w:val="es-ES"/>
        </w:rPr>
        <w:t>asciende</w:t>
      </w:r>
      <w:r w:rsidR="002177AE">
        <w:rPr>
          <w:rFonts w:ascii="Arial" w:hAnsi="Arial" w:cs="Arial"/>
          <w:sz w:val="24"/>
          <w:szCs w:val="24"/>
          <w:lang w:val="es-ES"/>
        </w:rPr>
        <w:t xml:space="preserve"> a la suma de $ 117:</w:t>
      </w:r>
      <w:r w:rsidR="00AA5E03">
        <w:rPr>
          <w:rFonts w:ascii="Arial" w:hAnsi="Arial" w:cs="Arial"/>
          <w:sz w:val="24"/>
          <w:szCs w:val="24"/>
          <w:lang w:val="es-ES"/>
        </w:rPr>
        <w:t>350.700</w:t>
      </w:r>
      <w:r w:rsidR="007324C8">
        <w:rPr>
          <w:rFonts w:ascii="Arial" w:hAnsi="Arial" w:cs="Arial"/>
          <w:sz w:val="24"/>
          <w:szCs w:val="24"/>
          <w:lang w:val="es-ES"/>
        </w:rPr>
        <w:t>,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que serán transferidos en cuatro partidas: la </w:t>
      </w:r>
      <w:r w:rsidR="00FE4143">
        <w:rPr>
          <w:rFonts w:ascii="Arial" w:hAnsi="Arial" w:cs="Arial"/>
          <w:sz w:val="24"/>
          <w:szCs w:val="24"/>
          <w:lang w:val="es-ES"/>
        </w:rPr>
        <w:t>primera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por un monto de $ 71:848.406 pagadero dentro del plazo de treinta días</w:t>
      </w:r>
      <w:r w:rsidR="00115F62">
        <w:rPr>
          <w:rFonts w:ascii="Arial" w:hAnsi="Arial" w:cs="Arial"/>
          <w:sz w:val="24"/>
          <w:szCs w:val="24"/>
          <w:lang w:val="es-ES"/>
        </w:rPr>
        <w:t xml:space="preserve"> contados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</w:t>
      </w:r>
      <w:r w:rsidR="00FE4143">
        <w:rPr>
          <w:rFonts w:ascii="Arial" w:hAnsi="Arial" w:cs="Arial"/>
          <w:sz w:val="24"/>
          <w:szCs w:val="24"/>
          <w:lang w:val="es-ES"/>
        </w:rPr>
        <w:t>de</w:t>
      </w:r>
      <w:r w:rsidR="00115F62">
        <w:rPr>
          <w:rFonts w:ascii="Arial" w:hAnsi="Arial" w:cs="Arial"/>
          <w:sz w:val="24"/>
          <w:szCs w:val="24"/>
          <w:lang w:val="es-ES"/>
        </w:rPr>
        <w:t>sde</w:t>
      </w:r>
      <w:r w:rsidR="00FE4143">
        <w:rPr>
          <w:rFonts w:ascii="Arial" w:hAnsi="Arial" w:cs="Arial"/>
          <w:sz w:val="24"/>
          <w:szCs w:val="24"/>
          <w:lang w:val="es-ES"/>
        </w:rPr>
        <w:t xml:space="preserve"> la suscripción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del convenio, la segunda </w:t>
      </w:r>
      <w:r w:rsidR="00FE4143">
        <w:rPr>
          <w:rFonts w:ascii="Arial" w:hAnsi="Arial" w:cs="Arial"/>
          <w:sz w:val="24"/>
          <w:szCs w:val="24"/>
          <w:lang w:val="es-ES"/>
        </w:rPr>
        <w:t>durante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el </w:t>
      </w:r>
      <w:r w:rsidR="00FE4143">
        <w:rPr>
          <w:rFonts w:ascii="Arial" w:hAnsi="Arial" w:cs="Arial"/>
          <w:sz w:val="24"/>
          <w:szCs w:val="24"/>
          <w:lang w:val="es-ES"/>
        </w:rPr>
        <w:t>mes</w:t>
      </w:r>
      <w:r w:rsidR="007324C8">
        <w:rPr>
          <w:rFonts w:ascii="Arial" w:hAnsi="Arial" w:cs="Arial"/>
          <w:sz w:val="24"/>
          <w:szCs w:val="24"/>
          <w:lang w:val="es-ES"/>
        </w:rPr>
        <w:t xml:space="preserve"> de setiembre de 2019</w:t>
      </w:r>
      <w:r w:rsidR="002177AE">
        <w:rPr>
          <w:rFonts w:ascii="Arial" w:hAnsi="Arial" w:cs="Arial"/>
          <w:sz w:val="24"/>
          <w:szCs w:val="24"/>
          <w:lang w:val="es-ES"/>
        </w:rPr>
        <w:t xml:space="preserve"> por un monto de $16:</w:t>
      </w:r>
      <w:r w:rsidR="00AA5E03">
        <w:rPr>
          <w:rFonts w:ascii="Arial" w:hAnsi="Arial" w:cs="Arial"/>
          <w:sz w:val="24"/>
          <w:szCs w:val="24"/>
          <w:lang w:val="es-ES"/>
        </w:rPr>
        <w:t xml:space="preserve">082.054, la </w:t>
      </w:r>
      <w:r w:rsidR="00FE4143">
        <w:rPr>
          <w:rFonts w:ascii="Arial" w:hAnsi="Arial" w:cs="Arial"/>
          <w:sz w:val="24"/>
          <w:szCs w:val="24"/>
          <w:lang w:val="es-ES"/>
        </w:rPr>
        <w:t>tercera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durante el mes de di</w:t>
      </w:r>
      <w:r w:rsidR="002177AE">
        <w:rPr>
          <w:rFonts w:ascii="Arial" w:hAnsi="Arial" w:cs="Arial"/>
          <w:sz w:val="24"/>
          <w:szCs w:val="24"/>
          <w:lang w:val="es-ES"/>
        </w:rPr>
        <w:t>ciembre 2019 por  un monto de $14:</w:t>
      </w:r>
      <w:r w:rsidR="00AA5E03">
        <w:rPr>
          <w:rFonts w:ascii="Arial" w:hAnsi="Arial" w:cs="Arial"/>
          <w:sz w:val="24"/>
          <w:szCs w:val="24"/>
          <w:lang w:val="es-ES"/>
        </w:rPr>
        <w:t>710.120</w:t>
      </w:r>
      <w:r w:rsidR="007324C8">
        <w:rPr>
          <w:rFonts w:ascii="Arial" w:hAnsi="Arial" w:cs="Arial"/>
          <w:sz w:val="24"/>
          <w:szCs w:val="24"/>
          <w:lang w:val="es-ES"/>
        </w:rPr>
        <w:t>,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y la cuarta durante el mes de </w:t>
      </w:r>
      <w:r w:rsidR="002177AE">
        <w:rPr>
          <w:rFonts w:ascii="Arial" w:hAnsi="Arial" w:cs="Arial"/>
          <w:sz w:val="24"/>
          <w:szCs w:val="24"/>
          <w:lang w:val="es-ES"/>
        </w:rPr>
        <w:t>enero de 2020 por un monto de $</w:t>
      </w:r>
      <w:r w:rsidR="00AA5E03">
        <w:rPr>
          <w:rFonts w:ascii="Arial" w:hAnsi="Arial" w:cs="Arial"/>
          <w:sz w:val="24"/>
          <w:szCs w:val="24"/>
          <w:lang w:val="es-ES"/>
        </w:rPr>
        <w:t>14</w:t>
      </w:r>
      <w:r w:rsidR="002177AE">
        <w:rPr>
          <w:rFonts w:ascii="Arial" w:hAnsi="Arial" w:cs="Arial"/>
          <w:sz w:val="24"/>
          <w:szCs w:val="24"/>
          <w:lang w:val="es-ES"/>
        </w:rPr>
        <w:t>:</w:t>
      </w:r>
      <w:r w:rsidR="00AA5E03">
        <w:rPr>
          <w:rFonts w:ascii="Arial" w:hAnsi="Arial" w:cs="Arial"/>
          <w:sz w:val="24"/>
          <w:szCs w:val="24"/>
          <w:lang w:val="es-ES"/>
        </w:rPr>
        <w:t>710.120</w:t>
      </w:r>
      <w:r w:rsidR="007324C8">
        <w:rPr>
          <w:rFonts w:ascii="Arial" w:hAnsi="Arial" w:cs="Arial"/>
          <w:sz w:val="24"/>
          <w:szCs w:val="24"/>
          <w:lang w:val="es-ES"/>
        </w:rPr>
        <w:t>;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324C8" w:rsidRPr="007324C8">
        <w:rPr>
          <w:rFonts w:ascii="Arial" w:hAnsi="Arial" w:cs="Arial"/>
          <w:b/>
          <w:sz w:val="24"/>
          <w:szCs w:val="24"/>
          <w:lang w:val="es-ES"/>
        </w:rPr>
        <w:t>8.</w:t>
      </w:r>
      <w:r w:rsidR="00AA5E03" w:rsidRPr="00107A07">
        <w:rPr>
          <w:rFonts w:ascii="Arial" w:hAnsi="Arial" w:cs="Arial"/>
          <w:b/>
          <w:sz w:val="24"/>
          <w:szCs w:val="24"/>
          <w:lang w:val="es-ES"/>
        </w:rPr>
        <w:t>c)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la contraprestación que recibirá</w:t>
      </w:r>
      <w:r w:rsidR="00CB625E">
        <w:rPr>
          <w:rFonts w:ascii="Arial" w:hAnsi="Arial" w:cs="Arial"/>
          <w:sz w:val="24"/>
          <w:szCs w:val="24"/>
          <w:lang w:val="es-ES"/>
        </w:rPr>
        <w:t xml:space="preserve"> RMSA por </w:t>
      </w:r>
      <w:r w:rsidR="00AA5E03">
        <w:rPr>
          <w:rFonts w:ascii="Arial" w:hAnsi="Arial" w:cs="Arial"/>
          <w:sz w:val="24"/>
          <w:szCs w:val="24"/>
          <w:lang w:val="es-ES"/>
        </w:rPr>
        <w:t>l</w:t>
      </w:r>
      <w:r w:rsidR="00CB625E">
        <w:rPr>
          <w:rFonts w:ascii="Arial" w:hAnsi="Arial" w:cs="Arial"/>
          <w:sz w:val="24"/>
          <w:szCs w:val="24"/>
          <w:lang w:val="es-ES"/>
        </w:rPr>
        <w:t>a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ampliación del c</w:t>
      </w:r>
      <w:r w:rsidR="00FE4143">
        <w:rPr>
          <w:rFonts w:ascii="Arial" w:hAnsi="Arial" w:cs="Arial"/>
          <w:sz w:val="24"/>
          <w:szCs w:val="24"/>
          <w:lang w:val="es-ES"/>
        </w:rPr>
        <w:t>on</w:t>
      </w:r>
      <w:r w:rsidR="00AA5E03">
        <w:rPr>
          <w:rFonts w:ascii="Arial" w:hAnsi="Arial" w:cs="Arial"/>
          <w:sz w:val="24"/>
          <w:szCs w:val="24"/>
          <w:lang w:val="es-ES"/>
        </w:rPr>
        <w:t>ve</w:t>
      </w:r>
      <w:r w:rsidR="00FE4143">
        <w:rPr>
          <w:rFonts w:ascii="Arial" w:hAnsi="Arial" w:cs="Arial"/>
          <w:sz w:val="24"/>
          <w:szCs w:val="24"/>
          <w:lang w:val="es-ES"/>
        </w:rPr>
        <w:t>n</w:t>
      </w:r>
      <w:r w:rsidR="00AA5E03">
        <w:rPr>
          <w:rFonts w:ascii="Arial" w:hAnsi="Arial" w:cs="Arial"/>
          <w:sz w:val="24"/>
          <w:szCs w:val="24"/>
          <w:lang w:val="es-ES"/>
        </w:rPr>
        <w:t>io asciende a la suma de $ 35:824.722</w:t>
      </w:r>
      <w:r w:rsidR="007324C8">
        <w:rPr>
          <w:rFonts w:ascii="Arial" w:hAnsi="Arial" w:cs="Arial"/>
          <w:sz w:val="24"/>
          <w:szCs w:val="24"/>
          <w:lang w:val="es-ES"/>
        </w:rPr>
        <w:t>,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que </w:t>
      </w:r>
      <w:r w:rsidR="001A3624">
        <w:rPr>
          <w:rFonts w:ascii="Arial" w:hAnsi="Arial" w:cs="Arial"/>
          <w:sz w:val="24"/>
          <w:szCs w:val="24"/>
          <w:lang w:val="es-ES"/>
        </w:rPr>
        <w:t>será</w:t>
      </w:r>
      <w:r w:rsidR="00AA5E03">
        <w:rPr>
          <w:rFonts w:ascii="Arial" w:hAnsi="Arial" w:cs="Arial"/>
          <w:sz w:val="24"/>
          <w:szCs w:val="24"/>
          <w:lang w:val="es-ES"/>
        </w:rPr>
        <w:t xml:space="preserve">n </w:t>
      </w:r>
      <w:r w:rsidR="00FE4143">
        <w:rPr>
          <w:rFonts w:ascii="Arial" w:hAnsi="Arial" w:cs="Arial"/>
          <w:sz w:val="24"/>
          <w:szCs w:val="24"/>
          <w:lang w:val="es-ES"/>
        </w:rPr>
        <w:t>transferidos</w:t>
      </w:r>
      <w:r w:rsidR="00AA5E03">
        <w:rPr>
          <w:rFonts w:ascii="Arial" w:hAnsi="Arial" w:cs="Arial"/>
          <w:sz w:val="24"/>
          <w:szCs w:val="24"/>
          <w:lang w:val="es-ES"/>
        </w:rPr>
        <w:t xml:space="preserve"> e</w:t>
      </w:r>
      <w:r w:rsidR="002177AE">
        <w:rPr>
          <w:rFonts w:ascii="Arial" w:hAnsi="Arial" w:cs="Arial"/>
          <w:sz w:val="24"/>
          <w:szCs w:val="24"/>
          <w:lang w:val="es-ES"/>
        </w:rPr>
        <w:t>n dos partidas iguales de $ 17:</w:t>
      </w:r>
      <w:r w:rsidR="00AA5E03">
        <w:rPr>
          <w:rFonts w:ascii="Arial" w:hAnsi="Arial" w:cs="Arial"/>
          <w:sz w:val="24"/>
          <w:szCs w:val="24"/>
          <w:lang w:val="es-ES"/>
        </w:rPr>
        <w:t>912.361</w:t>
      </w:r>
      <w:r w:rsidR="005B7627">
        <w:rPr>
          <w:rFonts w:ascii="Arial" w:hAnsi="Arial" w:cs="Arial"/>
          <w:sz w:val="24"/>
          <w:szCs w:val="24"/>
          <w:lang w:val="es-ES"/>
        </w:rPr>
        <w:t xml:space="preserve"> cada una, pagaderas en las mismas oportu</w:t>
      </w:r>
      <w:r w:rsidR="00CB625E">
        <w:rPr>
          <w:rFonts w:ascii="Arial" w:hAnsi="Arial" w:cs="Arial"/>
          <w:sz w:val="24"/>
          <w:szCs w:val="24"/>
          <w:lang w:val="es-ES"/>
        </w:rPr>
        <w:t>nidad</w:t>
      </w:r>
      <w:r w:rsidR="005B7627">
        <w:rPr>
          <w:rFonts w:ascii="Arial" w:hAnsi="Arial" w:cs="Arial"/>
          <w:sz w:val="24"/>
          <w:szCs w:val="24"/>
          <w:lang w:val="es-ES"/>
        </w:rPr>
        <w:t xml:space="preserve">es que el pago de la primera y de la segunda partida de la </w:t>
      </w:r>
      <w:r w:rsidR="00FE4143">
        <w:rPr>
          <w:rFonts w:ascii="Arial" w:hAnsi="Arial" w:cs="Arial"/>
          <w:sz w:val="24"/>
          <w:szCs w:val="24"/>
          <w:lang w:val="es-ES"/>
        </w:rPr>
        <w:t>prórroga</w:t>
      </w:r>
      <w:r w:rsidR="005B7627">
        <w:rPr>
          <w:rFonts w:ascii="Arial" w:hAnsi="Arial" w:cs="Arial"/>
          <w:sz w:val="24"/>
          <w:szCs w:val="24"/>
          <w:lang w:val="es-ES"/>
        </w:rPr>
        <w:t xml:space="preserve"> antes </w:t>
      </w:r>
      <w:r w:rsidR="00FE4143">
        <w:rPr>
          <w:rFonts w:ascii="Arial" w:hAnsi="Arial" w:cs="Arial"/>
          <w:sz w:val="24"/>
          <w:szCs w:val="24"/>
          <w:lang w:val="es-ES"/>
        </w:rPr>
        <w:t>mencionada</w:t>
      </w:r>
      <w:r w:rsidR="007324C8">
        <w:rPr>
          <w:rFonts w:ascii="Arial" w:hAnsi="Arial" w:cs="Arial"/>
          <w:sz w:val="24"/>
          <w:szCs w:val="24"/>
          <w:lang w:val="es-ES"/>
        </w:rPr>
        <w:t>;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324C8" w:rsidRPr="007324C8">
        <w:rPr>
          <w:rFonts w:ascii="Arial" w:hAnsi="Arial" w:cs="Arial"/>
          <w:b/>
          <w:sz w:val="24"/>
          <w:szCs w:val="24"/>
          <w:lang w:val="es-ES"/>
        </w:rPr>
        <w:t>8.</w:t>
      </w:r>
      <w:r w:rsidR="005B7627" w:rsidRPr="00107A07">
        <w:rPr>
          <w:rFonts w:ascii="Arial" w:hAnsi="Arial" w:cs="Arial"/>
          <w:b/>
          <w:sz w:val="24"/>
          <w:szCs w:val="24"/>
          <w:lang w:val="es-ES"/>
        </w:rPr>
        <w:t>d)</w:t>
      </w:r>
      <w:r w:rsidR="005B7627">
        <w:rPr>
          <w:rFonts w:ascii="Arial" w:hAnsi="Arial" w:cs="Arial"/>
          <w:sz w:val="24"/>
          <w:szCs w:val="24"/>
          <w:lang w:val="es-ES"/>
        </w:rPr>
        <w:t xml:space="preserve"> se ratifica el acuerdo de tr</w:t>
      </w:r>
      <w:r w:rsidR="00CB625E">
        <w:rPr>
          <w:rFonts w:ascii="Arial" w:hAnsi="Arial" w:cs="Arial"/>
          <w:sz w:val="24"/>
          <w:szCs w:val="24"/>
          <w:lang w:val="es-ES"/>
        </w:rPr>
        <w:t>a</w:t>
      </w:r>
      <w:r w:rsidR="005B7627">
        <w:rPr>
          <w:rFonts w:ascii="Arial" w:hAnsi="Arial" w:cs="Arial"/>
          <w:sz w:val="24"/>
          <w:szCs w:val="24"/>
          <w:lang w:val="es-ES"/>
        </w:rPr>
        <w:t>bajo suscrito por el MIDES y RMSA, por el cual, en síntesis, el MIDES asumió algunos contralores que según el</w:t>
      </w:r>
      <w:r w:rsidR="00FE4143">
        <w:rPr>
          <w:rFonts w:ascii="Arial" w:hAnsi="Arial" w:cs="Arial"/>
          <w:sz w:val="24"/>
          <w:szCs w:val="24"/>
          <w:lang w:val="es-ES"/>
        </w:rPr>
        <w:t xml:space="preserve"> </w:t>
      </w:r>
      <w:r w:rsidR="005B7627">
        <w:rPr>
          <w:rFonts w:ascii="Arial" w:hAnsi="Arial" w:cs="Arial"/>
          <w:sz w:val="24"/>
          <w:szCs w:val="24"/>
          <w:lang w:val="es-ES"/>
        </w:rPr>
        <w:t>convenio original eran de cargo de RMSA, dejándose por ello sin efecto el pago por parte del M</w:t>
      </w:r>
      <w:r w:rsidR="00115F62">
        <w:rPr>
          <w:rFonts w:ascii="Arial" w:hAnsi="Arial" w:cs="Arial"/>
          <w:sz w:val="24"/>
          <w:szCs w:val="24"/>
          <w:lang w:val="es-ES"/>
        </w:rPr>
        <w:t xml:space="preserve">IDES de comisiones  a las que </w:t>
      </w:r>
      <w:r w:rsidR="005B7627">
        <w:rPr>
          <w:rFonts w:ascii="Arial" w:hAnsi="Arial" w:cs="Arial"/>
          <w:sz w:val="24"/>
          <w:szCs w:val="24"/>
          <w:lang w:val="es-ES"/>
        </w:rPr>
        <w:t xml:space="preserve"> se había obligado en el convenio original</w:t>
      </w:r>
      <w:r w:rsidR="007324C8">
        <w:rPr>
          <w:rFonts w:ascii="Arial" w:hAnsi="Arial" w:cs="Arial"/>
          <w:sz w:val="24"/>
          <w:szCs w:val="24"/>
          <w:lang w:val="es-ES"/>
        </w:rPr>
        <w:t>;</w:t>
      </w:r>
      <w:r w:rsidR="00107A07">
        <w:rPr>
          <w:rFonts w:ascii="Arial" w:hAnsi="Arial" w:cs="Arial"/>
          <w:sz w:val="24"/>
          <w:szCs w:val="24"/>
          <w:lang w:val="es-ES"/>
        </w:rPr>
        <w:t xml:space="preserve"> y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324C8" w:rsidRPr="007324C8">
        <w:rPr>
          <w:rFonts w:ascii="Arial" w:hAnsi="Arial" w:cs="Arial"/>
          <w:b/>
          <w:sz w:val="24"/>
          <w:szCs w:val="24"/>
          <w:lang w:val="es-ES"/>
        </w:rPr>
        <w:t>8.</w:t>
      </w:r>
      <w:r w:rsidR="005B7627" w:rsidRPr="00107A07">
        <w:rPr>
          <w:rFonts w:ascii="Arial" w:hAnsi="Arial" w:cs="Arial"/>
          <w:b/>
          <w:sz w:val="24"/>
          <w:szCs w:val="24"/>
          <w:lang w:val="es-ES"/>
        </w:rPr>
        <w:t>e)</w:t>
      </w:r>
      <w:r w:rsidR="00107A07">
        <w:rPr>
          <w:rFonts w:ascii="Arial" w:hAnsi="Arial" w:cs="Arial"/>
          <w:sz w:val="24"/>
          <w:szCs w:val="24"/>
          <w:lang w:val="es-ES"/>
        </w:rPr>
        <w:t xml:space="preserve"> </w:t>
      </w:r>
      <w:r w:rsidR="005B7627">
        <w:rPr>
          <w:rFonts w:ascii="Arial" w:hAnsi="Arial" w:cs="Arial"/>
          <w:sz w:val="24"/>
          <w:szCs w:val="24"/>
          <w:lang w:val="es-ES"/>
        </w:rPr>
        <w:t>en t</w:t>
      </w:r>
      <w:r w:rsidR="00115F62">
        <w:rPr>
          <w:rFonts w:ascii="Arial" w:hAnsi="Arial" w:cs="Arial"/>
          <w:sz w:val="24"/>
          <w:szCs w:val="24"/>
          <w:lang w:val="es-ES"/>
        </w:rPr>
        <w:t>odo cuanto no se m</w:t>
      </w:r>
      <w:r w:rsidR="0014010E">
        <w:rPr>
          <w:rFonts w:ascii="Arial" w:hAnsi="Arial" w:cs="Arial"/>
          <w:sz w:val="24"/>
          <w:szCs w:val="24"/>
          <w:lang w:val="es-ES"/>
        </w:rPr>
        <w:t>odifica o agrega</w:t>
      </w:r>
      <w:r w:rsidR="005B7627">
        <w:rPr>
          <w:rFonts w:ascii="Arial" w:hAnsi="Arial" w:cs="Arial"/>
          <w:sz w:val="24"/>
          <w:szCs w:val="24"/>
          <w:lang w:val="es-ES"/>
        </w:rPr>
        <w:t xml:space="preserve"> expresamente por el presente, </w:t>
      </w:r>
      <w:r w:rsidR="00107A07">
        <w:rPr>
          <w:rFonts w:ascii="Arial" w:hAnsi="Arial" w:cs="Arial"/>
          <w:sz w:val="24"/>
          <w:szCs w:val="24"/>
          <w:lang w:val="es-ES"/>
        </w:rPr>
        <w:t>regirán</w:t>
      </w:r>
      <w:r w:rsidR="0014010E">
        <w:rPr>
          <w:rFonts w:ascii="Arial" w:hAnsi="Arial" w:cs="Arial"/>
          <w:sz w:val="24"/>
          <w:szCs w:val="24"/>
          <w:lang w:val="es-ES"/>
        </w:rPr>
        <w:t xml:space="preserve"> las disposiciones del C</w:t>
      </w:r>
      <w:r w:rsidR="005B7627">
        <w:rPr>
          <w:rFonts w:ascii="Arial" w:hAnsi="Arial" w:cs="Arial"/>
          <w:sz w:val="24"/>
          <w:szCs w:val="24"/>
          <w:lang w:val="es-ES"/>
        </w:rPr>
        <w:t>onvenio celebrado el 3 de agosto de 201</w:t>
      </w:r>
      <w:r w:rsidR="001A3624">
        <w:rPr>
          <w:rFonts w:ascii="Arial" w:hAnsi="Arial" w:cs="Arial"/>
          <w:sz w:val="24"/>
          <w:szCs w:val="24"/>
          <w:lang w:val="es-ES"/>
        </w:rPr>
        <w:t>7</w:t>
      </w:r>
      <w:r w:rsidR="005B7627">
        <w:rPr>
          <w:rFonts w:ascii="Arial" w:hAnsi="Arial" w:cs="Arial"/>
          <w:sz w:val="24"/>
          <w:szCs w:val="24"/>
          <w:lang w:val="es-ES"/>
        </w:rPr>
        <w:t>;</w:t>
      </w:r>
    </w:p>
    <w:p w:rsidR="002177AE" w:rsidRDefault="00ED00F2" w:rsidP="00ED00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4193C" w:rsidRPr="00107A07">
        <w:rPr>
          <w:rFonts w:ascii="Arial" w:hAnsi="Arial" w:cs="Arial"/>
          <w:b/>
          <w:sz w:val="24"/>
          <w:szCs w:val="24"/>
          <w:lang w:val="es-ES"/>
        </w:rPr>
        <w:t>9)</w:t>
      </w:r>
      <w:r w:rsidR="0084193C">
        <w:rPr>
          <w:rFonts w:ascii="Arial" w:hAnsi="Arial" w:cs="Arial"/>
          <w:sz w:val="24"/>
          <w:szCs w:val="24"/>
          <w:lang w:val="es-ES"/>
        </w:rPr>
        <w:t xml:space="preserve"> que se </w:t>
      </w:r>
      <w:r w:rsidR="00FE4143">
        <w:rPr>
          <w:rFonts w:ascii="Arial" w:hAnsi="Arial" w:cs="Arial"/>
          <w:sz w:val="24"/>
          <w:szCs w:val="24"/>
          <w:lang w:val="es-ES"/>
        </w:rPr>
        <w:t>agrega</w:t>
      </w:r>
      <w:r w:rsidR="0084193C">
        <w:rPr>
          <w:rFonts w:ascii="Arial" w:hAnsi="Arial" w:cs="Arial"/>
          <w:sz w:val="24"/>
          <w:szCs w:val="24"/>
          <w:lang w:val="es-ES"/>
        </w:rPr>
        <w:t xml:space="preserve"> proyecto de </w:t>
      </w:r>
      <w:r w:rsidR="00FE4143">
        <w:rPr>
          <w:rFonts w:ascii="Arial" w:hAnsi="Arial" w:cs="Arial"/>
          <w:sz w:val="24"/>
          <w:szCs w:val="24"/>
          <w:lang w:val="es-ES"/>
        </w:rPr>
        <w:t>Resolución</w:t>
      </w:r>
      <w:r w:rsidR="002177AE">
        <w:rPr>
          <w:rFonts w:ascii="Arial" w:hAnsi="Arial" w:cs="Arial"/>
          <w:sz w:val="24"/>
          <w:szCs w:val="24"/>
          <w:lang w:val="es-ES"/>
        </w:rPr>
        <w:t xml:space="preserve"> del Poder Ejecutivo por el</w:t>
      </w:r>
      <w:r w:rsidR="0084193C">
        <w:rPr>
          <w:rFonts w:ascii="Arial" w:hAnsi="Arial" w:cs="Arial"/>
          <w:sz w:val="24"/>
          <w:szCs w:val="24"/>
          <w:lang w:val="es-ES"/>
        </w:rPr>
        <w:t xml:space="preserve"> cual se autoriza la </w:t>
      </w:r>
      <w:r w:rsidR="00FE4143">
        <w:rPr>
          <w:rFonts w:ascii="Arial" w:hAnsi="Arial" w:cs="Arial"/>
          <w:sz w:val="24"/>
          <w:szCs w:val="24"/>
          <w:lang w:val="es-ES"/>
        </w:rPr>
        <w:t>prórroga</w:t>
      </w:r>
      <w:r w:rsidR="0084193C">
        <w:rPr>
          <w:rFonts w:ascii="Arial" w:hAnsi="Arial" w:cs="Arial"/>
          <w:sz w:val="24"/>
          <w:szCs w:val="24"/>
          <w:lang w:val="es-ES"/>
        </w:rPr>
        <w:t xml:space="preserve"> y ampliación del convenio referido</w:t>
      </w:r>
      <w:r w:rsidR="00474592">
        <w:rPr>
          <w:rFonts w:ascii="Arial" w:hAnsi="Arial" w:cs="Arial"/>
          <w:sz w:val="24"/>
          <w:szCs w:val="24"/>
          <w:lang w:val="es-ES"/>
        </w:rPr>
        <w:t>,</w:t>
      </w:r>
      <w:r w:rsidR="0084193C">
        <w:rPr>
          <w:rFonts w:ascii="Arial" w:hAnsi="Arial" w:cs="Arial"/>
          <w:sz w:val="24"/>
          <w:szCs w:val="24"/>
          <w:lang w:val="es-ES"/>
        </w:rPr>
        <w:t xml:space="preserve"> con el objeto de alcanzar </w:t>
      </w:r>
      <w:r w:rsidR="0014010E">
        <w:rPr>
          <w:rFonts w:ascii="Arial" w:hAnsi="Arial" w:cs="Arial"/>
          <w:sz w:val="24"/>
          <w:szCs w:val="24"/>
          <w:lang w:val="es-ES"/>
        </w:rPr>
        <w:t>a</w:t>
      </w:r>
      <w:r w:rsidR="0084193C">
        <w:rPr>
          <w:rFonts w:ascii="Arial" w:hAnsi="Arial" w:cs="Arial"/>
          <w:sz w:val="24"/>
          <w:szCs w:val="24"/>
          <w:lang w:val="es-ES"/>
        </w:rPr>
        <w:t xml:space="preserve"> una mayor cantidad de benefici</w:t>
      </w:r>
      <w:r w:rsidR="00115F62">
        <w:rPr>
          <w:rFonts w:ascii="Arial" w:hAnsi="Arial" w:cs="Arial"/>
          <w:sz w:val="24"/>
          <w:szCs w:val="24"/>
          <w:lang w:val="es-ES"/>
        </w:rPr>
        <w:t>arios</w:t>
      </w:r>
      <w:r w:rsidR="0084193C">
        <w:rPr>
          <w:rFonts w:ascii="Arial" w:hAnsi="Arial" w:cs="Arial"/>
          <w:sz w:val="24"/>
          <w:szCs w:val="24"/>
          <w:lang w:val="es-ES"/>
        </w:rPr>
        <w:t>;</w:t>
      </w:r>
    </w:p>
    <w:p w:rsidR="008D5404" w:rsidRDefault="00531A79" w:rsidP="002177A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D2202">
        <w:rPr>
          <w:rFonts w:ascii="Arial" w:hAnsi="Arial" w:cs="Arial"/>
          <w:b/>
          <w:bCs/>
          <w:sz w:val="24"/>
          <w:szCs w:val="24"/>
          <w:lang w:val="es-ES"/>
        </w:rPr>
        <w:t xml:space="preserve">CONSIDERANDO: </w:t>
      </w:r>
      <w:r w:rsidRPr="008C76E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</w:t>
      </w:r>
      <w:r w:rsidR="0084193C">
        <w:rPr>
          <w:rFonts w:ascii="Arial" w:eastAsia="Times New Roman" w:hAnsi="Arial" w:cs="Arial"/>
          <w:sz w:val="24"/>
          <w:szCs w:val="24"/>
          <w:lang w:val="es-ES" w:eastAsia="es-ES"/>
        </w:rPr>
        <w:t>el proyecto de acuerdo remitido implica</w:t>
      </w:r>
      <w:r w:rsidR="003A7A6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</w:t>
      </w:r>
      <w:r w:rsidR="0084193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exten</w:t>
      </w:r>
      <w:r w:rsidR="003A7A6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sión </w:t>
      </w:r>
      <w:r w:rsidR="00F23B2C">
        <w:rPr>
          <w:rFonts w:ascii="Arial" w:eastAsia="Times New Roman" w:hAnsi="Arial" w:cs="Arial"/>
          <w:sz w:val="24"/>
          <w:szCs w:val="24"/>
          <w:lang w:val="es-ES" w:eastAsia="es-ES"/>
        </w:rPr>
        <w:t>del</w:t>
      </w:r>
      <w:r w:rsidR="00E67DB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plazo de </w:t>
      </w:r>
      <w:r w:rsidR="00883DF6">
        <w:rPr>
          <w:rFonts w:ascii="Arial" w:eastAsia="Times New Roman" w:hAnsi="Arial" w:cs="Arial"/>
          <w:sz w:val="24"/>
          <w:szCs w:val="24"/>
          <w:lang w:val="es-ES" w:eastAsia="es-ES"/>
        </w:rPr>
        <w:t>vigencia</w:t>
      </w:r>
      <w:r w:rsidR="00E67DB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la ampliación </w:t>
      </w:r>
      <w:r w:rsidR="00883DF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la prestaciones del convenio </w:t>
      </w:r>
      <w:r w:rsidR="0084193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1D0383">
        <w:rPr>
          <w:rFonts w:ascii="Arial" w:eastAsia="Times New Roman" w:hAnsi="Arial" w:cs="Arial"/>
          <w:sz w:val="24"/>
          <w:szCs w:val="24"/>
          <w:lang w:val="es-ES" w:eastAsia="es-ES"/>
        </w:rPr>
        <w:t>celebrado</w:t>
      </w:r>
      <w:r w:rsidR="00467E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por</w:t>
      </w:r>
      <w:r w:rsidR="00883DF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MIDES y RMSA</w:t>
      </w:r>
      <w:r w:rsidR="008D5404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883DF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D540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cuya </w:t>
      </w:r>
      <w:r w:rsidR="001D0383">
        <w:rPr>
          <w:rFonts w:ascii="Arial" w:eastAsia="Times New Roman" w:hAnsi="Arial" w:cs="Arial"/>
          <w:sz w:val="24"/>
          <w:szCs w:val="24"/>
          <w:lang w:val="es-ES" w:eastAsia="es-ES"/>
        </w:rPr>
        <w:t>última</w:t>
      </w:r>
      <w:r w:rsidR="008D540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1D0383">
        <w:rPr>
          <w:rFonts w:ascii="Arial" w:eastAsia="Times New Roman" w:hAnsi="Arial" w:cs="Arial"/>
          <w:sz w:val="24"/>
          <w:szCs w:val="24"/>
          <w:lang w:val="es-ES" w:eastAsia="es-ES"/>
        </w:rPr>
        <w:t>renovación</w:t>
      </w:r>
      <w:r w:rsidR="008D540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E67DB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ya fue observada </w:t>
      </w:r>
      <w:r w:rsidR="00883DF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por este Tribunal por </w:t>
      </w:r>
      <w:r w:rsidR="001D0383">
        <w:rPr>
          <w:rFonts w:ascii="Arial" w:eastAsia="Times New Roman" w:hAnsi="Arial" w:cs="Arial"/>
          <w:sz w:val="24"/>
          <w:szCs w:val="24"/>
          <w:lang w:val="es-ES" w:eastAsia="es-ES"/>
        </w:rPr>
        <w:t>Resolución</w:t>
      </w:r>
      <w:r w:rsidR="00883DF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Nº</w:t>
      </w:r>
      <w:r w:rsidR="009D3B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429</w:t>
      </w:r>
      <w:r w:rsidR="00883DF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 </w:t>
      </w:r>
      <w:r w:rsidR="009D3BA5" w:rsidRPr="00E00BF2">
        <w:rPr>
          <w:rFonts w:ascii="Arial" w:hAnsi="Arial" w:cs="Arial"/>
          <w:sz w:val="24"/>
          <w:szCs w:val="24"/>
          <w:lang w:val="es-ES"/>
        </w:rPr>
        <w:t>13 de febrero de 2019</w:t>
      </w:r>
      <w:r w:rsidR="00474592">
        <w:rPr>
          <w:rFonts w:ascii="Arial" w:hAnsi="Arial" w:cs="Arial"/>
          <w:sz w:val="24"/>
          <w:szCs w:val="24"/>
          <w:lang w:val="es-ES"/>
        </w:rPr>
        <w:t>, por motivos</w:t>
      </w:r>
      <w:r w:rsidR="00E67DBD">
        <w:rPr>
          <w:rFonts w:ascii="Arial" w:hAnsi="Arial" w:cs="Arial"/>
          <w:sz w:val="24"/>
          <w:szCs w:val="24"/>
          <w:lang w:val="es-ES"/>
        </w:rPr>
        <w:t xml:space="preserve"> de legalidad</w:t>
      </w:r>
      <w:r w:rsidR="00467E20">
        <w:rPr>
          <w:rFonts w:ascii="Arial" w:hAnsi="Arial" w:cs="Arial"/>
          <w:sz w:val="24"/>
          <w:szCs w:val="24"/>
          <w:lang w:val="es-ES"/>
        </w:rPr>
        <w:t xml:space="preserve"> insubsanables (R</w:t>
      </w:r>
      <w:r w:rsidR="00474592">
        <w:rPr>
          <w:rFonts w:ascii="Arial" w:hAnsi="Arial" w:cs="Arial"/>
          <w:sz w:val="24"/>
          <w:szCs w:val="24"/>
          <w:lang w:val="es-ES"/>
        </w:rPr>
        <w:t>esultandos 6 y 7 de la presente) que alcanzan l</w:t>
      </w:r>
      <w:r w:rsidR="0014010E">
        <w:rPr>
          <w:rFonts w:ascii="Arial" w:hAnsi="Arial" w:cs="Arial"/>
          <w:sz w:val="24"/>
          <w:szCs w:val="24"/>
          <w:lang w:val="es-ES"/>
        </w:rPr>
        <w:t xml:space="preserve">a </w:t>
      </w:r>
      <w:r w:rsidR="00E67DBD">
        <w:rPr>
          <w:rFonts w:ascii="Arial" w:hAnsi="Arial" w:cs="Arial"/>
          <w:sz w:val="24"/>
          <w:szCs w:val="24"/>
          <w:lang w:val="es-ES"/>
        </w:rPr>
        <w:t xml:space="preserve"> pró</w:t>
      </w:r>
      <w:r w:rsidR="0014010E">
        <w:rPr>
          <w:rFonts w:ascii="Arial" w:hAnsi="Arial" w:cs="Arial"/>
          <w:sz w:val="24"/>
          <w:szCs w:val="24"/>
          <w:lang w:val="es-ES"/>
        </w:rPr>
        <w:t>rroga que se tramita en la oportunidad</w:t>
      </w:r>
      <w:r w:rsidR="008D5404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531A79" w:rsidRPr="009D2202" w:rsidRDefault="00531A79" w:rsidP="00467E2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9D2202">
        <w:rPr>
          <w:rFonts w:ascii="Arial" w:hAnsi="Arial" w:cs="Arial"/>
          <w:b/>
          <w:bCs/>
          <w:sz w:val="24"/>
          <w:szCs w:val="24"/>
          <w:lang w:val="es-MX"/>
        </w:rPr>
        <w:t>ATENTO</w:t>
      </w:r>
      <w:r w:rsidRPr="00ED00F2">
        <w:rPr>
          <w:rFonts w:ascii="Arial" w:hAnsi="Arial" w:cs="Arial"/>
          <w:b/>
          <w:sz w:val="24"/>
          <w:szCs w:val="24"/>
          <w:lang w:val="es-MX"/>
        </w:rPr>
        <w:t>:</w:t>
      </w:r>
      <w:r w:rsidRPr="009D2202">
        <w:rPr>
          <w:rFonts w:ascii="Arial" w:hAnsi="Arial" w:cs="Arial"/>
          <w:sz w:val="24"/>
          <w:szCs w:val="24"/>
          <w:lang w:val="es-MX"/>
        </w:rPr>
        <w:t xml:space="preserve"> a lo expresado precedentemente y a lo dispues</w:t>
      </w:r>
      <w:r w:rsidR="00467E20">
        <w:rPr>
          <w:rFonts w:ascii="Arial" w:hAnsi="Arial" w:cs="Arial"/>
          <w:sz w:val="24"/>
          <w:szCs w:val="24"/>
          <w:lang w:val="es-MX"/>
        </w:rPr>
        <w:t>to por el Artículo 211 L</w:t>
      </w:r>
      <w:r w:rsidR="001E00A0">
        <w:rPr>
          <w:rFonts w:ascii="Arial" w:hAnsi="Arial" w:cs="Arial"/>
          <w:sz w:val="24"/>
          <w:szCs w:val="24"/>
          <w:lang w:val="es-MX"/>
        </w:rPr>
        <w:t>iteral B</w:t>
      </w:r>
      <w:r w:rsidRPr="009D2202">
        <w:rPr>
          <w:rFonts w:ascii="Arial" w:hAnsi="Arial" w:cs="Arial"/>
          <w:sz w:val="24"/>
          <w:szCs w:val="24"/>
          <w:lang w:val="es-MX"/>
        </w:rPr>
        <w:t>) de la Constitución</w:t>
      </w:r>
      <w:r>
        <w:rPr>
          <w:rFonts w:ascii="Arial" w:hAnsi="Arial" w:cs="Arial"/>
          <w:sz w:val="24"/>
          <w:szCs w:val="24"/>
          <w:lang w:val="es-MX"/>
        </w:rPr>
        <w:t xml:space="preserve"> de la Republica;</w:t>
      </w:r>
    </w:p>
    <w:p w:rsidR="00531A79" w:rsidRPr="009D2202" w:rsidRDefault="00467E20" w:rsidP="002177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EL TRIBUNAL ACUERDA</w:t>
      </w:r>
    </w:p>
    <w:p w:rsidR="001D0383" w:rsidRPr="001D0383" w:rsidRDefault="00E67DBD" w:rsidP="002177A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la prórroga y la ampliación del</w:t>
      </w:r>
      <w:r w:rsidR="00467E20">
        <w:rPr>
          <w:rFonts w:ascii="Arial" w:hAnsi="Arial" w:cs="Arial"/>
          <w:sz w:val="24"/>
          <w:szCs w:val="24"/>
        </w:rPr>
        <w:t xml:space="preserve"> convenio celebrado por</w:t>
      </w:r>
      <w:r w:rsidR="001D0383" w:rsidRPr="001D0383">
        <w:rPr>
          <w:rFonts w:ascii="Arial" w:hAnsi="Arial" w:cs="Arial"/>
          <w:sz w:val="24"/>
          <w:szCs w:val="24"/>
        </w:rPr>
        <w:t xml:space="preserve"> el Ministerio de Desarrollo Social y Rep</w:t>
      </w:r>
      <w:r w:rsidR="00474592">
        <w:rPr>
          <w:rFonts w:ascii="Arial" w:hAnsi="Arial" w:cs="Arial"/>
          <w:sz w:val="24"/>
          <w:szCs w:val="24"/>
        </w:rPr>
        <w:t>ú</w:t>
      </w:r>
      <w:r w:rsidR="001D0383" w:rsidRPr="001D0383">
        <w:rPr>
          <w:rFonts w:ascii="Arial" w:hAnsi="Arial" w:cs="Arial"/>
          <w:sz w:val="24"/>
          <w:szCs w:val="24"/>
        </w:rPr>
        <w:t xml:space="preserve">blica </w:t>
      </w:r>
      <w:proofErr w:type="spellStart"/>
      <w:r w:rsidR="001D0383" w:rsidRPr="001D0383">
        <w:rPr>
          <w:rFonts w:ascii="Arial" w:hAnsi="Arial" w:cs="Arial"/>
          <w:sz w:val="24"/>
          <w:szCs w:val="24"/>
        </w:rPr>
        <w:t>Microfinanzas</w:t>
      </w:r>
      <w:proofErr w:type="spellEnd"/>
      <w:r w:rsidR="001D0383" w:rsidRPr="001D0383">
        <w:rPr>
          <w:rFonts w:ascii="Arial" w:hAnsi="Arial" w:cs="Arial"/>
          <w:sz w:val="24"/>
          <w:szCs w:val="24"/>
        </w:rPr>
        <w:t xml:space="preserve"> S.A</w:t>
      </w:r>
      <w:r w:rsidR="001E00A0">
        <w:rPr>
          <w:rFonts w:ascii="Arial" w:hAnsi="Arial" w:cs="Arial"/>
          <w:sz w:val="24"/>
          <w:szCs w:val="24"/>
        </w:rPr>
        <w:t>.</w:t>
      </w:r>
      <w:r w:rsidR="0014010E">
        <w:rPr>
          <w:rFonts w:ascii="Arial" w:hAnsi="Arial" w:cs="Arial"/>
          <w:sz w:val="24"/>
          <w:szCs w:val="24"/>
        </w:rPr>
        <w:t xml:space="preserve"> el 25 de mayo de 2017 y el gasto emergente </w:t>
      </w:r>
      <w:r w:rsidR="00467E20">
        <w:rPr>
          <w:rFonts w:ascii="Arial" w:hAnsi="Arial" w:cs="Arial"/>
          <w:sz w:val="24"/>
          <w:szCs w:val="24"/>
        </w:rPr>
        <w:t>que asciende a la suma de  $153:</w:t>
      </w:r>
      <w:r w:rsidR="0014010E">
        <w:rPr>
          <w:rFonts w:ascii="Arial" w:hAnsi="Arial" w:cs="Arial"/>
          <w:sz w:val="24"/>
          <w:szCs w:val="24"/>
        </w:rPr>
        <w:t xml:space="preserve">175.422 (ciento cincuenta y tres millones ciento setenta </w:t>
      </w:r>
      <w:r w:rsidR="00467E20">
        <w:rPr>
          <w:rFonts w:ascii="Arial" w:hAnsi="Arial" w:cs="Arial"/>
          <w:sz w:val="24"/>
          <w:szCs w:val="24"/>
        </w:rPr>
        <w:t>y</w:t>
      </w:r>
      <w:r w:rsidR="0014010E">
        <w:rPr>
          <w:rFonts w:ascii="Arial" w:hAnsi="Arial" w:cs="Arial"/>
          <w:sz w:val="24"/>
          <w:szCs w:val="24"/>
        </w:rPr>
        <w:t xml:space="preserve"> cinco mil cuatrocientos veintidós pesos)</w:t>
      </w:r>
      <w:r w:rsidR="001D0383" w:rsidRPr="001D0383">
        <w:rPr>
          <w:rFonts w:ascii="Arial" w:hAnsi="Arial" w:cs="Arial"/>
          <w:sz w:val="24"/>
          <w:szCs w:val="24"/>
          <w:lang w:val="es-MX"/>
        </w:rPr>
        <w:t>;</w:t>
      </w:r>
    </w:p>
    <w:p w:rsidR="001D0383" w:rsidRPr="001D0383" w:rsidRDefault="00E67DBD" w:rsidP="002177A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Auditor destacado ante</w:t>
      </w:r>
      <w:r w:rsidR="001D0383" w:rsidRPr="001D0383">
        <w:rPr>
          <w:rFonts w:ascii="Arial" w:hAnsi="Arial" w:cs="Arial"/>
          <w:sz w:val="24"/>
          <w:szCs w:val="24"/>
        </w:rPr>
        <w:t xml:space="preserve"> el Ministerio de Desarrollo Social; y</w:t>
      </w:r>
    </w:p>
    <w:p w:rsidR="00467E20" w:rsidRPr="00467E20" w:rsidRDefault="001D0383" w:rsidP="00467E20">
      <w:pPr>
        <w:numPr>
          <w:ilvl w:val="0"/>
          <w:numId w:val="2"/>
        </w:numPr>
        <w:spacing w:after="0" w:line="360" w:lineRule="auto"/>
        <w:jc w:val="both"/>
      </w:pPr>
      <w:r w:rsidRPr="001D0383">
        <w:rPr>
          <w:rFonts w:ascii="Arial" w:hAnsi="Arial" w:cs="Arial"/>
          <w:sz w:val="24"/>
          <w:szCs w:val="24"/>
        </w:rPr>
        <w:t>Devolver las actuaciones a la Administración actuante.</w:t>
      </w:r>
    </w:p>
    <w:p w:rsidR="00467E20" w:rsidRDefault="00467E20" w:rsidP="00467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7E20" w:rsidRDefault="00467E20" w:rsidP="00467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E767B" w:rsidRDefault="00467E20" w:rsidP="00467E20">
      <w:pPr>
        <w:spacing w:after="0" w:line="360" w:lineRule="auto"/>
        <w:ind w:hanging="426"/>
        <w:jc w:val="both"/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BE767B" w:rsidSect="002177AE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AE" w:rsidRDefault="002177AE" w:rsidP="002177AE">
      <w:pPr>
        <w:spacing w:after="0" w:line="240" w:lineRule="auto"/>
      </w:pPr>
      <w:r>
        <w:separator/>
      </w:r>
    </w:p>
  </w:endnote>
  <w:endnote w:type="continuationSeparator" w:id="0">
    <w:p w:rsidR="002177AE" w:rsidRDefault="002177AE" w:rsidP="0021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775884"/>
      <w:docPartObj>
        <w:docPartGallery w:val="Page Numbers (Bottom of Page)"/>
        <w:docPartUnique/>
      </w:docPartObj>
    </w:sdtPr>
    <w:sdtEndPr/>
    <w:sdtContent>
      <w:p w:rsidR="002177AE" w:rsidRDefault="002177A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30C" w:rsidRPr="0080030C">
          <w:rPr>
            <w:noProof/>
            <w:lang w:val="es-ES"/>
          </w:rPr>
          <w:t>1</w:t>
        </w:r>
        <w:r>
          <w:fldChar w:fldCharType="end"/>
        </w:r>
      </w:p>
    </w:sdtContent>
  </w:sdt>
  <w:p w:rsidR="002177AE" w:rsidRDefault="002177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AE" w:rsidRDefault="002177AE" w:rsidP="002177AE">
      <w:pPr>
        <w:spacing w:after="0" w:line="240" w:lineRule="auto"/>
      </w:pPr>
      <w:r>
        <w:separator/>
      </w:r>
    </w:p>
  </w:footnote>
  <w:footnote w:type="continuationSeparator" w:id="0">
    <w:p w:rsidR="002177AE" w:rsidRDefault="002177AE" w:rsidP="00217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F4A622D4"/>
    <w:lvl w:ilvl="0" w:tplc="A53EE47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68BB2C1B"/>
    <w:multiLevelType w:val="hybridMultilevel"/>
    <w:tmpl w:val="3C68B862"/>
    <w:lvl w:ilvl="0" w:tplc="058C0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79"/>
    <w:rsid w:val="00107A07"/>
    <w:rsid w:val="00115F62"/>
    <w:rsid w:val="0014010E"/>
    <w:rsid w:val="001A3624"/>
    <w:rsid w:val="001D0383"/>
    <w:rsid w:val="001E00A0"/>
    <w:rsid w:val="002177AE"/>
    <w:rsid w:val="003A7A60"/>
    <w:rsid w:val="00445BAD"/>
    <w:rsid w:val="00456006"/>
    <w:rsid w:val="00467E20"/>
    <w:rsid w:val="00474592"/>
    <w:rsid w:val="00531A79"/>
    <w:rsid w:val="005B7627"/>
    <w:rsid w:val="005D6F80"/>
    <w:rsid w:val="007324C8"/>
    <w:rsid w:val="007F4768"/>
    <w:rsid w:val="0080030C"/>
    <w:rsid w:val="008415F0"/>
    <w:rsid w:val="0084193C"/>
    <w:rsid w:val="00883DF6"/>
    <w:rsid w:val="008D5404"/>
    <w:rsid w:val="009D3BA5"/>
    <w:rsid w:val="00A776FA"/>
    <w:rsid w:val="00A82C02"/>
    <w:rsid w:val="00AA5E03"/>
    <w:rsid w:val="00AE45B0"/>
    <w:rsid w:val="00BE767B"/>
    <w:rsid w:val="00CB625E"/>
    <w:rsid w:val="00D7502B"/>
    <w:rsid w:val="00E67DBD"/>
    <w:rsid w:val="00E86F6C"/>
    <w:rsid w:val="00E92585"/>
    <w:rsid w:val="00ED00F2"/>
    <w:rsid w:val="00F23B2C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7AE"/>
  </w:style>
  <w:style w:type="paragraph" w:styleId="Piedepgina">
    <w:name w:val="footer"/>
    <w:basedOn w:val="Normal"/>
    <w:link w:val="PiedepginaCar"/>
    <w:uiPriority w:val="99"/>
    <w:unhideWhenUsed/>
    <w:rsid w:val="00217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7AE"/>
  </w:style>
  <w:style w:type="paragraph" w:styleId="Piedepgina">
    <w:name w:val="footer"/>
    <w:basedOn w:val="Normal"/>
    <w:link w:val="PiedepginaCar"/>
    <w:uiPriority w:val="99"/>
    <w:unhideWhenUsed/>
    <w:rsid w:val="00217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cp:lastPrinted>2019-07-05T17:47:00Z</cp:lastPrinted>
  <dcterms:created xsi:type="dcterms:W3CDTF">2019-07-05T17:47:00Z</dcterms:created>
  <dcterms:modified xsi:type="dcterms:W3CDTF">2019-07-17T20:08:00Z</dcterms:modified>
</cp:coreProperties>
</file>