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D0" w:rsidRPr="00D05801" w:rsidRDefault="00563BD0" w:rsidP="00563BD0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580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63BD0" w:rsidRPr="00D05801" w:rsidRDefault="00563BD0" w:rsidP="00563BD0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580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63BD0" w:rsidRPr="00D05801" w:rsidRDefault="00563BD0" w:rsidP="00563BD0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5801">
        <w:rPr>
          <w:rFonts w:ascii="Arial" w:hAnsi="Arial" w:cs="Arial"/>
          <w:b/>
          <w:sz w:val="24"/>
          <w:szCs w:val="24"/>
          <w:lang w:val="es-ES_tradnl"/>
        </w:rPr>
        <w:t>EN SESION DE FECHA  22 DE MAYO DE  2013</w:t>
      </w:r>
    </w:p>
    <w:p w:rsidR="00A02B0D" w:rsidRDefault="00563BD0" w:rsidP="00563BD0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563BD0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 w:rsidR="00A02B0D" w:rsidRPr="00563BD0">
        <w:rPr>
          <w:rFonts w:ascii="Arial" w:hAnsi="Arial" w:cs="Arial"/>
          <w:b/>
          <w:sz w:val="24"/>
          <w:szCs w:val="24"/>
        </w:rPr>
        <w:t>2013-17-1-0002794</w:t>
      </w:r>
      <w:r w:rsidRPr="00563BD0">
        <w:rPr>
          <w:rFonts w:ascii="Arial" w:hAnsi="Arial" w:cs="Arial"/>
          <w:b/>
          <w:sz w:val="24"/>
          <w:szCs w:val="24"/>
        </w:rPr>
        <w:t xml:space="preserve"> </w:t>
      </w:r>
      <w:r w:rsidR="00A02B0D" w:rsidRPr="00563BD0">
        <w:rPr>
          <w:rFonts w:ascii="Arial" w:hAnsi="Arial" w:cs="Arial"/>
          <w:b/>
          <w:sz w:val="24"/>
          <w:szCs w:val="24"/>
        </w:rPr>
        <w:t>E</w:t>
      </w:r>
      <w:r w:rsidRPr="00563BD0">
        <w:rPr>
          <w:rFonts w:ascii="Arial" w:hAnsi="Arial" w:cs="Arial"/>
          <w:b/>
          <w:sz w:val="24"/>
          <w:szCs w:val="24"/>
        </w:rPr>
        <w:t>.</w:t>
      </w:r>
      <w:r w:rsidR="00A02B0D" w:rsidRPr="00563BD0">
        <w:rPr>
          <w:rFonts w:ascii="Arial" w:hAnsi="Arial" w:cs="Arial"/>
          <w:b/>
          <w:sz w:val="24"/>
          <w:szCs w:val="24"/>
        </w:rPr>
        <w:t xml:space="preserve"> N</w:t>
      </w:r>
      <w:r w:rsidRPr="00563BD0">
        <w:rPr>
          <w:rFonts w:ascii="Arial" w:hAnsi="Arial" w:cs="Arial"/>
          <w:b/>
          <w:sz w:val="24"/>
          <w:szCs w:val="24"/>
        </w:rPr>
        <w:t>º</w:t>
      </w:r>
      <w:r w:rsidR="00A02B0D" w:rsidRPr="00563BD0">
        <w:rPr>
          <w:rFonts w:ascii="Arial" w:hAnsi="Arial" w:cs="Arial"/>
          <w:b/>
          <w:sz w:val="24"/>
          <w:szCs w:val="24"/>
        </w:rPr>
        <w:t xml:space="preserve"> 2464 y 2641/13</w:t>
      </w:r>
      <w:r w:rsidRPr="00563BD0">
        <w:rPr>
          <w:rFonts w:ascii="Arial" w:hAnsi="Arial" w:cs="Arial"/>
          <w:b/>
          <w:sz w:val="24"/>
          <w:szCs w:val="24"/>
        </w:rPr>
        <w:t>)</w:t>
      </w:r>
      <w:r w:rsidR="00A02B0D" w:rsidRPr="00382CA3">
        <w:rPr>
          <w:rFonts w:cs="Arial"/>
        </w:rPr>
        <w:t xml:space="preserve">                                                               </w:t>
      </w:r>
    </w:p>
    <w:p w:rsidR="00A02B0D" w:rsidRDefault="00A02B0D" w:rsidP="00A02B0D">
      <w:pPr>
        <w:pStyle w:val="Textoindependiente"/>
        <w:jc w:val="center"/>
        <w:rPr>
          <w:rFonts w:cs="Arial"/>
        </w:rPr>
      </w:pPr>
    </w:p>
    <w:p w:rsidR="00A02B0D" w:rsidRDefault="00563BD0" w:rsidP="00563BD0">
      <w:pPr>
        <w:pStyle w:val="Textoindependiente"/>
        <w:ind w:firstLine="851"/>
        <w:rPr>
          <w:rFonts w:cs="Arial"/>
        </w:rPr>
      </w:pPr>
      <w:r>
        <w:rPr>
          <w:rFonts w:cs="Arial"/>
          <w:b/>
        </w:rPr>
        <w:t>“</w:t>
      </w:r>
      <w:r w:rsidR="00A02B0D">
        <w:rPr>
          <w:rFonts w:cs="Arial"/>
          <w:b/>
        </w:rPr>
        <w:t>VISTO:</w:t>
      </w:r>
      <w:r w:rsidR="00A02B0D">
        <w:rPr>
          <w:rFonts w:cs="Arial"/>
        </w:rPr>
        <w:t xml:space="preserve"> que este Tribunal ha examinado el Proyecto de Modificación Presupuestal de la Junta Departamental de Canelones para los </w:t>
      </w:r>
      <w:r>
        <w:rPr>
          <w:rFonts w:cs="Arial"/>
        </w:rPr>
        <w:t>E</w:t>
      </w:r>
      <w:r w:rsidR="00A02B0D">
        <w:rPr>
          <w:rFonts w:cs="Arial"/>
        </w:rPr>
        <w:t>jercicios 2013-2015;</w:t>
      </w:r>
    </w:p>
    <w:p w:rsidR="00A02B0D" w:rsidRDefault="00A02B0D" w:rsidP="00563BD0">
      <w:pPr>
        <w:pStyle w:val="Textoindependiente"/>
        <w:ind w:firstLine="851"/>
        <w:rPr>
          <w:rFonts w:cs="Arial"/>
          <w:bCs/>
        </w:rPr>
      </w:pPr>
      <w:r>
        <w:rPr>
          <w:rFonts w:cs="Arial"/>
          <w:b/>
        </w:rPr>
        <w:t xml:space="preserve">CONSIDERANDO: 1) </w:t>
      </w:r>
      <w:r>
        <w:rPr>
          <w:rFonts w:cs="Arial"/>
          <w:bCs/>
        </w:rPr>
        <w:t>que se ha dado cumplimiento a lo establecido en los Artículos 273 N</w:t>
      </w:r>
      <w:r w:rsidR="00563BD0">
        <w:rPr>
          <w:rFonts w:cs="Arial"/>
          <w:bCs/>
        </w:rPr>
        <w:t>umeral</w:t>
      </w:r>
      <w:r>
        <w:rPr>
          <w:rFonts w:cs="Arial"/>
          <w:bCs/>
        </w:rPr>
        <w:t xml:space="preserve"> 6</w:t>
      </w:r>
      <w:r w:rsidR="00563BD0">
        <w:rPr>
          <w:rFonts w:cs="Arial"/>
          <w:bCs/>
        </w:rPr>
        <w:t>)</w:t>
      </w:r>
      <w:r>
        <w:rPr>
          <w:rFonts w:cs="Arial"/>
          <w:bCs/>
        </w:rPr>
        <w:t xml:space="preserve"> de la Constitución de la República y 483 de la Ley Nº 17.296; </w:t>
      </w:r>
    </w:p>
    <w:p w:rsidR="00A02B0D" w:rsidRDefault="00A02B0D" w:rsidP="00563BD0">
      <w:pPr>
        <w:pStyle w:val="Textoindependiente"/>
        <w:ind w:firstLine="851"/>
        <w:rPr>
          <w:rFonts w:cs="Arial"/>
        </w:rPr>
      </w:pPr>
      <w:r>
        <w:rPr>
          <w:rFonts w:cs="Arial"/>
        </w:rPr>
        <w:t xml:space="preserve">                                </w:t>
      </w:r>
      <w:r w:rsidR="00563BD0">
        <w:rPr>
          <w:rFonts w:cs="Arial"/>
        </w:rPr>
        <w:t xml:space="preserve">    </w:t>
      </w:r>
      <w:r>
        <w:rPr>
          <w:rFonts w:cs="Arial"/>
          <w:b/>
          <w:bCs/>
        </w:rPr>
        <w:t>2)</w:t>
      </w:r>
      <w:r>
        <w:rPr>
          <w:rFonts w:cs="Arial"/>
        </w:rPr>
        <w:t xml:space="preserve"> que las conclusiones y evidencias obtenidas son las que se expresan en el Dictamen que se adjunta;</w:t>
      </w:r>
    </w:p>
    <w:p w:rsidR="00A02B0D" w:rsidRDefault="00A02B0D" w:rsidP="00563BD0">
      <w:pPr>
        <w:pStyle w:val="Textoindependiente"/>
        <w:ind w:firstLine="851"/>
        <w:rPr>
          <w:rFonts w:cs="Arial"/>
        </w:rPr>
      </w:pPr>
      <w:r>
        <w:rPr>
          <w:rFonts w:cs="Arial"/>
          <w:b/>
        </w:rPr>
        <w:t>ATENTO:</w:t>
      </w:r>
      <w:r>
        <w:rPr>
          <w:rFonts w:cs="Arial"/>
        </w:rPr>
        <w:t xml:space="preserve"> a lo dispuesto por los artículos 211 literal A) y 225 de la Constitución de la República y Ley Nº 17.296 </w:t>
      </w:r>
      <w:r w:rsidR="00B263AB">
        <w:rPr>
          <w:rFonts w:cs="Arial"/>
        </w:rPr>
        <w:t xml:space="preserve">Artículo </w:t>
      </w:r>
      <w:bookmarkStart w:id="0" w:name="_GoBack"/>
      <w:bookmarkEnd w:id="0"/>
      <w:r>
        <w:rPr>
          <w:rFonts w:cs="Arial"/>
        </w:rPr>
        <w:t>483;</w:t>
      </w:r>
    </w:p>
    <w:p w:rsidR="00A02B0D" w:rsidRDefault="00A02B0D" w:rsidP="00A02B0D">
      <w:pPr>
        <w:pStyle w:val="Textoindependiente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A02B0D" w:rsidRDefault="00A02B0D" w:rsidP="00563BD0">
      <w:pPr>
        <w:pStyle w:val="Textoindependiente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 xml:space="preserve">Emitir su </w:t>
      </w:r>
      <w:r w:rsidR="00563BD0">
        <w:rPr>
          <w:rFonts w:cs="Arial"/>
        </w:rPr>
        <w:t>D</w:t>
      </w:r>
      <w:r>
        <w:rPr>
          <w:rFonts w:cs="Arial"/>
        </w:rPr>
        <w:t>ictamen constitucional respecto al Proyecto de Modificación Presupuestal de la Junta Departamental de Canelones correspondiente al período 2013-2015, en los términos del Dictamen que se adjunta</w:t>
      </w:r>
      <w:r w:rsidR="00563BD0">
        <w:rPr>
          <w:rFonts w:cs="Arial"/>
        </w:rPr>
        <w:t>;</w:t>
      </w:r>
    </w:p>
    <w:p w:rsidR="00A02B0D" w:rsidRPr="00EA20CF" w:rsidRDefault="00A02B0D" w:rsidP="00563BD0">
      <w:pPr>
        <w:pStyle w:val="Textoindependiente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cs="Arial"/>
        </w:rPr>
      </w:pPr>
      <w:r>
        <w:rPr>
          <w:rFonts w:cs="Arial"/>
        </w:rPr>
        <w:t xml:space="preserve">Observar el documento por lo establecido en los párrafos 2.2) </w:t>
      </w:r>
      <w:r w:rsidRPr="00EA20CF">
        <w:rPr>
          <w:rFonts w:cs="Arial"/>
        </w:rPr>
        <w:t>y 3.3)</w:t>
      </w:r>
      <w:r w:rsidR="00563BD0">
        <w:rPr>
          <w:rFonts w:cs="Arial"/>
        </w:rPr>
        <w:t>;</w:t>
      </w:r>
    </w:p>
    <w:p w:rsidR="00563BD0" w:rsidRPr="00563BD0" w:rsidRDefault="00563BD0" w:rsidP="00563BD0">
      <w:pPr>
        <w:pStyle w:val="Textoindependiente"/>
        <w:rPr>
          <w:highlight w:val="yellow"/>
        </w:rPr>
      </w:pPr>
      <w:r w:rsidRPr="00563BD0">
        <w:rPr>
          <w:b/>
        </w:rPr>
        <w:t>3)</w:t>
      </w:r>
      <w:r>
        <w:rPr>
          <w:b/>
        </w:rPr>
        <w:t xml:space="preserve">   </w:t>
      </w:r>
      <w:r w:rsidR="00A02B0D" w:rsidRPr="00EA20CF">
        <w:t>Téngase presente lo establecido en el párrafo 3.2) del Dictamen</w:t>
      </w:r>
      <w:r>
        <w:t>;</w:t>
      </w:r>
    </w:p>
    <w:p w:rsidR="00A02B0D" w:rsidRPr="00563BD0" w:rsidRDefault="00563BD0" w:rsidP="00563BD0">
      <w:pPr>
        <w:pStyle w:val="Textoindependiente"/>
        <w:tabs>
          <w:tab w:val="num" w:pos="426"/>
        </w:tabs>
        <w:ind w:left="426" w:hanging="426"/>
        <w:rPr>
          <w:highlight w:val="yellow"/>
        </w:rPr>
      </w:pPr>
      <w:r w:rsidRPr="00563BD0">
        <w:rPr>
          <w:b/>
        </w:rPr>
        <w:t>4)</w:t>
      </w:r>
      <w:r>
        <w:rPr>
          <w:b/>
        </w:rPr>
        <w:t xml:space="preserve">  </w:t>
      </w:r>
      <w:r w:rsidR="00A02B0D">
        <w:t>Señalar que las asignaciones  presupuestales proyectadas deberán ser        financiadas por la Intendencia</w:t>
      </w:r>
      <w:r>
        <w:t>;</w:t>
      </w:r>
      <w:r w:rsidR="00A02B0D">
        <w:t xml:space="preserve"> </w:t>
      </w:r>
    </w:p>
    <w:p w:rsidR="00A02B0D" w:rsidRDefault="00563BD0" w:rsidP="00563BD0">
      <w:pPr>
        <w:pStyle w:val="Textoindependiente"/>
        <w:rPr>
          <w:rFonts w:cs="Arial"/>
        </w:rPr>
      </w:pPr>
      <w:r w:rsidRPr="00563BD0">
        <w:rPr>
          <w:rFonts w:cs="Arial"/>
          <w:b/>
        </w:rPr>
        <w:t>5)</w:t>
      </w:r>
      <w:r>
        <w:rPr>
          <w:rFonts w:cs="Arial"/>
          <w:b/>
        </w:rPr>
        <w:t xml:space="preserve">  </w:t>
      </w:r>
      <w:r w:rsidR="00A02B0D">
        <w:rPr>
          <w:rFonts w:cs="Arial"/>
        </w:rPr>
        <w:t>Comunicar la presente Resolución a la Intendencia de Canelones</w:t>
      </w:r>
      <w:r>
        <w:rPr>
          <w:rFonts w:cs="Arial"/>
        </w:rPr>
        <w:t>;</w:t>
      </w:r>
    </w:p>
    <w:p w:rsidR="00563BD0" w:rsidRDefault="00563BD0" w:rsidP="00563BD0">
      <w:pPr>
        <w:pStyle w:val="Textoindependiente"/>
        <w:rPr>
          <w:rFonts w:cs="Arial"/>
        </w:rPr>
      </w:pPr>
      <w:r w:rsidRPr="00563BD0">
        <w:rPr>
          <w:rFonts w:cs="Arial"/>
          <w:b/>
        </w:rPr>
        <w:t>6)</w:t>
      </w:r>
      <w:r>
        <w:rPr>
          <w:rFonts w:cs="Arial"/>
          <w:b/>
        </w:rPr>
        <w:t xml:space="preserve">  </w:t>
      </w:r>
      <w:r w:rsidR="00A02B0D" w:rsidRPr="00C05D6A">
        <w:rPr>
          <w:rFonts w:cs="Arial"/>
        </w:rPr>
        <w:t>Devolver los antecedentes a la Junta Departamental de Canelones</w:t>
      </w:r>
      <w:r>
        <w:rPr>
          <w:rFonts w:cs="Arial"/>
        </w:rPr>
        <w:t>”</w:t>
      </w:r>
      <w:r w:rsidR="00A02B0D" w:rsidRPr="00C05D6A">
        <w:rPr>
          <w:rFonts w:cs="Arial"/>
        </w:rPr>
        <w:t>.</w:t>
      </w:r>
    </w:p>
    <w:p w:rsidR="00563BD0" w:rsidRDefault="00563BD0" w:rsidP="00563BD0">
      <w:pPr>
        <w:pStyle w:val="Textoindependiente"/>
        <w:rPr>
          <w:rFonts w:cs="Arial"/>
        </w:rPr>
      </w:pPr>
    </w:p>
    <w:p w:rsidR="00563BD0" w:rsidRDefault="00563BD0" w:rsidP="00563BD0">
      <w:pPr>
        <w:pStyle w:val="Textoindependiente"/>
        <w:rPr>
          <w:rFonts w:cs="Arial"/>
          <w:sz w:val="16"/>
          <w:highlight w:val="yellow"/>
        </w:rPr>
      </w:pPr>
      <w:proofErr w:type="spellStart"/>
      <w:proofErr w:type="gramStart"/>
      <w:r>
        <w:rPr>
          <w:rFonts w:cs="Arial"/>
        </w:rPr>
        <w:t>mb</w:t>
      </w:r>
      <w:proofErr w:type="spellEnd"/>
      <w:proofErr w:type="gramEnd"/>
    </w:p>
    <w:sectPr w:rsidR="00563BD0" w:rsidSect="00792D4C">
      <w:pgSz w:w="11906" w:h="16838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66E9"/>
    <w:multiLevelType w:val="hybridMultilevel"/>
    <w:tmpl w:val="A900D73C"/>
    <w:lvl w:ilvl="0" w:tplc="DB004E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0D"/>
    <w:rsid w:val="0017052B"/>
    <w:rsid w:val="00563BD0"/>
    <w:rsid w:val="00792D4C"/>
    <w:rsid w:val="00A02B0D"/>
    <w:rsid w:val="00B263AB"/>
    <w:rsid w:val="00D0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02B0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02B0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02B0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02B0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Souza</dc:creator>
  <cp:keywords/>
  <dc:description/>
  <cp:lastModifiedBy>Lenovo User</cp:lastModifiedBy>
  <cp:revision>2</cp:revision>
  <cp:lastPrinted>2013-05-22T21:22:00Z</cp:lastPrinted>
  <dcterms:created xsi:type="dcterms:W3CDTF">2013-05-22T21:23:00Z</dcterms:created>
  <dcterms:modified xsi:type="dcterms:W3CDTF">2013-05-22T21:23:00Z</dcterms:modified>
</cp:coreProperties>
</file>