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47" w:rsidRPr="00786EEB" w:rsidRDefault="00183647"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1539/19</w:t>
      </w:r>
    </w:p>
    <w:p w:rsidR="00183647" w:rsidRDefault="00183647" w:rsidP="00786EEB">
      <w:pPr>
        <w:tabs>
          <w:tab w:val="center" w:pos="4253"/>
        </w:tabs>
        <w:suppressAutoHyphens/>
        <w:jc w:val="right"/>
        <w:rPr>
          <w:rFonts w:ascii="Arial" w:hAnsi="Arial" w:cs="Arial"/>
          <w:b/>
          <w:lang w:val="es-ES_tradnl"/>
        </w:rPr>
      </w:pPr>
    </w:p>
    <w:p w:rsidR="00183647" w:rsidRPr="00762B34" w:rsidRDefault="00183647">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183647" w:rsidRPr="00762B34" w:rsidRDefault="00183647">
      <w:pPr>
        <w:tabs>
          <w:tab w:val="left" w:pos="-720"/>
        </w:tabs>
        <w:suppressAutoHyphens/>
        <w:jc w:val="center"/>
        <w:rPr>
          <w:rFonts w:ascii="Arial" w:hAnsi="Arial" w:cs="Arial"/>
          <w:b/>
          <w:lang w:val="es-ES_tradnl"/>
        </w:rPr>
      </w:pPr>
    </w:p>
    <w:p w:rsidR="00183647" w:rsidRPr="00762B34" w:rsidRDefault="00183647">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183647" w:rsidRPr="00762B34" w:rsidRDefault="00183647">
      <w:pPr>
        <w:tabs>
          <w:tab w:val="left" w:pos="-720"/>
        </w:tabs>
        <w:suppressAutoHyphens/>
        <w:jc w:val="center"/>
        <w:rPr>
          <w:rFonts w:ascii="Arial" w:hAnsi="Arial" w:cs="Arial"/>
          <w:b/>
          <w:lang w:val="es-ES_tradnl"/>
        </w:rPr>
      </w:pPr>
    </w:p>
    <w:p w:rsidR="00183647" w:rsidRPr="00762B34" w:rsidRDefault="00183647">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26 DE JUNIO </w:t>
      </w:r>
      <w:r>
        <w:rPr>
          <w:rFonts w:ascii="Helvetica" w:hAnsi="Helvetica"/>
          <w:b/>
          <w:lang w:val="es-ES_tradnl"/>
        </w:rPr>
        <w:t>DE 2019</w:t>
      </w:r>
    </w:p>
    <w:p w:rsidR="00183647" w:rsidRPr="00762B34" w:rsidRDefault="00183647">
      <w:pPr>
        <w:tabs>
          <w:tab w:val="center" w:pos="4253"/>
        </w:tabs>
        <w:suppressAutoHyphens/>
        <w:jc w:val="center"/>
        <w:rPr>
          <w:rFonts w:ascii="Arial" w:hAnsi="Arial" w:cs="Arial"/>
          <w:b/>
          <w:lang w:val="es-ES_tradnl"/>
        </w:rPr>
      </w:pPr>
    </w:p>
    <w:p w:rsidR="00183647" w:rsidRPr="00183647" w:rsidRDefault="00183647">
      <w:pPr>
        <w:tabs>
          <w:tab w:val="center" w:pos="4253"/>
        </w:tabs>
        <w:suppressAutoHyphens/>
        <w:jc w:val="center"/>
        <w:rPr>
          <w:rFonts w:ascii="Arial" w:hAnsi="Arial" w:cs="Arial"/>
          <w:b/>
          <w:lang w:val="en-US"/>
        </w:rPr>
      </w:pPr>
      <w:r w:rsidRPr="00183647">
        <w:rPr>
          <w:rFonts w:ascii="Arial" w:hAnsi="Arial" w:cs="Arial"/>
          <w:b/>
          <w:lang w:val="en-US"/>
        </w:rPr>
        <w:t>(E. E. Nº</w:t>
      </w:r>
      <w:r w:rsidRPr="00183647">
        <w:rPr>
          <w:rFonts w:ascii="Arial" w:hAnsi="Arial" w:cs="Arial"/>
          <w:b/>
        </w:rPr>
        <w:t>2018-17-1-0001833</w:t>
      </w:r>
      <w:r w:rsidRPr="00183647">
        <w:rPr>
          <w:rFonts w:ascii="Arial" w:hAnsi="Arial" w:cs="Arial"/>
          <w:b/>
          <w:lang w:val="en-US"/>
        </w:rPr>
        <w:t xml:space="preserve">, </w:t>
      </w:r>
      <w:proofErr w:type="gramStart"/>
      <w:r w:rsidRPr="00183647">
        <w:rPr>
          <w:rFonts w:ascii="Arial" w:hAnsi="Arial" w:cs="Arial"/>
          <w:b/>
          <w:lang w:val="en-US"/>
        </w:rPr>
        <w:t>Ent</w:t>
      </w:r>
      <w:proofErr w:type="gramEnd"/>
      <w:r w:rsidRPr="00183647">
        <w:rPr>
          <w:rFonts w:ascii="Arial" w:hAnsi="Arial" w:cs="Arial"/>
          <w:b/>
          <w:lang w:val="en-US"/>
        </w:rPr>
        <w:t>. N°2118/19)</w:t>
      </w:r>
    </w:p>
    <w:p w:rsidR="00ED0F37" w:rsidRPr="00BE2E9E" w:rsidRDefault="00ED0F37" w:rsidP="00183647">
      <w:pPr>
        <w:spacing w:line="360" w:lineRule="auto"/>
        <w:rPr>
          <w:rFonts w:ascii="Arial" w:hAnsi="Arial" w:cs="Arial"/>
          <w:b/>
          <w:bCs/>
          <w:iCs/>
        </w:rPr>
      </w:pPr>
    </w:p>
    <w:p w:rsidR="00ED0F37" w:rsidRPr="00F37C6D" w:rsidRDefault="00ED0F37" w:rsidP="00ED0F37">
      <w:pPr>
        <w:spacing w:line="360" w:lineRule="auto"/>
        <w:jc w:val="both"/>
        <w:rPr>
          <w:rFonts w:ascii="Arial" w:hAnsi="Arial" w:cs="Arial"/>
        </w:rPr>
      </w:pPr>
      <w:r w:rsidRPr="00BE2E9E">
        <w:rPr>
          <w:rFonts w:ascii="Arial" w:hAnsi="Arial" w:cs="Arial"/>
          <w:b/>
        </w:rPr>
        <w:t xml:space="preserve">      </w:t>
      </w:r>
      <w:r>
        <w:rPr>
          <w:rFonts w:ascii="Arial" w:hAnsi="Arial" w:cs="Arial"/>
          <w:b/>
        </w:rPr>
        <w:tab/>
      </w:r>
      <w:r w:rsidRPr="00BE2E9E">
        <w:rPr>
          <w:rFonts w:ascii="Arial" w:hAnsi="Arial" w:cs="Arial"/>
          <w:b/>
        </w:rPr>
        <w:t>VISTO:</w:t>
      </w:r>
      <w:r>
        <w:rPr>
          <w:rFonts w:ascii="Arial" w:hAnsi="Arial" w:cs="Arial"/>
        </w:rPr>
        <w:t xml:space="preserve"> las nuevas actuaciones remitidas por el Ministerio de Transportes y Obras Públicas r</w:t>
      </w:r>
      <w:r w:rsidRPr="00F37C6D">
        <w:rPr>
          <w:rFonts w:ascii="Arial" w:hAnsi="Arial" w:cs="Arial"/>
        </w:rPr>
        <w:t xml:space="preserve">elacionadas con la </w:t>
      </w:r>
      <w:r>
        <w:rPr>
          <w:rFonts w:ascii="Arial" w:hAnsi="Arial" w:cs="Arial"/>
        </w:rPr>
        <w:t xml:space="preserve">ampliación de la </w:t>
      </w:r>
      <w:r w:rsidRPr="00F37C6D">
        <w:rPr>
          <w:rFonts w:ascii="Arial" w:hAnsi="Arial" w:cs="Arial"/>
        </w:rPr>
        <w:t xml:space="preserve">Licitación Pública Internacional Nº 16/2017, convocada por la Dirección Nacional de Vialidad, </w:t>
      </w:r>
      <w:r w:rsidRPr="00005B73">
        <w:rPr>
          <w:rFonts w:ascii="Arial" w:hAnsi="Arial" w:cs="Arial"/>
        </w:rPr>
        <w:t xml:space="preserve">para la ejecución de obras de ensanche y rehabilitación en la </w:t>
      </w:r>
      <w:r w:rsidRPr="00F37C6D">
        <w:rPr>
          <w:rFonts w:ascii="Arial" w:hAnsi="Arial" w:cs="Arial"/>
        </w:rPr>
        <w:t xml:space="preserve">Ruta </w:t>
      </w:r>
      <w:r w:rsidR="00183647">
        <w:rPr>
          <w:rFonts w:ascii="Arial" w:hAnsi="Arial" w:cs="Arial"/>
        </w:rPr>
        <w:t xml:space="preserve">   </w:t>
      </w:r>
      <w:r>
        <w:rPr>
          <w:rFonts w:ascii="Arial" w:hAnsi="Arial" w:cs="Arial"/>
        </w:rPr>
        <w:t xml:space="preserve">Nº </w:t>
      </w:r>
      <w:r w:rsidRPr="00F37C6D">
        <w:rPr>
          <w:rFonts w:ascii="Arial" w:hAnsi="Arial" w:cs="Arial"/>
        </w:rPr>
        <w:t xml:space="preserve">7, tramo 149k000 – 179k000”, </w:t>
      </w:r>
      <w:r w:rsidRPr="00005B73">
        <w:rPr>
          <w:rFonts w:ascii="Arial" w:hAnsi="Arial" w:cs="Arial"/>
        </w:rPr>
        <w:t>que se enmarca en el Programa de Infraestructura Vial II, financiado parcia</w:t>
      </w:r>
      <w:r w:rsidR="00D34158">
        <w:rPr>
          <w:rFonts w:ascii="Arial" w:hAnsi="Arial" w:cs="Arial"/>
        </w:rPr>
        <w:t>l</w:t>
      </w:r>
      <w:r w:rsidRPr="00005B73">
        <w:rPr>
          <w:rFonts w:ascii="Arial" w:hAnsi="Arial" w:cs="Arial"/>
        </w:rPr>
        <w:t xml:space="preserve">mente con </w:t>
      </w:r>
      <w:r>
        <w:rPr>
          <w:rFonts w:ascii="Arial" w:hAnsi="Arial" w:cs="Arial"/>
        </w:rPr>
        <w:t xml:space="preserve">Préstamo </w:t>
      </w:r>
      <w:r w:rsidRPr="00F37C6D">
        <w:rPr>
          <w:rFonts w:ascii="Arial" w:hAnsi="Arial" w:cs="Arial"/>
        </w:rPr>
        <w:t>BID Nº 2677/OC-UR</w:t>
      </w:r>
      <w:r>
        <w:rPr>
          <w:rFonts w:ascii="Arial" w:hAnsi="Arial" w:cs="Arial"/>
        </w:rPr>
        <w:t xml:space="preserve">; </w:t>
      </w:r>
    </w:p>
    <w:p w:rsidR="00ED0F37" w:rsidRPr="00BE2E9E" w:rsidRDefault="00ED0F37" w:rsidP="00ED0F37">
      <w:pPr>
        <w:spacing w:line="360" w:lineRule="auto"/>
        <w:jc w:val="both"/>
        <w:rPr>
          <w:rFonts w:ascii="LiberationSans-Bold" w:hAnsi="LiberationSans-Bold" w:cs="LiberationSans-Bold"/>
          <w:bCs/>
        </w:rPr>
      </w:pPr>
      <w:r>
        <w:rPr>
          <w:rFonts w:ascii="Arial" w:hAnsi="Arial" w:cs="Arial"/>
        </w:rPr>
        <w:tab/>
      </w:r>
      <w:r w:rsidRPr="00BE2E9E">
        <w:rPr>
          <w:rFonts w:ascii="Arial" w:hAnsi="Arial" w:cs="Arial"/>
          <w:b/>
        </w:rPr>
        <w:t>RESULTANDO: 1)</w:t>
      </w:r>
      <w:r>
        <w:rPr>
          <w:rFonts w:ascii="Arial" w:hAnsi="Arial" w:cs="Arial"/>
        </w:rPr>
        <w:t xml:space="preserve"> que en Sesión de fecha 4 abril de 2018, este Tribunal acordó</w:t>
      </w:r>
      <w:r w:rsidR="00D34158" w:rsidRPr="00D34158">
        <w:rPr>
          <w:rFonts w:ascii="Arial" w:hAnsi="Arial" w:cs="Arial"/>
        </w:rPr>
        <w:t xml:space="preserve"> </w:t>
      </w:r>
      <w:r w:rsidR="00D34158" w:rsidRPr="00BE2E9E">
        <w:rPr>
          <w:rFonts w:ascii="Arial" w:hAnsi="Arial" w:cs="Arial"/>
        </w:rPr>
        <w:t>cometer al Contador Auditor</w:t>
      </w:r>
      <w:r w:rsidR="00D34158">
        <w:rPr>
          <w:rFonts w:ascii="Arial" w:hAnsi="Arial" w:cs="Arial"/>
        </w:rPr>
        <w:t xml:space="preserve"> que,</w:t>
      </w:r>
      <w:r>
        <w:rPr>
          <w:rFonts w:ascii="Arial" w:hAnsi="Arial" w:cs="Arial"/>
        </w:rPr>
        <w:t xml:space="preserve"> una vez d</w:t>
      </w:r>
      <w:r w:rsidRPr="00BE2E9E">
        <w:rPr>
          <w:rFonts w:ascii="Arial" w:hAnsi="Arial" w:cs="Arial"/>
        </w:rPr>
        <w:t xml:space="preserve">ictada la Resolución por el Ordenador competente, </w:t>
      </w:r>
      <w:r w:rsidR="00D34158">
        <w:rPr>
          <w:rFonts w:ascii="Arial" w:hAnsi="Arial" w:cs="Arial"/>
        </w:rPr>
        <w:t xml:space="preserve">interviniera </w:t>
      </w:r>
      <w:r w:rsidRPr="00BE2E9E">
        <w:rPr>
          <w:rFonts w:ascii="Arial" w:hAnsi="Arial" w:cs="Arial"/>
        </w:rPr>
        <w:t>el gasto de $</w:t>
      </w:r>
      <w:r w:rsidR="00574775">
        <w:rPr>
          <w:rFonts w:ascii="Arial" w:hAnsi="Arial" w:cs="Arial"/>
        </w:rPr>
        <w:t xml:space="preserve"> </w:t>
      </w:r>
      <w:r w:rsidRPr="00BE2E9E">
        <w:rPr>
          <w:rFonts w:ascii="Arial" w:hAnsi="Arial" w:cs="Arial"/>
        </w:rPr>
        <w:t>297:718.871 impuestos incluidos</w:t>
      </w:r>
      <w:r>
        <w:rPr>
          <w:rFonts w:ascii="Arial" w:hAnsi="Arial" w:cs="Arial"/>
        </w:rPr>
        <w:t>,</w:t>
      </w:r>
      <w:r w:rsidRPr="00BE2E9E">
        <w:rPr>
          <w:rFonts w:ascii="Arial" w:hAnsi="Arial" w:cs="Arial"/>
        </w:rPr>
        <w:t xml:space="preserve"> previo control de su imputación a Objeto del gasto adecuado, con disponibilidad suficiente</w:t>
      </w:r>
      <w:r>
        <w:rPr>
          <w:rFonts w:ascii="Arial" w:hAnsi="Arial" w:cs="Arial"/>
        </w:rPr>
        <w:t xml:space="preserve">; </w:t>
      </w:r>
    </w:p>
    <w:p w:rsidR="00ED0F37" w:rsidRDefault="00ED0F37" w:rsidP="00C3318E">
      <w:pPr>
        <w:spacing w:line="360" w:lineRule="auto"/>
        <w:ind w:firstLine="2552"/>
        <w:jc w:val="both"/>
        <w:rPr>
          <w:rFonts w:ascii="LiberationSans-Bold" w:hAnsi="LiberationSans-Bold" w:cs="LiberationSans-Bold"/>
          <w:bCs/>
        </w:rPr>
      </w:pPr>
      <w:r w:rsidRPr="00BE2E9E">
        <w:rPr>
          <w:rFonts w:ascii="LiberationSans-Bold" w:hAnsi="LiberationSans-Bold" w:cs="LiberationSans-Bold"/>
          <w:b/>
          <w:bCs/>
        </w:rPr>
        <w:t>2)</w:t>
      </w:r>
      <w:r>
        <w:rPr>
          <w:rFonts w:ascii="LiberationSans-Bold" w:hAnsi="LiberationSans-Bold" w:cs="LiberationSans-Bold"/>
          <w:bCs/>
        </w:rPr>
        <w:t xml:space="preserve"> que posteriormente, en </w:t>
      </w:r>
      <w:r w:rsidRPr="00BE2E9E">
        <w:rPr>
          <w:rFonts w:ascii="LiberationSans-Bold" w:hAnsi="LiberationSans-Bold" w:cs="LiberationSans-Bold"/>
          <w:bCs/>
        </w:rPr>
        <w:t xml:space="preserve">Sesión de fecha 24 de mayo de 2018, </w:t>
      </w:r>
      <w:r w:rsidRPr="00BE2E9E">
        <w:rPr>
          <w:rFonts w:ascii="Arial" w:hAnsi="Arial" w:cs="Arial"/>
          <w:bCs/>
        </w:rPr>
        <w:t>este Tribunal acordó</w:t>
      </w:r>
      <w:r>
        <w:rPr>
          <w:rFonts w:ascii="Arial" w:hAnsi="Arial" w:cs="Arial"/>
          <w:bCs/>
        </w:rPr>
        <w:t xml:space="preserve"> c</w:t>
      </w:r>
      <w:r w:rsidRPr="00BE2E9E">
        <w:rPr>
          <w:rFonts w:ascii="Arial" w:hAnsi="Arial" w:cs="Arial"/>
          <w:bCs/>
        </w:rPr>
        <w:t>ometer al Contador Auditor la intervención del gasto de $ 29:771.887,16 por concepto de imprevistos, más los mayores costos resultantes, en el marco de la adjudicación del llamado Nº 16/2017 a</w:t>
      </w:r>
      <w:r>
        <w:rPr>
          <w:rFonts w:ascii="Arial" w:hAnsi="Arial" w:cs="Arial"/>
          <w:bCs/>
        </w:rPr>
        <w:t xml:space="preserve"> </w:t>
      </w:r>
      <w:r w:rsidRPr="00BE2E9E">
        <w:rPr>
          <w:rFonts w:ascii="Arial" w:hAnsi="Arial" w:cs="Arial"/>
          <w:bCs/>
        </w:rPr>
        <w:t>la firma MELITER S.A., previo control de su imputación en el Grupo adecuado, con disponibilidad suficiente</w:t>
      </w:r>
      <w:r>
        <w:rPr>
          <w:rFonts w:ascii="LiberationSans-Bold" w:hAnsi="LiberationSans-Bold" w:cs="LiberationSans-Bold"/>
          <w:bCs/>
        </w:rPr>
        <w:t xml:space="preserve">; </w:t>
      </w:r>
    </w:p>
    <w:p w:rsidR="00ED0F37" w:rsidRPr="00C3318E" w:rsidRDefault="00E179AB" w:rsidP="00E179AB">
      <w:pPr>
        <w:spacing w:line="360" w:lineRule="auto"/>
        <w:ind w:firstLine="2552"/>
        <w:jc w:val="both"/>
      </w:pPr>
      <w:r w:rsidRPr="00C3318E">
        <w:rPr>
          <w:rFonts w:ascii="LiberationSans-Bold" w:hAnsi="LiberationSans-Bold" w:cs="LiberationSans-Bold"/>
          <w:b/>
          <w:bCs/>
        </w:rPr>
        <w:t>3)</w:t>
      </w:r>
      <w:r w:rsidRPr="00C3318E">
        <w:t xml:space="preserve"> </w:t>
      </w:r>
      <w:r w:rsidRPr="00C3318E">
        <w:rPr>
          <w:rFonts w:ascii="Arial" w:hAnsi="Arial" w:cs="Arial"/>
          <w:bCs/>
        </w:rPr>
        <w:t xml:space="preserve">que </w:t>
      </w:r>
      <w:r w:rsidR="00574775">
        <w:rPr>
          <w:rFonts w:ascii="Arial" w:hAnsi="Arial" w:cs="Arial"/>
          <w:bCs/>
        </w:rPr>
        <w:t xml:space="preserve">ingresadas nuevamente las actuaciones para su intervención, </w:t>
      </w:r>
      <w:r w:rsidRPr="00C3318E">
        <w:rPr>
          <w:rFonts w:ascii="Arial" w:hAnsi="Arial" w:cs="Arial"/>
          <w:bCs/>
        </w:rPr>
        <w:t>este Tribunal en Sesión de fecha</w:t>
      </w:r>
      <w:r w:rsidR="00C3318E">
        <w:rPr>
          <w:rFonts w:ascii="Arial" w:hAnsi="Arial" w:cs="Arial"/>
          <w:bCs/>
        </w:rPr>
        <w:t xml:space="preserve"> 21 de noviembre de 2018, </w:t>
      </w:r>
      <w:r w:rsidR="00610FEF">
        <w:rPr>
          <w:rFonts w:ascii="Arial" w:hAnsi="Arial" w:cs="Arial"/>
          <w:bCs/>
        </w:rPr>
        <w:t xml:space="preserve">acordó, </w:t>
      </w:r>
      <w:r w:rsidR="00C3318E" w:rsidRPr="00C3318E">
        <w:rPr>
          <w:rFonts w:ascii="Arial" w:hAnsi="Arial" w:cs="Arial"/>
          <w:bCs/>
        </w:rPr>
        <w:t xml:space="preserve">una vez dictada la Resolución por el Ordenador competente, cometer al Contador Auditor la intervención del gasto </w:t>
      </w:r>
      <w:r w:rsidR="00B35552">
        <w:rPr>
          <w:rFonts w:ascii="Arial" w:hAnsi="Arial" w:cs="Arial"/>
          <w:bCs/>
        </w:rPr>
        <w:t xml:space="preserve">derivado de la ampliación </w:t>
      </w:r>
      <w:r w:rsidR="003F435D">
        <w:rPr>
          <w:rFonts w:ascii="Arial" w:hAnsi="Arial" w:cs="Arial"/>
          <w:bCs/>
        </w:rPr>
        <w:t xml:space="preserve">para la rehabilitación entre los kilómetros  356,500 y 377,500, por un monto </w:t>
      </w:r>
      <w:r w:rsidR="00C3318E" w:rsidRPr="00C3318E">
        <w:rPr>
          <w:rFonts w:ascii="Arial" w:hAnsi="Arial" w:cs="Arial"/>
          <w:bCs/>
        </w:rPr>
        <w:t xml:space="preserve">de hasta </w:t>
      </w:r>
      <w:r w:rsidR="00183647">
        <w:rPr>
          <w:rFonts w:ascii="Arial" w:hAnsi="Arial" w:cs="Arial"/>
          <w:bCs/>
        </w:rPr>
        <w:t xml:space="preserve">  </w:t>
      </w:r>
      <w:r w:rsidR="00C3318E" w:rsidRPr="00C3318E">
        <w:rPr>
          <w:rFonts w:ascii="Arial" w:hAnsi="Arial" w:cs="Arial"/>
          <w:bCs/>
        </w:rPr>
        <w:t>$</w:t>
      </w:r>
      <w:r w:rsidR="00574775">
        <w:rPr>
          <w:rFonts w:ascii="Arial" w:hAnsi="Arial" w:cs="Arial"/>
          <w:bCs/>
        </w:rPr>
        <w:t xml:space="preserve"> </w:t>
      </w:r>
      <w:r w:rsidR="00C3318E" w:rsidRPr="00C3318E">
        <w:rPr>
          <w:rFonts w:ascii="Arial" w:hAnsi="Arial" w:cs="Arial"/>
          <w:bCs/>
        </w:rPr>
        <w:lastRenderedPageBreak/>
        <w:t>136:608.952,69 incluyendo IVA y Leyes Sociales, más los mayores costos, a favor de MELITER S.A., previo control de su imputación en el grupo adecuad</w:t>
      </w:r>
      <w:r w:rsidR="003F435D">
        <w:rPr>
          <w:rFonts w:ascii="Arial" w:hAnsi="Arial" w:cs="Arial"/>
          <w:bCs/>
        </w:rPr>
        <w:t>o con disponibilidad suficiente;</w:t>
      </w:r>
      <w:r w:rsidR="00C3318E">
        <w:t xml:space="preserve"> </w:t>
      </w:r>
    </w:p>
    <w:p w:rsidR="00ED0F37" w:rsidRPr="005833C0" w:rsidRDefault="00C3318E" w:rsidP="00C3318E">
      <w:pPr>
        <w:spacing w:line="360" w:lineRule="auto"/>
        <w:ind w:firstLine="2552"/>
        <w:jc w:val="both"/>
        <w:rPr>
          <w:rFonts w:ascii="Arial" w:hAnsi="Arial" w:cs="Arial"/>
          <w:b/>
          <w:bCs/>
          <w:i/>
          <w:iCs/>
        </w:rPr>
      </w:pPr>
      <w:r>
        <w:rPr>
          <w:rFonts w:ascii="LiberationSans-Bold" w:hAnsi="LiberationSans-Bold" w:cs="LiberationSans-Bold"/>
          <w:b/>
          <w:bCs/>
        </w:rPr>
        <w:t>4</w:t>
      </w:r>
      <w:r w:rsidR="00ED0F37" w:rsidRPr="005833C0">
        <w:rPr>
          <w:rFonts w:ascii="LiberationSans-Bold" w:hAnsi="LiberationSans-Bold" w:cs="LiberationSans-Bold"/>
          <w:b/>
          <w:bCs/>
        </w:rPr>
        <w:t>)</w:t>
      </w:r>
      <w:r w:rsidR="00ED0F37" w:rsidRPr="005833C0">
        <w:rPr>
          <w:rFonts w:ascii="LiberationSans-Bold" w:hAnsi="LiberationSans-Bold" w:cs="LiberationSans-Bold"/>
          <w:bCs/>
        </w:rPr>
        <w:t xml:space="preserve"> que </w:t>
      </w:r>
      <w:r w:rsidR="00ED0F37" w:rsidRPr="005833C0">
        <w:rPr>
          <w:rFonts w:ascii="Arial" w:hAnsi="Arial" w:cs="Arial"/>
        </w:rPr>
        <w:t xml:space="preserve">en esta oportunidad, se remite </w:t>
      </w:r>
      <w:r w:rsidR="00ED0F37" w:rsidRPr="005833C0">
        <w:rPr>
          <w:rFonts w:ascii="Arial" w:hAnsi="Arial" w:cs="Arial"/>
          <w:bCs/>
          <w:iCs/>
        </w:rPr>
        <w:t>n</w:t>
      </w:r>
      <w:r w:rsidR="00ED0F37" w:rsidRPr="005833C0">
        <w:rPr>
          <w:rFonts w:ascii="Arial" w:hAnsi="Arial" w:cs="Arial"/>
        </w:rPr>
        <w:t xml:space="preserve">ota del Gerente de Regional 3, dirigida a la Dirección Nacional de Vialidad, de fecha </w:t>
      </w:r>
      <w:r w:rsidR="00811679" w:rsidRPr="005833C0">
        <w:rPr>
          <w:rFonts w:ascii="Arial" w:hAnsi="Arial" w:cs="Arial"/>
        </w:rPr>
        <w:t>28</w:t>
      </w:r>
      <w:r w:rsidR="00ED0F37" w:rsidRPr="005833C0">
        <w:rPr>
          <w:rFonts w:ascii="Arial" w:hAnsi="Arial" w:cs="Arial"/>
        </w:rPr>
        <w:t xml:space="preserve"> de </w:t>
      </w:r>
      <w:r w:rsidR="00811679" w:rsidRPr="005833C0">
        <w:rPr>
          <w:rFonts w:ascii="Arial" w:hAnsi="Arial" w:cs="Arial"/>
        </w:rPr>
        <w:t>octubre</w:t>
      </w:r>
      <w:r w:rsidR="00ED0F37" w:rsidRPr="005833C0">
        <w:rPr>
          <w:rFonts w:ascii="Arial" w:hAnsi="Arial" w:cs="Arial"/>
        </w:rPr>
        <w:t xml:space="preserve"> de 201</w:t>
      </w:r>
      <w:r w:rsidR="00811679" w:rsidRPr="005833C0">
        <w:rPr>
          <w:rFonts w:ascii="Arial" w:hAnsi="Arial" w:cs="Arial"/>
        </w:rPr>
        <w:t>8</w:t>
      </w:r>
      <w:r w:rsidR="00ED0F37" w:rsidRPr="005833C0">
        <w:rPr>
          <w:rFonts w:ascii="Arial" w:hAnsi="Arial" w:cs="Arial"/>
        </w:rPr>
        <w:t xml:space="preserve">, de la que surge que el tramo de la Ruta Nº 7 que va desde la </w:t>
      </w:r>
      <w:r w:rsidR="00811679" w:rsidRPr="005833C0">
        <w:rPr>
          <w:rFonts w:ascii="Arial" w:hAnsi="Arial" w:cs="Arial"/>
        </w:rPr>
        <w:t xml:space="preserve">progresiva 339k000 hasta el km 353k000 </w:t>
      </w:r>
      <w:r w:rsidR="00ED0F37" w:rsidRPr="005833C0">
        <w:rPr>
          <w:rFonts w:ascii="Arial" w:hAnsi="Arial" w:cs="Arial"/>
        </w:rPr>
        <w:t xml:space="preserve">forma parte de la red secundaria nacional y no ha tenido rehabilitaciones en los últimos 30 años. Posee firme de tratamiento bituminoso y el mismo se encuentra en muy mal estado. A los efectos de mejorar la seguridad de la circulación vial de dicho tramo de la Ruta Nº 7 y considerando que posee un alto tránsito vehicular, se entiende sumamente necesario rehabilitarlo a la brevedad. Solicita se estudie la factibilidad de poder realizar una obra de rehabilitación entre los </w:t>
      </w:r>
      <w:proofErr w:type="spellStart"/>
      <w:r w:rsidR="00ED0F37" w:rsidRPr="005833C0">
        <w:rPr>
          <w:rFonts w:ascii="Arial" w:hAnsi="Arial" w:cs="Arial"/>
        </w:rPr>
        <w:t>kms</w:t>
      </w:r>
      <w:proofErr w:type="spellEnd"/>
      <w:r w:rsidR="00ED0F37" w:rsidRPr="005833C0">
        <w:rPr>
          <w:rFonts w:ascii="Arial" w:hAnsi="Arial" w:cs="Arial"/>
        </w:rPr>
        <w:t xml:space="preserve"> 3</w:t>
      </w:r>
      <w:r w:rsidR="005833C0" w:rsidRPr="005833C0">
        <w:rPr>
          <w:rFonts w:ascii="Arial" w:hAnsi="Arial" w:cs="Arial"/>
        </w:rPr>
        <w:t>39</w:t>
      </w:r>
      <w:r w:rsidR="00ED0F37" w:rsidRPr="005833C0">
        <w:rPr>
          <w:rFonts w:ascii="Arial" w:hAnsi="Arial" w:cs="Arial"/>
        </w:rPr>
        <w:t>k</w:t>
      </w:r>
      <w:r w:rsidR="005833C0" w:rsidRPr="005833C0">
        <w:rPr>
          <w:rFonts w:ascii="Arial" w:hAnsi="Arial" w:cs="Arial"/>
        </w:rPr>
        <w:t>0</w:t>
      </w:r>
      <w:r w:rsidR="00ED0F37" w:rsidRPr="005833C0">
        <w:rPr>
          <w:rFonts w:ascii="Arial" w:hAnsi="Arial" w:cs="Arial"/>
        </w:rPr>
        <w:t>00 y 3</w:t>
      </w:r>
      <w:r w:rsidR="005833C0" w:rsidRPr="005833C0">
        <w:rPr>
          <w:rFonts w:ascii="Arial" w:hAnsi="Arial" w:cs="Arial"/>
        </w:rPr>
        <w:t>53</w:t>
      </w:r>
      <w:r w:rsidR="00ED0F37" w:rsidRPr="005833C0">
        <w:rPr>
          <w:rFonts w:ascii="Arial" w:hAnsi="Arial" w:cs="Arial"/>
        </w:rPr>
        <w:t>k</w:t>
      </w:r>
      <w:r w:rsidR="005833C0" w:rsidRPr="005833C0">
        <w:rPr>
          <w:rFonts w:ascii="Arial" w:hAnsi="Arial" w:cs="Arial"/>
        </w:rPr>
        <w:t>0</w:t>
      </w:r>
      <w:r w:rsidR="00ED0F37" w:rsidRPr="005833C0">
        <w:rPr>
          <w:rFonts w:ascii="Arial" w:hAnsi="Arial" w:cs="Arial"/>
        </w:rPr>
        <w:t xml:space="preserve">00; </w:t>
      </w:r>
    </w:p>
    <w:p w:rsidR="00ED0F37" w:rsidRDefault="00C3318E" w:rsidP="00C3318E">
      <w:pPr>
        <w:spacing w:line="360" w:lineRule="auto"/>
        <w:ind w:firstLine="2552"/>
        <w:jc w:val="both"/>
        <w:rPr>
          <w:rFonts w:ascii="Arial" w:hAnsi="Arial" w:cs="Arial"/>
        </w:rPr>
      </w:pPr>
      <w:r>
        <w:rPr>
          <w:rFonts w:ascii="Arial" w:hAnsi="Arial" w:cs="Arial"/>
          <w:b/>
        </w:rPr>
        <w:t>5</w:t>
      </w:r>
      <w:r w:rsidR="00ED0F37" w:rsidRPr="00E179AB">
        <w:rPr>
          <w:rFonts w:ascii="Arial" w:hAnsi="Arial" w:cs="Arial"/>
          <w:b/>
        </w:rPr>
        <w:t>)</w:t>
      </w:r>
      <w:r w:rsidR="00ED0F37" w:rsidRPr="00E179AB">
        <w:rPr>
          <w:rFonts w:ascii="Arial" w:hAnsi="Arial" w:cs="Arial"/>
        </w:rPr>
        <w:t xml:space="preserve"> que el Director de Obra con fecha 1</w:t>
      </w:r>
      <w:r w:rsidR="005833C0" w:rsidRPr="00E179AB">
        <w:rPr>
          <w:rFonts w:ascii="Arial" w:hAnsi="Arial" w:cs="Arial"/>
        </w:rPr>
        <w:t>8 de enero</w:t>
      </w:r>
      <w:r w:rsidR="00ED0F37" w:rsidRPr="00E179AB">
        <w:rPr>
          <w:rFonts w:ascii="Arial" w:hAnsi="Arial" w:cs="Arial"/>
        </w:rPr>
        <w:t xml:space="preserve"> de 201</w:t>
      </w:r>
      <w:r w:rsidR="005833C0" w:rsidRPr="00E179AB">
        <w:rPr>
          <w:rFonts w:ascii="Arial" w:hAnsi="Arial" w:cs="Arial"/>
        </w:rPr>
        <w:t>9</w:t>
      </w:r>
      <w:r w:rsidR="00ED0F37" w:rsidRPr="00E179AB">
        <w:rPr>
          <w:rFonts w:ascii="Arial" w:hAnsi="Arial" w:cs="Arial"/>
        </w:rPr>
        <w:t>, informa que la obra propuesta es de similares características a la obra básica, y puede ser realizada con los metrajes propuestos. Agrega cuadro de metrajes con los precios unitarios básicos de la obra original, incluyendo el descuento ofertado. La consideración global de estos metrajes alc</w:t>
      </w:r>
      <w:r w:rsidR="00E179AB" w:rsidRPr="00E179AB">
        <w:rPr>
          <w:rFonts w:ascii="Arial" w:hAnsi="Arial" w:cs="Arial"/>
        </w:rPr>
        <w:t>anza un monto total básico de $</w:t>
      </w:r>
      <w:r w:rsidR="00574775">
        <w:rPr>
          <w:rFonts w:ascii="Arial" w:hAnsi="Arial" w:cs="Arial"/>
        </w:rPr>
        <w:t xml:space="preserve"> </w:t>
      </w:r>
      <w:r w:rsidR="00E179AB" w:rsidRPr="00E179AB">
        <w:rPr>
          <w:rFonts w:ascii="Arial" w:hAnsi="Arial" w:cs="Arial"/>
        </w:rPr>
        <w:t>69</w:t>
      </w:r>
      <w:r w:rsidR="00ED0F37" w:rsidRPr="00E179AB">
        <w:rPr>
          <w:rFonts w:ascii="Arial" w:hAnsi="Arial" w:cs="Arial"/>
        </w:rPr>
        <w:t>:</w:t>
      </w:r>
      <w:r w:rsidR="00E179AB" w:rsidRPr="00E179AB">
        <w:rPr>
          <w:rFonts w:ascii="Arial" w:hAnsi="Arial" w:cs="Arial"/>
        </w:rPr>
        <w:t>553</w:t>
      </w:r>
      <w:r w:rsidR="00ED0F37" w:rsidRPr="00E179AB">
        <w:rPr>
          <w:rFonts w:ascii="Arial" w:hAnsi="Arial" w:cs="Arial"/>
        </w:rPr>
        <w:t>0.</w:t>
      </w:r>
      <w:r w:rsidR="00E179AB" w:rsidRPr="00E179AB">
        <w:rPr>
          <w:rFonts w:ascii="Arial" w:hAnsi="Arial" w:cs="Arial"/>
        </w:rPr>
        <w:t>579</w:t>
      </w:r>
      <w:r w:rsidR="00ED0F37" w:rsidRPr="00E179AB">
        <w:rPr>
          <w:rFonts w:ascii="Arial" w:hAnsi="Arial" w:cs="Arial"/>
        </w:rPr>
        <w:t>,</w:t>
      </w:r>
      <w:r w:rsidR="00E179AB" w:rsidRPr="00E179AB">
        <w:rPr>
          <w:rFonts w:ascii="Arial" w:hAnsi="Arial" w:cs="Arial"/>
        </w:rPr>
        <w:t>24</w:t>
      </w:r>
      <w:r w:rsidR="00ED0F37" w:rsidRPr="00E179AB">
        <w:rPr>
          <w:rFonts w:ascii="Arial" w:hAnsi="Arial" w:cs="Arial"/>
        </w:rPr>
        <w:t xml:space="preserve"> más IVA ($</w:t>
      </w:r>
      <w:r w:rsidR="00E179AB" w:rsidRPr="00E179AB">
        <w:rPr>
          <w:rFonts w:ascii="Arial" w:hAnsi="Arial" w:cs="Arial"/>
        </w:rPr>
        <w:t>15</w:t>
      </w:r>
      <w:r w:rsidR="00ED0F37" w:rsidRPr="00E179AB">
        <w:rPr>
          <w:rFonts w:ascii="Arial" w:hAnsi="Arial" w:cs="Arial"/>
        </w:rPr>
        <w:t>:</w:t>
      </w:r>
      <w:r w:rsidR="00E179AB" w:rsidRPr="00E179AB">
        <w:rPr>
          <w:rFonts w:ascii="Arial" w:hAnsi="Arial" w:cs="Arial"/>
        </w:rPr>
        <w:t>301.787,43</w:t>
      </w:r>
      <w:r w:rsidR="00ED0F37" w:rsidRPr="00E179AB">
        <w:rPr>
          <w:rFonts w:ascii="Arial" w:hAnsi="Arial" w:cs="Arial"/>
        </w:rPr>
        <w:t>) y Leyes Sociales</w:t>
      </w:r>
      <w:r w:rsidR="00E179AB" w:rsidRPr="00E179AB">
        <w:rPr>
          <w:rFonts w:ascii="Arial" w:hAnsi="Arial" w:cs="Arial"/>
        </w:rPr>
        <w:t xml:space="preserve"> ($</w:t>
      </w:r>
      <w:r w:rsidR="00574775">
        <w:rPr>
          <w:rFonts w:ascii="Arial" w:hAnsi="Arial" w:cs="Arial"/>
        </w:rPr>
        <w:t xml:space="preserve"> </w:t>
      </w:r>
      <w:r w:rsidR="00E179AB" w:rsidRPr="00E179AB">
        <w:rPr>
          <w:rFonts w:ascii="Arial" w:hAnsi="Arial" w:cs="Arial"/>
        </w:rPr>
        <w:t>7</w:t>
      </w:r>
      <w:r w:rsidR="00ED0F37" w:rsidRPr="00E179AB">
        <w:rPr>
          <w:rFonts w:ascii="Arial" w:hAnsi="Arial" w:cs="Arial"/>
        </w:rPr>
        <w:t>:</w:t>
      </w:r>
      <w:r w:rsidR="00E179AB" w:rsidRPr="00E179AB">
        <w:rPr>
          <w:rFonts w:ascii="Arial" w:hAnsi="Arial" w:cs="Arial"/>
        </w:rPr>
        <w:t>418</w:t>
      </w:r>
      <w:r w:rsidR="00ED0F37" w:rsidRPr="00E179AB">
        <w:rPr>
          <w:rFonts w:ascii="Arial" w:hAnsi="Arial" w:cs="Arial"/>
        </w:rPr>
        <w:t>.</w:t>
      </w:r>
      <w:r w:rsidR="00E179AB" w:rsidRPr="00E179AB">
        <w:rPr>
          <w:rFonts w:ascii="Arial" w:hAnsi="Arial" w:cs="Arial"/>
        </w:rPr>
        <w:t>426</w:t>
      </w:r>
      <w:r w:rsidR="00ED0F37" w:rsidRPr="00E179AB">
        <w:rPr>
          <w:rFonts w:ascii="Arial" w:hAnsi="Arial" w:cs="Arial"/>
        </w:rPr>
        <w:t>,</w:t>
      </w:r>
      <w:r w:rsidR="00E179AB" w:rsidRPr="00E179AB">
        <w:rPr>
          <w:rFonts w:ascii="Arial" w:hAnsi="Arial" w:cs="Arial"/>
        </w:rPr>
        <w:t>95</w:t>
      </w:r>
      <w:r w:rsidR="00ED0F37" w:rsidRPr="00E179AB">
        <w:rPr>
          <w:rFonts w:ascii="Arial" w:hAnsi="Arial" w:cs="Arial"/>
        </w:rPr>
        <w:t xml:space="preserve">), lo que representa un </w:t>
      </w:r>
      <w:r w:rsidR="00E179AB" w:rsidRPr="00E179AB">
        <w:rPr>
          <w:rFonts w:ascii="Arial" w:hAnsi="Arial" w:cs="Arial"/>
        </w:rPr>
        <w:t>31</w:t>
      </w:r>
      <w:r w:rsidR="00ED0F37" w:rsidRPr="00E179AB">
        <w:rPr>
          <w:rFonts w:ascii="Arial" w:hAnsi="Arial" w:cs="Arial"/>
        </w:rPr>
        <w:t xml:space="preserve">,3% con relación al monto del contrato básico de esta obra ($ 222:509.121,14). El monto imponible de las obras a realizar </w:t>
      </w:r>
      <w:r w:rsidR="00E179AB" w:rsidRPr="00E179AB">
        <w:rPr>
          <w:rFonts w:ascii="Arial" w:hAnsi="Arial" w:cs="Arial"/>
        </w:rPr>
        <w:t>es de  $</w:t>
      </w:r>
      <w:r w:rsidR="00574775">
        <w:rPr>
          <w:rFonts w:ascii="Arial" w:hAnsi="Arial" w:cs="Arial"/>
        </w:rPr>
        <w:t xml:space="preserve"> </w:t>
      </w:r>
      <w:r w:rsidR="00ED0F37" w:rsidRPr="00E179AB">
        <w:rPr>
          <w:rFonts w:ascii="Arial" w:hAnsi="Arial" w:cs="Arial"/>
        </w:rPr>
        <w:t>1</w:t>
      </w:r>
      <w:r w:rsidR="00E179AB" w:rsidRPr="00E179AB">
        <w:rPr>
          <w:rFonts w:ascii="Arial" w:hAnsi="Arial" w:cs="Arial"/>
        </w:rPr>
        <w:t>0</w:t>
      </w:r>
      <w:r w:rsidR="00ED0F37" w:rsidRPr="00E179AB">
        <w:rPr>
          <w:rFonts w:ascii="Arial" w:hAnsi="Arial" w:cs="Arial"/>
        </w:rPr>
        <w:t>:</w:t>
      </w:r>
      <w:r w:rsidR="00E179AB" w:rsidRPr="00E179AB">
        <w:rPr>
          <w:rFonts w:ascii="Arial" w:hAnsi="Arial" w:cs="Arial"/>
        </w:rPr>
        <w:t>389</w:t>
      </w:r>
      <w:r w:rsidR="00ED0F37" w:rsidRPr="00E179AB">
        <w:rPr>
          <w:rFonts w:ascii="Arial" w:hAnsi="Arial" w:cs="Arial"/>
        </w:rPr>
        <w:t>.9</w:t>
      </w:r>
      <w:r w:rsidR="00E179AB" w:rsidRPr="00E179AB">
        <w:rPr>
          <w:rFonts w:ascii="Arial" w:hAnsi="Arial" w:cs="Arial"/>
        </w:rPr>
        <w:t>53</w:t>
      </w:r>
      <w:r w:rsidR="00ED0F37" w:rsidRPr="00E179AB">
        <w:rPr>
          <w:rFonts w:ascii="Arial" w:hAnsi="Arial" w:cs="Arial"/>
        </w:rPr>
        <w:t>,</w:t>
      </w:r>
      <w:r w:rsidR="00E179AB" w:rsidRPr="00E179AB">
        <w:rPr>
          <w:rFonts w:ascii="Arial" w:hAnsi="Arial" w:cs="Arial"/>
        </w:rPr>
        <w:t>71</w:t>
      </w:r>
      <w:r w:rsidR="00ED0F37" w:rsidRPr="00E179AB">
        <w:rPr>
          <w:rFonts w:ascii="Arial" w:hAnsi="Arial" w:cs="Arial"/>
        </w:rPr>
        <w:t>;</w:t>
      </w:r>
      <w:r w:rsidR="00ED0F37">
        <w:rPr>
          <w:rFonts w:ascii="Arial" w:hAnsi="Arial" w:cs="Arial"/>
        </w:rPr>
        <w:t xml:space="preserve"> </w:t>
      </w:r>
    </w:p>
    <w:p w:rsidR="00ED0F37" w:rsidRDefault="00C3318E" w:rsidP="00610FEF">
      <w:pPr>
        <w:spacing w:line="360" w:lineRule="auto"/>
        <w:ind w:firstLine="2552"/>
        <w:jc w:val="both"/>
        <w:rPr>
          <w:rFonts w:ascii="Arial" w:hAnsi="Arial" w:cs="Arial"/>
        </w:rPr>
      </w:pPr>
      <w:r>
        <w:rPr>
          <w:rFonts w:ascii="Arial" w:hAnsi="Arial" w:cs="Arial"/>
          <w:b/>
        </w:rPr>
        <w:t>6</w:t>
      </w:r>
      <w:r w:rsidR="00ED0F37" w:rsidRPr="00E179AB">
        <w:rPr>
          <w:rFonts w:ascii="Arial" w:hAnsi="Arial" w:cs="Arial"/>
          <w:b/>
        </w:rPr>
        <w:t>)</w:t>
      </w:r>
      <w:r w:rsidR="00ED0F37" w:rsidRPr="00E179AB">
        <w:rPr>
          <w:rFonts w:ascii="Arial" w:hAnsi="Arial" w:cs="Arial"/>
        </w:rPr>
        <w:t xml:space="preserve"> que con fecha </w:t>
      </w:r>
      <w:r w:rsidR="00E179AB" w:rsidRPr="00E179AB">
        <w:rPr>
          <w:rFonts w:ascii="Arial" w:hAnsi="Arial" w:cs="Arial"/>
        </w:rPr>
        <w:t>5</w:t>
      </w:r>
      <w:r w:rsidR="00ED0F37" w:rsidRPr="00E179AB">
        <w:rPr>
          <w:rFonts w:ascii="Arial" w:hAnsi="Arial" w:cs="Arial"/>
        </w:rPr>
        <w:t xml:space="preserve"> de </w:t>
      </w:r>
      <w:r w:rsidR="00E179AB" w:rsidRPr="00E179AB">
        <w:rPr>
          <w:rFonts w:ascii="Arial" w:hAnsi="Arial" w:cs="Arial"/>
        </w:rPr>
        <w:t>noviembre</w:t>
      </w:r>
      <w:r w:rsidR="00ED0F37" w:rsidRPr="00E179AB">
        <w:rPr>
          <w:rFonts w:ascii="Arial" w:hAnsi="Arial" w:cs="Arial"/>
        </w:rPr>
        <w:t xml:space="preserve"> de 2018, la firma MELITER S.A da su conformidad para la ampliación propuesta, adjuntando memoria de cálculo con procedimiento AASHTO 1993, de fecha </w:t>
      </w:r>
      <w:r w:rsidR="00E179AB" w:rsidRPr="00E179AB">
        <w:rPr>
          <w:rFonts w:ascii="Arial" w:hAnsi="Arial" w:cs="Arial"/>
        </w:rPr>
        <w:t>16</w:t>
      </w:r>
      <w:r w:rsidR="00ED0F37" w:rsidRPr="00E179AB">
        <w:rPr>
          <w:rFonts w:ascii="Arial" w:hAnsi="Arial" w:cs="Arial"/>
        </w:rPr>
        <w:t xml:space="preserve"> de </w:t>
      </w:r>
      <w:r w:rsidR="00E179AB" w:rsidRPr="00E179AB">
        <w:rPr>
          <w:rFonts w:ascii="Arial" w:hAnsi="Arial" w:cs="Arial"/>
        </w:rPr>
        <w:t>noviembre</w:t>
      </w:r>
      <w:r w:rsidR="00ED0F37" w:rsidRPr="00E179AB">
        <w:rPr>
          <w:rFonts w:ascii="Arial" w:hAnsi="Arial" w:cs="Arial"/>
        </w:rPr>
        <w:t xml:space="preserve"> de 2018;</w:t>
      </w:r>
      <w:r w:rsidR="00ED0F37">
        <w:rPr>
          <w:rFonts w:ascii="Arial" w:hAnsi="Arial" w:cs="Arial"/>
        </w:rPr>
        <w:t xml:space="preserve"> </w:t>
      </w:r>
    </w:p>
    <w:p w:rsidR="00ED0F37" w:rsidRDefault="00C3318E" w:rsidP="00C3318E">
      <w:pPr>
        <w:spacing w:line="360" w:lineRule="auto"/>
        <w:ind w:firstLine="2552"/>
        <w:jc w:val="both"/>
        <w:rPr>
          <w:rFonts w:ascii="Arial" w:hAnsi="Arial" w:cs="Arial"/>
        </w:rPr>
      </w:pPr>
      <w:r>
        <w:rPr>
          <w:rFonts w:ascii="Arial" w:hAnsi="Arial" w:cs="Arial"/>
          <w:b/>
        </w:rPr>
        <w:t>7</w:t>
      </w:r>
      <w:r w:rsidR="00ED0F37" w:rsidRPr="009A120C">
        <w:rPr>
          <w:rFonts w:ascii="Arial" w:hAnsi="Arial" w:cs="Arial"/>
          <w:b/>
        </w:rPr>
        <w:t>)</w:t>
      </w:r>
      <w:r w:rsidR="00ED0F37">
        <w:rPr>
          <w:rFonts w:ascii="Arial" w:hAnsi="Arial" w:cs="Arial"/>
        </w:rPr>
        <w:t xml:space="preserve"> que consta la no objeción del BID de fecha 17 de mayo de 2019, por un monto total de $</w:t>
      </w:r>
      <w:r w:rsidR="00574775">
        <w:rPr>
          <w:rFonts w:ascii="Arial" w:hAnsi="Arial" w:cs="Arial"/>
        </w:rPr>
        <w:t xml:space="preserve"> </w:t>
      </w:r>
      <w:r w:rsidR="00ED0F37">
        <w:rPr>
          <w:rFonts w:ascii="Arial" w:hAnsi="Arial" w:cs="Arial"/>
        </w:rPr>
        <w:t xml:space="preserve">92:273.793,62 lo que representa un incremento del 30,9% al monto original; </w:t>
      </w:r>
    </w:p>
    <w:p w:rsidR="00ED0F37" w:rsidRDefault="00C3318E" w:rsidP="00C3318E">
      <w:pPr>
        <w:spacing w:line="360" w:lineRule="auto"/>
        <w:ind w:firstLine="2552"/>
        <w:jc w:val="both"/>
        <w:rPr>
          <w:rFonts w:ascii="Arial" w:hAnsi="Arial" w:cs="Arial"/>
        </w:rPr>
      </w:pPr>
      <w:r>
        <w:rPr>
          <w:rFonts w:ascii="Arial" w:hAnsi="Arial" w:cs="Arial"/>
          <w:b/>
        </w:rPr>
        <w:lastRenderedPageBreak/>
        <w:t>8</w:t>
      </w:r>
      <w:r w:rsidR="00ED0F37" w:rsidRPr="009A120C">
        <w:rPr>
          <w:rFonts w:ascii="Arial" w:hAnsi="Arial" w:cs="Arial"/>
          <w:b/>
        </w:rPr>
        <w:t>)</w:t>
      </w:r>
      <w:r w:rsidR="00ED0F37">
        <w:rPr>
          <w:rFonts w:ascii="Arial" w:hAnsi="Arial" w:cs="Arial"/>
        </w:rPr>
        <w:t xml:space="preserve"> que se agrega </w:t>
      </w:r>
      <w:r w:rsidR="007D616D">
        <w:rPr>
          <w:rFonts w:ascii="Arial" w:hAnsi="Arial" w:cs="Arial"/>
        </w:rPr>
        <w:t>p</w:t>
      </w:r>
      <w:r w:rsidR="00ED0F37">
        <w:rPr>
          <w:rFonts w:ascii="Arial" w:hAnsi="Arial" w:cs="Arial"/>
        </w:rPr>
        <w:t xml:space="preserve">ublicación efectuada en la página </w:t>
      </w:r>
      <w:r w:rsidR="007D616D">
        <w:rPr>
          <w:rFonts w:ascii="Arial" w:hAnsi="Arial" w:cs="Arial"/>
        </w:rPr>
        <w:t xml:space="preserve">web </w:t>
      </w:r>
      <w:r w:rsidR="00ED0F37">
        <w:rPr>
          <w:rFonts w:ascii="Arial" w:hAnsi="Arial" w:cs="Arial"/>
        </w:rPr>
        <w:t xml:space="preserve">de Compras Estatales, así como </w:t>
      </w:r>
      <w:r w:rsidR="00574775">
        <w:rPr>
          <w:rFonts w:ascii="Arial" w:hAnsi="Arial" w:cs="Arial"/>
        </w:rPr>
        <w:t>d</w:t>
      </w:r>
      <w:r w:rsidR="00ED0F37">
        <w:rPr>
          <w:rFonts w:ascii="Arial" w:hAnsi="Arial" w:cs="Arial"/>
        </w:rPr>
        <w:t>ocumentos de Afectación N</w:t>
      </w:r>
      <w:r w:rsidR="007D616D">
        <w:rPr>
          <w:rFonts w:ascii="Arial" w:hAnsi="Arial" w:cs="Arial"/>
        </w:rPr>
        <w:t>º 557 y 558, de fecha 24</w:t>
      </w:r>
      <w:r w:rsidR="00ED0F37">
        <w:rPr>
          <w:rFonts w:ascii="Arial" w:hAnsi="Arial" w:cs="Arial"/>
        </w:rPr>
        <w:t xml:space="preserve"> de </w:t>
      </w:r>
      <w:r w:rsidR="007D616D">
        <w:rPr>
          <w:rFonts w:ascii="Arial" w:hAnsi="Arial" w:cs="Arial"/>
        </w:rPr>
        <w:t>mayo</w:t>
      </w:r>
      <w:r w:rsidR="00ED0F37">
        <w:rPr>
          <w:rFonts w:ascii="Arial" w:hAnsi="Arial" w:cs="Arial"/>
        </w:rPr>
        <w:t xml:space="preserve"> de 201</w:t>
      </w:r>
      <w:r w:rsidR="007D616D">
        <w:rPr>
          <w:rFonts w:ascii="Arial" w:hAnsi="Arial" w:cs="Arial"/>
        </w:rPr>
        <w:t>9</w:t>
      </w:r>
      <w:r w:rsidR="00ED0F37">
        <w:rPr>
          <w:rFonts w:ascii="Arial" w:hAnsi="Arial" w:cs="Arial"/>
        </w:rPr>
        <w:t xml:space="preserve">, </w:t>
      </w:r>
      <w:r w:rsidR="007D616D">
        <w:rPr>
          <w:rFonts w:ascii="Arial" w:hAnsi="Arial" w:cs="Arial"/>
        </w:rPr>
        <w:t xml:space="preserve">con cargo al Inciso 10, Unidad Ejecutora 003, Programa 362, Proyecto 750, Objeto del Gasto 387, </w:t>
      </w:r>
      <w:r w:rsidR="00ED0F37">
        <w:rPr>
          <w:rFonts w:ascii="Arial" w:hAnsi="Arial" w:cs="Arial"/>
        </w:rPr>
        <w:t xml:space="preserve">por un total nominal de </w:t>
      </w:r>
      <w:r w:rsidR="00183647">
        <w:rPr>
          <w:rFonts w:ascii="Arial" w:hAnsi="Arial" w:cs="Arial"/>
        </w:rPr>
        <w:t xml:space="preserve">     </w:t>
      </w:r>
      <w:r w:rsidR="00ED0F37">
        <w:rPr>
          <w:rFonts w:ascii="Arial" w:hAnsi="Arial" w:cs="Arial"/>
        </w:rPr>
        <w:t xml:space="preserve">$ </w:t>
      </w:r>
      <w:r w:rsidR="007D616D">
        <w:rPr>
          <w:rFonts w:ascii="Arial" w:hAnsi="Arial" w:cs="Arial"/>
        </w:rPr>
        <w:t>8.574.019</w:t>
      </w:r>
      <w:r w:rsidR="00ED0F37">
        <w:rPr>
          <w:rFonts w:ascii="Arial" w:hAnsi="Arial" w:cs="Arial"/>
        </w:rPr>
        <w:t xml:space="preserve"> con Financiamiento 1.1 y</w:t>
      </w:r>
      <w:r w:rsidR="007D616D">
        <w:rPr>
          <w:rFonts w:ascii="Arial" w:hAnsi="Arial" w:cs="Arial"/>
        </w:rPr>
        <w:t xml:space="preserve"> $</w:t>
      </w:r>
      <w:r w:rsidR="00574775">
        <w:rPr>
          <w:rFonts w:ascii="Arial" w:hAnsi="Arial" w:cs="Arial"/>
        </w:rPr>
        <w:t xml:space="preserve"> </w:t>
      </w:r>
      <w:r w:rsidR="007D616D">
        <w:rPr>
          <w:rFonts w:ascii="Arial" w:hAnsi="Arial" w:cs="Arial"/>
        </w:rPr>
        <w:t>25.341.428</w:t>
      </w:r>
      <w:r w:rsidR="00ED0F37">
        <w:rPr>
          <w:rFonts w:ascii="Arial" w:hAnsi="Arial" w:cs="Arial"/>
        </w:rPr>
        <w:t xml:space="preserve"> con Financiamiento 2.1</w:t>
      </w:r>
      <w:r w:rsidR="007D616D">
        <w:rPr>
          <w:rFonts w:ascii="Arial" w:hAnsi="Arial" w:cs="Arial"/>
        </w:rPr>
        <w:t>, respectivamente, documentos confirmados y suscritos</w:t>
      </w:r>
      <w:r w:rsidR="00ED0F37">
        <w:rPr>
          <w:rFonts w:ascii="Arial" w:hAnsi="Arial" w:cs="Arial"/>
        </w:rPr>
        <w:t xml:space="preserve">; </w:t>
      </w:r>
    </w:p>
    <w:p w:rsidR="00ED0F37" w:rsidRPr="002E3802" w:rsidRDefault="00ED0F37" w:rsidP="00C3318E">
      <w:pPr>
        <w:spacing w:line="360" w:lineRule="auto"/>
        <w:ind w:firstLine="2552"/>
        <w:jc w:val="both"/>
        <w:rPr>
          <w:rFonts w:ascii="Arial" w:hAnsi="Arial" w:cs="Arial"/>
        </w:rPr>
      </w:pPr>
      <w:r>
        <w:rPr>
          <w:rFonts w:ascii="Arial" w:hAnsi="Arial" w:cs="Arial"/>
          <w:b/>
        </w:rPr>
        <w:t>9</w:t>
      </w:r>
      <w:r w:rsidRPr="009A120C">
        <w:rPr>
          <w:rFonts w:ascii="Arial" w:hAnsi="Arial" w:cs="Arial"/>
          <w:b/>
        </w:rPr>
        <w:t>)</w:t>
      </w:r>
      <w:r>
        <w:rPr>
          <w:rFonts w:ascii="Arial" w:hAnsi="Arial" w:cs="Arial"/>
        </w:rPr>
        <w:t xml:space="preserve"> que luce Proyecto de Resolución del Poder Ejecutivo, ampliando la licitación de referencia </w:t>
      </w:r>
      <w:r w:rsidR="007D616D">
        <w:rPr>
          <w:rFonts w:ascii="Arial" w:hAnsi="Arial" w:cs="Arial"/>
        </w:rPr>
        <w:t xml:space="preserve">por hasta la suma de </w:t>
      </w:r>
      <w:r w:rsidR="00183647">
        <w:rPr>
          <w:rFonts w:ascii="Arial" w:hAnsi="Arial" w:cs="Arial"/>
        </w:rPr>
        <w:t xml:space="preserve">                  </w:t>
      </w:r>
      <w:r w:rsidR="007D616D">
        <w:rPr>
          <w:rFonts w:ascii="Arial" w:hAnsi="Arial" w:cs="Arial"/>
        </w:rPr>
        <w:t>$</w:t>
      </w:r>
      <w:r w:rsidR="00574775">
        <w:rPr>
          <w:rFonts w:ascii="Arial" w:hAnsi="Arial" w:cs="Arial"/>
        </w:rPr>
        <w:t xml:space="preserve"> </w:t>
      </w:r>
      <w:r w:rsidR="007D616D">
        <w:rPr>
          <w:rFonts w:ascii="Arial" w:hAnsi="Arial" w:cs="Arial"/>
        </w:rPr>
        <w:t>92:273.793,62 incluido</w:t>
      </w:r>
      <w:r>
        <w:rPr>
          <w:rFonts w:ascii="Arial" w:hAnsi="Arial" w:cs="Arial"/>
        </w:rPr>
        <w:t xml:space="preserve"> </w:t>
      </w:r>
      <w:r w:rsidR="007D616D">
        <w:rPr>
          <w:rFonts w:ascii="Arial" w:hAnsi="Arial" w:cs="Arial"/>
        </w:rPr>
        <w:t xml:space="preserve">IVA </w:t>
      </w:r>
      <w:r>
        <w:rPr>
          <w:rFonts w:ascii="Arial" w:hAnsi="Arial" w:cs="Arial"/>
        </w:rPr>
        <w:t>y Leyes Sociales, más los mayores costos</w:t>
      </w:r>
      <w:r w:rsidR="007D616D">
        <w:rPr>
          <w:rFonts w:ascii="Arial" w:hAnsi="Arial" w:cs="Arial"/>
        </w:rPr>
        <w:t xml:space="preserve"> resultantes</w:t>
      </w:r>
      <w:r>
        <w:rPr>
          <w:rFonts w:ascii="Arial" w:hAnsi="Arial" w:cs="Arial"/>
        </w:rPr>
        <w:t xml:space="preserve">; </w:t>
      </w:r>
    </w:p>
    <w:p w:rsidR="00ED0F37" w:rsidRPr="006A7075" w:rsidRDefault="00ED0F37" w:rsidP="003F435D">
      <w:pPr>
        <w:spacing w:line="360" w:lineRule="auto"/>
        <w:ind w:firstLine="708"/>
        <w:jc w:val="both"/>
        <w:rPr>
          <w:rFonts w:ascii="Arial" w:hAnsi="Arial" w:cs="Arial"/>
          <w:snapToGrid w:val="0"/>
        </w:rPr>
      </w:pPr>
      <w:r w:rsidRPr="00D300FD">
        <w:rPr>
          <w:rFonts w:ascii="Arial" w:hAnsi="Arial" w:cs="Arial"/>
          <w:b/>
        </w:rPr>
        <w:t xml:space="preserve">CONSIDERANDO: </w:t>
      </w:r>
      <w:r w:rsidR="003F435D" w:rsidRPr="003F435D">
        <w:rPr>
          <w:rFonts w:ascii="Arial" w:hAnsi="Arial" w:cs="Arial"/>
          <w:snapToGrid w:val="0"/>
        </w:rPr>
        <w:t xml:space="preserve">que la ampliación se ajusta a lo establecido por el </w:t>
      </w:r>
      <w:r w:rsidR="00183647">
        <w:rPr>
          <w:rFonts w:ascii="Arial" w:hAnsi="Arial" w:cs="Arial"/>
          <w:snapToGrid w:val="0"/>
        </w:rPr>
        <w:t xml:space="preserve">  </w:t>
      </w:r>
      <w:proofErr w:type="spellStart"/>
      <w:r w:rsidR="003F435D" w:rsidRPr="003F435D">
        <w:rPr>
          <w:rFonts w:ascii="Arial" w:hAnsi="Arial" w:cs="Arial"/>
          <w:snapToGrid w:val="0"/>
        </w:rPr>
        <w:t>A°</w:t>
      </w:r>
      <w:proofErr w:type="spellEnd"/>
      <w:r w:rsidR="003F435D" w:rsidRPr="003F435D">
        <w:rPr>
          <w:rFonts w:ascii="Arial" w:hAnsi="Arial" w:cs="Arial"/>
          <w:snapToGrid w:val="0"/>
        </w:rPr>
        <w:t xml:space="preserve"> 74 del TOCAF;</w:t>
      </w:r>
    </w:p>
    <w:p w:rsidR="00183647" w:rsidRPr="00615DCA" w:rsidRDefault="00ED0F37" w:rsidP="00183647">
      <w:pPr>
        <w:pStyle w:val="Textoindependiente"/>
        <w:spacing w:line="360" w:lineRule="auto"/>
        <w:ind w:firstLine="708"/>
        <w:jc w:val="both"/>
        <w:rPr>
          <w:rFonts w:ascii="Arial" w:hAnsi="Arial" w:cs="Arial"/>
        </w:rPr>
      </w:pPr>
      <w:r>
        <w:rPr>
          <w:rFonts w:ascii="Arial" w:hAnsi="Arial" w:cs="Arial"/>
          <w:b/>
          <w:bCs/>
        </w:rPr>
        <w:t>ATENTO:</w:t>
      </w:r>
      <w:r>
        <w:rPr>
          <w:rFonts w:ascii="Arial" w:hAnsi="Arial" w:cs="Arial"/>
        </w:rPr>
        <w:t xml:space="preserve"> </w:t>
      </w:r>
      <w:r w:rsidRPr="001C7FA5">
        <w:rPr>
          <w:rFonts w:ascii="Arial" w:hAnsi="Arial" w:cs="Arial"/>
        </w:rPr>
        <w:t xml:space="preserve">a lo precedentemente expuesto y </w:t>
      </w:r>
      <w:r>
        <w:rPr>
          <w:rFonts w:ascii="Arial" w:hAnsi="Arial" w:cs="Arial"/>
        </w:rPr>
        <w:t>a lo establecido en el artículo 211 literal b) de la Constitución de la República;</w:t>
      </w:r>
    </w:p>
    <w:p w:rsidR="00673BAA" w:rsidRPr="00673BAA" w:rsidRDefault="00ED0F37" w:rsidP="00673BAA">
      <w:pPr>
        <w:pStyle w:val="Textoindependiente2"/>
        <w:spacing w:after="0" w:line="360" w:lineRule="auto"/>
        <w:ind w:left="708"/>
        <w:jc w:val="center"/>
        <w:rPr>
          <w:rFonts w:cs="Arial"/>
          <w:bCs/>
          <w:lang w:val="es-ES_tradnl"/>
        </w:rPr>
      </w:pPr>
      <w:r>
        <w:rPr>
          <w:rFonts w:ascii="Arial" w:hAnsi="Arial" w:cs="Arial"/>
          <w:b/>
          <w:spacing w:val="-3"/>
          <w:lang w:val="es-ES_tradnl"/>
        </w:rPr>
        <w:t>EL TRIBUNAL ACUERDA</w:t>
      </w:r>
    </w:p>
    <w:p w:rsidR="00673BAA" w:rsidRPr="00673BAA" w:rsidRDefault="00673BAA" w:rsidP="00183647">
      <w:pPr>
        <w:pStyle w:val="Prrafodelista"/>
        <w:numPr>
          <w:ilvl w:val="0"/>
          <w:numId w:val="5"/>
        </w:numPr>
        <w:tabs>
          <w:tab w:val="clear" w:pos="1068"/>
          <w:tab w:val="num" w:pos="284"/>
        </w:tabs>
        <w:spacing w:line="360" w:lineRule="auto"/>
        <w:ind w:left="284" w:hanging="284"/>
        <w:jc w:val="both"/>
        <w:rPr>
          <w:rFonts w:ascii="Arial" w:hAnsi="Arial" w:cs="Arial"/>
          <w:bCs/>
          <w:lang w:val="es-ES_tradnl"/>
        </w:rPr>
      </w:pPr>
      <w:r w:rsidRPr="00673BAA">
        <w:rPr>
          <w:rFonts w:ascii="Arial" w:hAnsi="Arial" w:cs="Arial"/>
          <w:bCs/>
          <w:lang w:val="es-ES_tradnl"/>
        </w:rPr>
        <w:t xml:space="preserve">Dictada Resolución por el Ordenador competente, cometer al Contador Auditor en el Ministerio de Transporte y Obras Públicas, la intervención del gasto de $ </w:t>
      </w:r>
      <w:r w:rsidRPr="00673BAA">
        <w:rPr>
          <w:rFonts w:ascii="Arial" w:hAnsi="Arial" w:cs="Arial"/>
        </w:rPr>
        <w:t>92:273.793,62 incluido IVA y Leyes Sociales, más los mayores costos resultantes</w:t>
      </w:r>
      <w:r w:rsidRPr="00673BAA">
        <w:rPr>
          <w:rFonts w:ascii="Arial" w:hAnsi="Arial" w:cs="Arial"/>
          <w:bCs/>
          <w:lang w:val="es-ES_tradnl"/>
        </w:rPr>
        <w:t>, previo control de su imputación a Objeto de Gasto adecuado, con disponibilidad suficiente;</w:t>
      </w:r>
    </w:p>
    <w:p w:rsidR="00673BAA" w:rsidRPr="00673BAA" w:rsidRDefault="00673BAA" w:rsidP="00183647">
      <w:pPr>
        <w:numPr>
          <w:ilvl w:val="0"/>
          <w:numId w:val="5"/>
        </w:numPr>
        <w:tabs>
          <w:tab w:val="clear" w:pos="1068"/>
          <w:tab w:val="num" w:pos="284"/>
        </w:tabs>
        <w:spacing w:line="360" w:lineRule="auto"/>
        <w:ind w:left="284" w:hanging="284"/>
        <w:jc w:val="both"/>
        <w:rPr>
          <w:rFonts w:ascii="Arial" w:eastAsia="Calibri" w:hAnsi="Arial" w:cs="Arial"/>
          <w:bCs/>
          <w:color w:val="000000"/>
          <w:szCs w:val="20"/>
          <w:lang w:val="es-ES_tradnl"/>
        </w:rPr>
      </w:pPr>
      <w:r w:rsidRPr="00673BAA">
        <w:rPr>
          <w:rFonts w:ascii="Arial" w:hAnsi="Arial" w:cs="Arial"/>
          <w:bCs/>
          <w:lang w:val="es-ES_tradnl"/>
        </w:rPr>
        <w:t>Cometer asimismo al Contador Auditor</w:t>
      </w:r>
      <w:r w:rsidRPr="00673BAA">
        <w:rPr>
          <w:rFonts w:ascii="Arial" w:hAnsi="Arial" w:cs="Arial"/>
          <w:bCs/>
          <w:color w:val="000000"/>
          <w:szCs w:val="20"/>
          <w:lang w:val="es-ES_tradnl"/>
        </w:rPr>
        <w:t xml:space="preserve">, la verificación </w:t>
      </w:r>
      <w:r w:rsidR="00462D12">
        <w:rPr>
          <w:rFonts w:ascii="Arial" w:hAnsi="Arial" w:cs="Arial"/>
          <w:bCs/>
          <w:color w:val="000000"/>
          <w:szCs w:val="20"/>
          <w:lang w:val="es-ES_tradnl"/>
        </w:rPr>
        <w:t xml:space="preserve">de </w:t>
      </w:r>
      <w:r w:rsidRPr="00673BAA">
        <w:rPr>
          <w:rFonts w:ascii="Arial" w:hAnsi="Arial" w:cs="Arial"/>
          <w:bCs/>
          <w:color w:val="000000"/>
          <w:szCs w:val="20"/>
          <w:lang w:val="es-ES_tradnl"/>
        </w:rPr>
        <w:t>que la Resolución Definitiva concuerde con las condiciones de la contratación sometidas a consideración de este Tribunal (Artículo 8 de la Ordenanza N° 27 de fecha 22/5/58 en la redacción sustitutiva dispuesta por Resolución del 16/6/2010),</w:t>
      </w:r>
      <w:r w:rsidRPr="00673BAA">
        <w:rPr>
          <w:rFonts w:ascii="Arial" w:hAnsi="Arial" w:cs="Arial"/>
          <w:bCs/>
          <w:lang w:val="es-ES_tradnl"/>
        </w:rPr>
        <w:t xml:space="preserve"> así como el cumplimiento de lo establecido en el </w:t>
      </w:r>
      <w:r w:rsidRPr="00673BAA">
        <w:rPr>
          <w:rFonts w:ascii="Arial" w:hAnsi="Arial" w:cs="Arial"/>
          <w:bCs/>
          <w:color w:val="000000"/>
          <w:szCs w:val="20"/>
          <w:lang w:val="es-ES_tradnl"/>
        </w:rPr>
        <w:t xml:space="preserve">Artículo 3 de la Ley 18.244 de 27 de diciembre de 2007; </w:t>
      </w:r>
    </w:p>
    <w:p w:rsidR="00673BAA" w:rsidRPr="00673BAA" w:rsidRDefault="00673BAA" w:rsidP="00183647">
      <w:pPr>
        <w:numPr>
          <w:ilvl w:val="0"/>
          <w:numId w:val="5"/>
        </w:numPr>
        <w:tabs>
          <w:tab w:val="num" w:pos="284"/>
        </w:tabs>
        <w:spacing w:line="360" w:lineRule="auto"/>
        <w:ind w:left="284" w:hanging="284"/>
        <w:jc w:val="both"/>
        <w:rPr>
          <w:rFonts w:ascii="Arial" w:hAnsi="Arial" w:cs="Arial"/>
          <w:bCs/>
          <w:lang w:val="es-ES_tradnl"/>
        </w:rPr>
      </w:pPr>
      <w:r w:rsidRPr="00673BAA">
        <w:rPr>
          <w:rFonts w:ascii="Arial" w:hAnsi="Arial" w:cs="Arial"/>
          <w:bCs/>
          <w:lang w:val="es-ES_tradnl"/>
        </w:rPr>
        <w:t>Comunicar al Contador Auditor</w:t>
      </w:r>
      <w:r w:rsidR="00183647">
        <w:rPr>
          <w:rFonts w:ascii="Arial" w:hAnsi="Arial" w:cs="Arial"/>
          <w:bCs/>
          <w:lang w:val="es-ES_tradnl"/>
        </w:rPr>
        <w:t>;</w:t>
      </w:r>
    </w:p>
    <w:p w:rsidR="00673BAA" w:rsidRPr="00673BAA" w:rsidRDefault="00673BAA" w:rsidP="00183647">
      <w:pPr>
        <w:numPr>
          <w:ilvl w:val="0"/>
          <w:numId w:val="5"/>
        </w:numPr>
        <w:tabs>
          <w:tab w:val="num" w:pos="284"/>
        </w:tabs>
        <w:spacing w:line="360" w:lineRule="auto"/>
        <w:ind w:left="284" w:hanging="284"/>
        <w:jc w:val="both"/>
        <w:rPr>
          <w:rFonts w:ascii="Arial" w:hAnsi="Arial" w:cs="Arial"/>
          <w:bCs/>
          <w:lang w:val="es-ES_tradnl"/>
        </w:rPr>
      </w:pPr>
      <w:r w:rsidRPr="00673BAA">
        <w:rPr>
          <w:rFonts w:ascii="Arial" w:hAnsi="Arial" w:cs="Arial"/>
          <w:bCs/>
          <w:color w:val="000000"/>
          <w:szCs w:val="20"/>
          <w:lang w:val="es-ES_tradnl"/>
        </w:rPr>
        <w:t>Devolver las actuaciones al</w:t>
      </w:r>
      <w:r w:rsidR="00183647">
        <w:rPr>
          <w:rFonts w:ascii="Arial" w:hAnsi="Arial" w:cs="Arial"/>
          <w:bCs/>
          <w:color w:val="000000"/>
          <w:szCs w:val="20"/>
          <w:lang w:val="es-ES_tradnl"/>
        </w:rPr>
        <w:t xml:space="preserve"> </w:t>
      </w:r>
      <w:r w:rsidR="00183647" w:rsidRPr="00673BAA">
        <w:rPr>
          <w:rFonts w:ascii="Arial" w:hAnsi="Arial" w:cs="Arial"/>
          <w:bCs/>
          <w:lang w:val="es-ES_tradnl"/>
        </w:rPr>
        <w:t>Ministerio de Transporte y Obras Públicas</w:t>
      </w:r>
      <w:r w:rsidR="00183647">
        <w:rPr>
          <w:rFonts w:ascii="Arial" w:hAnsi="Arial" w:cs="Arial"/>
          <w:bCs/>
          <w:color w:val="000000"/>
          <w:szCs w:val="20"/>
          <w:lang w:val="es-ES_tradnl"/>
        </w:rPr>
        <w:t>.</w:t>
      </w:r>
    </w:p>
    <w:p w:rsidR="00ED0F37" w:rsidRPr="00183647" w:rsidRDefault="00183647" w:rsidP="00183647">
      <w:pPr>
        <w:tabs>
          <w:tab w:val="num" w:pos="284"/>
        </w:tabs>
        <w:suppressAutoHyphens/>
        <w:spacing w:line="360" w:lineRule="auto"/>
        <w:ind w:left="284" w:hanging="284"/>
        <w:rPr>
          <w:rFonts w:ascii="Arial" w:hAnsi="Arial" w:cs="Arial"/>
          <w:b/>
          <w:spacing w:val="-3"/>
          <w:sz w:val="20"/>
          <w:szCs w:val="20"/>
          <w:lang w:val="es-ES_tradnl"/>
        </w:rPr>
      </w:pPr>
      <w:r>
        <w:rPr>
          <w:rFonts w:ascii="Arial" w:hAnsi="Arial" w:cs="Arial"/>
          <w:b/>
          <w:spacing w:val="-3"/>
          <w:sz w:val="20"/>
          <w:szCs w:val="20"/>
          <w:lang w:val="es-ES_tradnl"/>
        </w:rPr>
        <w:t>CLC</w:t>
      </w:r>
    </w:p>
    <w:p w:rsidR="009B197D" w:rsidRDefault="009B197D" w:rsidP="00D71A3A">
      <w:pPr>
        <w:spacing w:line="360" w:lineRule="auto"/>
        <w:jc w:val="both"/>
        <w:rPr>
          <w:rFonts w:ascii="Arial" w:hAnsi="Arial" w:cs="Arial"/>
          <w:lang w:val="es-UY"/>
        </w:rPr>
      </w:pPr>
    </w:p>
    <w:p w:rsidR="009B197D" w:rsidRDefault="009B197D" w:rsidP="00D71A3A">
      <w:pPr>
        <w:spacing w:line="360" w:lineRule="auto"/>
        <w:jc w:val="both"/>
        <w:rPr>
          <w:rFonts w:ascii="Arial" w:hAnsi="Arial" w:cs="Arial"/>
          <w:lang w:val="es-UY"/>
        </w:rPr>
      </w:pPr>
    </w:p>
    <w:p w:rsidR="009B197D" w:rsidRDefault="009B197D" w:rsidP="00D71A3A">
      <w:pPr>
        <w:spacing w:line="360" w:lineRule="auto"/>
        <w:jc w:val="both"/>
        <w:rPr>
          <w:rFonts w:ascii="Arial" w:hAnsi="Arial" w:cs="Arial"/>
          <w:lang w:val="es-UY"/>
        </w:rPr>
      </w:pPr>
    </w:p>
    <w:p w:rsidR="009B197D" w:rsidRDefault="009B197D" w:rsidP="00D71A3A">
      <w:pPr>
        <w:spacing w:line="360" w:lineRule="auto"/>
        <w:jc w:val="both"/>
        <w:rPr>
          <w:rFonts w:ascii="Arial" w:hAnsi="Arial" w:cs="Arial"/>
          <w:lang w:val="es-UY"/>
        </w:rPr>
      </w:pPr>
    </w:p>
    <w:p w:rsidR="009B197D" w:rsidRDefault="009B197D" w:rsidP="00D71A3A">
      <w:pPr>
        <w:spacing w:line="360" w:lineRule="auto"/>
        <w:jc w:val="both"/>
        <w:rPr>
          <w:rFonts w:ascii="Arial" w:hAnsi="Arial" w:cs="Arial"/>
          <w:lang w:val="es-UY"/>
        </w:rPr>
      </w:pPr>
    </w:p>
    <w:p w:rsidR="009B197D" w:rsidRDefault="009B197D" w:rsidP="00D71A3A">
      <w:pPr>
        <w:spacing w:line="360" w:lineRule="auto"/>
        <w:jc w:val="both"/>
        <w:rPr>
          <w:rFonts w:ascii="Arial" w:hAnsi="Arial" w:cs="Arial"/>
          <w:lang w:val="es-UY"/>
        </w:rPr>
      </w:pPr>
    </w:p>
    <w:p w:rsidR="009B197D" w:rsidRPr="00FB4277" w:rsidRDefault="009B197D" w:rsidP="00D71A3A">
      <w:pPr>
        <w:spacing w:line="360" w:lineRule="auto"/>
        <w:jc w:val="both"/>
        <w:rPr>
          <w:rFonts w:ascii="Arial" w:hAnsi="Arial" w:cs="Arial"/>
          <w:lang w:val="es-UY"/>
        </w:rPr>
      </w:pPr>
      <w:bookmarkStart w:id="0" w:name="_GoBack"/>
      <w:bookmarkEnd w:id="0"/>
    </w:p>
    <w:p w:rsidR="000212AE" w:rsidRPr="009B197D" w:rsidRDefault="009B197D" w:rsidP="009B197D">
      <w:pPr>
        <w:spacing w:line="360" w:lineRule="auto"/>
        <w:jc w:val="both"/>
        <w:rPr>
          <w:rFonts w:ascii="Arial" w:hAnsi="Arial" w:cs="Arial"/>
          <w:b/>
          <w:lang w:val="es-UY"/>
        </w:rPr>
      </w:pPr>
      <w:r w:rsidRPr="00E9382D">
        <w:rPr>
          <w:rFonts w:ascii="Arial" w:hAnsi="Arial" w:cs="Arial"/>
          <w:b/>
          <w:lang w:val="es-UY"/>
        </w:rPr>
        <w:t>CON</w:t>
      </w:r>
      <w:r>
        <w:rPr>
          <w:rFonts w:ascii="Arial" w:hAnsi="Arial" w:cs="Arial"/>
          <w:b/>
          <w:lang w:val="es-UY"/>
        </w:rPr>
        <w:t>S</w:t>
      </w:r>
      <w:r w:rsidRPr="00E9382D">
        <w:rPr>
          <w:rFonts w:ascii="Arial" w:hAnsi="Arial" w:cs="Arial"/>
          <w:b/>
          <w:lang w:val="es-UY"/>
        </w:rPr>
        <w:t xml:space="preserve">TANCIA DE FUNDAMENTO DE VOTO </w:t>
      </w:r>
      <w:r>
        <w:rPr>
          <w:rFonts w:ascii="Arial" w:hAnsi="Arial" w:cs="Arial"/>
          <w:b/>
          <w:lang w:val="es-UY"/>
        </w:rPr>
        <w:t>DISCORDE</w:t>
      </w:r>
      <w:r w:rsidRPr="00E9382D">
        <w:rPr>
          <w:rFonts w:ascii="Arial" w:hAnsi="Arial" w:cs="Arial"/>
          <w:b/>
          <w:lang w:val="es-UY"/>
        </w:rPr>
        <w:t xml:space="preserve"> DEL </w:t>
      </w:r>
      <w:r>
        <w:rPr>
          <w:rFonts w:ascii="Arial" w:hAnsi="Arial" w:cs="Arial"/>
          <w:b/>
          <w:lang w:val="es-UY"/>
        </w:rPr>
        <w:t>MINISTRO</w:t>
      </w:r>
      <w:r w:rsidRPr="00E9382D">
        <w:rPr>
          <w:rFonts w:ascii="Arial" w:hAnsi="Arial" w:cs="Arial"/>
          <w:b/>
          <w:lang w:val="es-UY"/>
        </w:rPr>
        <w:t xml:space="preserve"> DR. ALVARO EZCURRA: </w:t>
      </w:r>
      <w:r w:rsidRPr="009B197D">
        <w:rPr>
          <w:rFonts w:ascii="Arial" w:hAnsi="Arial" w:cs="Arial"/>
          <w:lang w:val="es-UY"/>
        </w:rPr>
        <w:t>“</w:t>
      </w:r>
      <w:r w:rsidR="000212AE" w:rsidRPr="000212AE">
        <w:rPr>
          <w:rFonts w:ascii="Arial" w:hAnsi="Arial" w:cs="Arial"/>
        </w:rPr>
        <w:t xml:space="preserve">Voto discorde el presente expediente por entender que el gasto original debió haber sido </w:t>
      </w:r>
      <w:r>
        <w:rPr>
          <w:rFonts w:ascii="Arial" w:hAnsi="Arial" w:cs="Arial"/>
        </w:rPr>
        <w:t>observado y por lo tanto sus pró</w:t>
      </w:r>
      <w:r w:rsidR="000212AE" w:rsidRPr="000212AE">
        <w:rPr>
          <w:rFonts w:ascii="Arial" w:hAnsi="Arial" w:cs="Arial"/>
        </w:rPr>
        <w:t>rrogas y ampliaciones también.</w:t>
      </w:r>
      <w:r>
        <w:rPr>
          <w:rFonts w:ascii="Arial" w:hAnsi="Arial" w:cs="Arial"/>
        </w:rPr>
        <w:t>”</w:t>
      </w:r>
    </w:p>
    <w:p w:rsidR="00ED0F37" w:rsidRPr="000212AE" w:rsidRDefault="00ED0F37" w:rsidP="000212AE">
      <w:pPr>
        <w:spacing w:line="360" w:lineRule="auto"/>
        <w:jc w:val="both"/>
        <w:rPr>
          <w:rFonts w:ascii="Arial" w:hAnsi="Arial" w:cs="Arial"/>
          <w:bCs/>
        </w:rPr>
      </w:pPr>
    </w:p>
    <w:p w:rsidR="00ED0F37" w:rsidRPr="000212AE" w:rsidRDefault="00ED0F37" w:rsidP="000212AE">
      <w:pPr>
        <w:spacing w:line="360" w:lineRule="auto"/>
        <w:jc w:val="both"/>
        <w:rPr>
          <w:rFonts w:ascii="Arial" w:hAnsi="Arial" w:cs="Arial"/>
          <w:b/>
          <w:bCs/>
        </w:rPr>
      </w:pPr>
    </w:p>
    <w:sectPr w:rsidR="00ED0F37" w:rsidRPr="000212AE" w:rsidSect="003C6DC6">
      <w:footerReference w:type="even"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318" w:rsidRDefault="00104318" w:rsidP="00E223F6">
      <w:r>
        <w:separator/>
      </w:r>
    </w:p>
  </w:endnote>
  <w:endnote w:type="continuationSeparator" w:id="0">
    <w:p w:rsidR="00104318" w:rsidRDefault="00104318" w:rsidP="00E2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FEF" w:rsidRDefault="00610FE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610FEF" w:rsidRDefault="00610F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318" w:rsidRDefault="00104318" w:rsidP="00E223F6">
      <w:r>
        <w:separator/>
      </w:r>
    </w:p>
  </w:footnote>
  <w:footnote w:type="continuationSeparator" w:id="0">
    <w:p w:rsidR="00104318" w:rsidRDefault="00104318" w:rsidP="00E22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B3D"/>
    <w:multiLevelType w:val="hybridMultilevel"/>
    <w:tmpl w:val="2476110A"/>
    <w:lvl w:ilvl="0" w:tplc="FA3EEA4C">
      <w:start w:val="1"/>
      <w:numFmt w:val="decimal"/>
      <w:lvlText w:val="%1)"/>
      <w:lvlJc w:val="left"/>
      <w:pPr>
        <w:ind w:left="735" w:hanging="360"/>
      </w:pPr>
      <w:rPr>
        <w:rFonts w:hint="default"/>
        <w:b/>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1">
    <w:nsid w:val="1C8F5E63"/>
    <w:multiLevelType w:val="hybridMultilevel"/>
    <w:tmpl w:val="C9ECD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2D3044E"/>
    <w:multiLevelType w:val="hybridMultilevel"/>
    <w:tmpl w:val="CD5E206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56B6F3D"/>
    <w:multiLevelType w:val="hybridMultilevel"/>
    <w:tmpl w:val="B178B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D347807"/>
    <w:multiLevelType w:val="hybridMultilevel"/>
    <w:tmpl w:val="7A14D626"/>
    <w:lvl w:ilvl="0" w:tplc="0C428926">
      <w:start w:val="1"/>
      <w:numFmt w:val="decimal"/>
      <w:lvlText w:val="%1)"/>
      <w:lvlJc w:val="left"/>
      <w:pPr>
        <w:tabs>
          <w:tab w:val="num" w:pos="1068"/>
        </w:tabs>
        <w:ind w:left="1068" w:hanging="360"/>
      </w:pPr>
      <w:rPr>
        <w:rFonts w:ascii="Arial" w:eastAsia="Times New Roman" w:hAnsi="Arial" w:cs="Arial"/>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37"/>
    <w:rsid w:val="000212AE"/>
    <w:rsid w:val="00104318"/>
    <w:rsid w:val="00134E81"/>
    <w:rsid w:val="00183647"/>
    <w:rsid w:val="002256A9"/>
    <w:rsid w:val="003C6DC6"/>
    <w:rsid w:val="003F435D"/>
    <w:rsid w:val="00462D12"/>
    <w:rsid w:val="00574775"/>
    <w:rsid w:val="0058168B"/>
    <w:rsid w:val="005833C0"/>
    <w:rsid w:val="00610FEF"/>
    <w:rsid w:val="00673BAA"/>
    <w:rsid w:val="007D616D"/>
    <w:rsid w:val="00811679"/>
    <w:rsid w:val="009B197D"/>
    <w:rsid w:val="009E1F9F"/>
    <w:rsid w:val="00A96E84"/>
    <w:rsid w:val="00B06A46"/>
    <w:rsid w:val="00B35552"/>
    <w:rsid w:val="00C3318E"/>
    <w:rsid w:val="00CC7476"/>
    <w:rsid w:val="00D34158"/>
    <w:rsid w:val="00DD66B5"/>
    <w:rsid w:val="00E14F9C"/>
    <w:rsid w:val="00E179AB"/>
    <w:rsid w:val="00E223F6"/>
    <w:rsid w:val="00E96676"/>
    <w:rsid w:val="00ED0F37"/>
    <w:rsid w:val="00EE0E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F3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ED0F37"/>
    <w:pPr>
      <w:tabs>
        <w:tab w:val="center" w:pos="4252"/>
        <w:tab w:val="right" w:pos="8504"/>
      </w:tabs>
    </w:pPr>
  </w:style>
  <w:style w:type="character" w:customStyle="1" w:styleId="PiedepginaCar">
    <w:name w:val="Pie de página Car"/>
    <w:basedOn w:val="Fuentedeprrafopredeter"/>
    <w:link w:val="Piedepgina"/>
    <w:rsid w:val="00ED0F37"/>
    <w:rPr>
      <w:rFonts w:ascii="Times New Roman" w:eastAsia="Times New Roman" w:hAnsi="Times New Roman" w:cs="Times New Roman"/>
      <w:sz w:val="24"/>
      <w:szCs w:val="24"/>
      <w:lang w:eastAsia="es-ES"/>
    </w:rPr>
  </w:style>
  <w:style w:type="character" w:styleId="Nmerodepgina">
    <w:name w:val="page number"/>
    <w:basedOn w:val="Fuentedeprrafopredeter"/>
    <w:rsid w:val="00ED0F37"/>
  </w:style>
  <w:style w:type="paragraph" w:styleId="Textoindependiente">
    <w:name w:val="Body Text"/>
    <w:basedOn w:val="Normal"/>
    <w:link w:val="TextoindependienteCar"/>
    <w:rsid w:val="00ED0F37"/>
    <w:pPr>
      <w:spacing w:after="120"/>
    </w:pPr>
  </w:style>
  <w:style w:type="character" w:customStyle="1" w:styleId="TextoindependienteCar">
    <w:name w:val="Texto independiente Car"/>
    <w:basedOn w:val="Fuentedeprrafopredeter"/>
    <w:link w:val="Textoindependiente"/>
    <w:rsid w:val="00ED0F37"/>
    <w:rPr>
      <w:rFonts w:ascii="Times New Roman" w:eastAsia="Times New Roman" w:hAnsi="Times New Roman" w:cs="Times New Roman"/>
      <w:sz w:val="24"/>
      <w:szCs w:val="24"/>
      <w:lang w:eastAsia="es-ES"/>
    </w:rPr>
  </w:style>
  <w:style w:type="paragraph" w:styleId="Ttulo">
    <w:name w:val="Title"/>
    <w:basedOn w:val="Normal"/>
    <w:link w:val="TtuloCar"/>
    <w:qFormat/>
    <w:rsid w:val="00ED0F37"/>
    <w:pPr>
      <w:spacing w:line="360" w:lineRule="auto"/>
      <w:jc w:val="center"/>
    </w:pPr>
    <w:rPr>
      <w:rFonts w:ascii="Arial" w:eastAsia="Calibri" w:hAnsi="Arial"/>
      <w:b/>
      <w:u w:val="single"/>
      <w:lang w:val="es-UY"/>
    </w:rPr>
  </w:style>
  <w:style w:type="character" w:customStyle="1" w:styleId="TtuloCar">
    <w:name w:val="Título Car"/>
    <w:basedOn w:val="Fuentedeprrafopredeter"/>
    <w:link w:val="Ttulo"/>
    <w:rsid w:val="00ED0F37"/>
    <w:rPr>
      <w:rFonts w:ascii="Arial" w:eastAsia="Calibri" w:hAnsi="Arial" w:cs="Times New Roman"/>
      <w:b/>
      <w:sz w:val="24"/>
      <w:szCs w:val="24"/>
      <w:u w:val="single"/>
      <w:lang w:val="es-UY" w:eastAsia="es-ES"/>
    </w:rPr>
  </w:style>
  <w:style w:type="paragraph" w:styleId="Sinespaciado">
    <w:name w:val="No Spacing"/>
    <w:uiPriority w:val="1"/>
    <w:qFormat/>
    <w:rsid w:val="007D616D"/>
    <w:pPr>
      <w:spacing w:after="0"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179AB"/>
    <w:pPr>
      <w:ind w:left="720"/>
      <w:contextualSpacing/>
    </w:pPr>
  </w:style>
  <w:style w:type="paragraph" w:styleId="Encabezado">
    <w:name w:val="header"/>
    <w:basedOn w:val="Normal"/>
    <w:link w:val="EncabezadoCar"/>
    <w:uiPriority w:val="99"/>
    <w:unhideWhenUsed/>
    <w:rsid w:val="00E223F6"/>
    <w:pPr>
      <w:tabs>
        <w:tab w:val="center" w:pos="4252"/>
        <w:tab w:val="right" w:pos="8504"/>
      </w:tabs>
    </w:pPr>
  </w:style>
  <w:style w:type="character" w:customStyle="1" w:styleId="EncabezadoCar">
    <w:name w:val="Encabezado Car"/>
    <w:basedOn w:val="Fuentedeprrafopredeter"/>
    <w:link w:val="Encabezado"/>
    <w:uiPriority w:val="99"/>
    <w:rsid w:val="00E223F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673BAA"/>
    <w:pPr>
      <w:spacing w:after="120" w:line="480" w:lineRule="auto"/>
    </w:pPr>
  </w:style>
  <w:style w:type="character" w:customStyle="1" w:styleId="Textoindependiente2Car">
    <w:name w:val="Texto independiente 2 Car"/>
    <w:basedOn w:val="Fuentedeprrafopredeter"/>
    <w:link w:val="Textoindependiente2"/>
    <w:uiPriority w:val="99"/>
    <w:semiHidden/>
    <w:rsid w:val="00673BAA"/>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F3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ED0F37"/>
    <w:pPr>
      <w:tabs>
        <w:tab w:val="center" w:pos="4252"/>
        <w:tab w:val="right" w:pos="8504"/>
      </w:tabs>
    </w:pPr>
  </w:style>
  <w:style w:type="character" w:customStyle="1" w:styleId="PiedepginaCar">
    <w:name w:val="Pie de página Car"/>
    <w:basedOn w:val="Fuentedeprrafopredeter"/>
    <w:link w:val="Piedepgina"/>
    <w:rsid w:val="00ED0F37"/>
    <w:rPr>
      <w:rFonts w:ascii="Times New Roman" w:eastAsia="Times New Roman" w:hAnsi="Times New Roman" w:cs="Times New Roman"/>
      <w:sz w:val="24"/>
      <w:szCs w:val="24"/>
      <w:lang w:eastAsia="es-ES"/>
    </w:rPr>
  </w:style>
  <w:style w:type="character" w:styleId="Nmerodepgina">
    <w:name w:val="page number"/>
    <w:basedOn w:val="Fuentedeprrafopredeter"/>
    <w:rsid w:val="00ED0F37"/>
  </w:style>
  <w:style w:type="paragraph" w:styleId="Textoindependiente">
    <w:name w:val="Body Text"/>
    <w:basedOn w:val="Normal"/>
    <w:link w:val="TextoindependienteCar"/>
    <w:rsid w:val="00ED0F37"/>
    <w:pPr>
      <w:spacing w:after="120"/>
    </w:pPr>
  </w:style>
  <w:style w:type="character" w:customStyle="1" w:styleId="TextoindependienteCar">
    <w:name w:val="Texto independiente Car"/>
    <w:basedOn w:val="Fuentedeprrafopredeter"/>
    <w:link w:val="Textoindependiente"/>
    <w:rsid w:val="00ED0F37"/>
    <w:rPr>
      <w:rFonts w:ascii="Times New Roman" w:eastAsia="Times New Roman" w:hAnsi="Times New Roman" w:cs="Times New Roman"/>
      <w:sz w:val="24"/>
      <w:szCs w:val="24"/>
      <w:lang w:eastAsia="es-ES"/>
    </w:rPr>
  </w:style>
  <w:style w:type="paragraph" w:styleId="Ttulo">
    <w:name w:val="Title"/>
    <w:basedOn w:val="Normal"/>
    <w:link w:val="TtuloCar"/>
    <w:qFormat/>
    <w:rsid w:val="00ED0F37"/>
    <w:pPr>
      <w:spacing w:line="360" w:lineRule="auto"/>
      <w:jc w:val="center"/>
    </w:pPr>
    <w:rPr>
      <w:rFonts w:ascii="Arial" w:eastAsia="Calibri" w:hAnsi="Arial"/>
      <w:b/>
      <w:u w:val="single"/>
      <w:lang w:val="es-UY"/>
    </w:rPr>
  </w:style>
  <w:style w:type="character" w:customStyle="1" w:styleId="TtuloCar">
    <w:name w:val="Título Car"/>
    <w:basedOn w:val="Fuentedeprrafopredeter"/>
    <w:link w:val="Ttulo"/>
    <w:rsid w:val="00ED0F37"/>
    <w:rPr>
      <w:rFonts w:ascii="Arial" w:eastAsia="Calibri" w:hAnsi="Arial" w:cs="Times New Roman"/>
      <w:b/>
      <w:sz w:val="24"/>
      <w:szCs w:val="24"/>
      <w:u w:val="single"/>
      <w:lang w:val="es-UY" w:eastAsia="es-ES"/>
    </w:rPr>
  </w:style>
  <w:style w:type="paragraph" w:styleId="Sinespaciado">
    <w:name w:val="No Spacing"/>
    <w:uiPriority w:val="1"/>
    <w:qFormat/>
    <w:rsid w:val="007D616D"/>
    <w:pPr>
      <w:spacing w:after="0"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179AB"/>
    <w:pPr>
      <w:ind w:left="720"/>
      <w:contextualSpacing/>
    </w:pPr>
  </w:style>
  <w:style w:type="paragraph" w:styleId="Encabezado">
    <w:name w:val="header"/>
    <w:basedOn w:val="Normal"/>
    <w:link w:val="EncabezadoCar"/>
    <w:uiPriority w:val="99"/>
    <w:unhideWhenUsed/>
    <w:rsid w:val="00E223F6"/>
    <w:pPr>
      <w:tabs>
        <w:tab w:val="center" w:pos="4252"/>
        <w:tab w:val="right" w:pos="8504"/>
      </w:tabs>
    </w:pPr>
  </w:style>
  <w:style w:type="character" w:customStyle="1" w:styleId="EncabezadoCar">
    <w:name w:val="Encabezado Car"/>
    <w:basedOn w:val="Fuentedeprrafopredeter"/>
    <w:link w:val="Encabezado"/>
    <w:uiPriority w:val="99"/>
    <w:rsid w:val="00E223F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673BAA"/>
    <w:pPr>
      <w:spacing w:after="120" w:line="480" w:lineRule="auto"/>
    </w:pPr>
  </w:style>
  <w:style w:type="character" w:customStyle="1" w:styleId="Textoindependiente2Car">
    <w:name w:val="Texto independiente 2 Car"/>
    <w:basedOn w:val="Fuentedeprrafopredeter"/>
    <w:link w:val="Textoindependiente2"/>
    <w:uiPriority w:val="99"/>
    <w:semiHidden/>
    <w:rsid w:val="00673BA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849</Words>
  <Characters>4671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2019-07-01T17:07:00Z</cp:lastPrinted>
  <dcterms:created xsi:type="dcterms:W3CDTF">2019-07-01T17:08:00Z</dcterms:created>
  <dcterms:modified xsi:type="dcterms:W3CDTF">2019-07-01T17:10:00Z</dcterms:modified>
</cp:coreProperties>
</file>