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0B5" w:rsidRPr="001330B5" w:rsidRDefault="001330B5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1330B5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5E6219">
        <w:rPr>
          <w:rFonts w:ascii="Arial" w:hAnsi="Arial" w:cs="Arial"/>
          <w:b/>
          <w:sz w:val="28"/>
          <w:szCs w:val="28"/>
          <w:lang w:val="es-ES_tradnl"/>
        </w:rPr>
        <w:t>1522</w:t>
      </w:r>
      <w:r w:rsidRPr="001330B5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1330B5" w:rsidRPr="001330B5" w:rsidRDefault="001330B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0B5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1330B5" w:rsidRPr="001330B5" w:rsidRDefault="001330B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0B5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1330B5" w:rsidRPr="001330B5" w:rsidRDefault="001330B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1330B5">
        <w:rPr>
          <w:rFonts w:ascii="Arial" w:hAnsi="Arial" w:cs="Arial"/>
          <w:b/>
          <w:sz w:val="24"/>
          <w:szCs w:val="24"/>
          <w:lang w:val="es-ES_tradnl"/>
        </w:rPr>
        <w:t>EN SESION DE FECHA 26 DE JUNIO DE 2019</w:t>
      </w:r>
    </w:p>
    <w:p w:rsidR="001330B5" w:rsidRPr="001330B5" w:rsidRDefault="001330B5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"/>
        </w:rPr>
      </w:pPr>
      <w:r w:rsidRPr="001330B5">
        <w:rPr>
          <w:rFonts w:ascii="Arial" w:hAnsi="Arial" w:cs="Arial"/>
          <w:b/>
          <w:sz w:val="24"/>
          <w:szCs w:val="24"/>
          <w:lang w:val="es-ES"/>
        </w:rPr>
        <w:t xml:space="preserve">(E. E. Nº 2019-17-1-0002759, </w:t>
      </w:r>
      <w:proofErr w:type="spellStart"/>
      <w:r w:rsidRPr="001330B5">
        <w:rPr>
          <w:rFonts w:ascii="Arial" w:hAnsi="Arial" w:cs="Arial"/>
          <w:b/>
          <w:sz w:val="24"/>
          <w:szCs w:val="24"/>
          <w:lang w:val="es-ES"/>
        </w:rPr>
        <w:t>Ent</w:t>
      </w:r>
      <w:proofErr w:type="spellEnd"/>
      <w:r w:rsidRPr="001330B5">
        <w:rPr>
          <w:rFonts w:ascii="Arial" w:hAnsi="Arial" w:cs="Arial"/>
          <w:b/>
          <w:sz w:val="24"/>
          <w:szCs w:val="24"/>
          <w:lang w:val="es-E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s-ES"/>
        </w:rPr>
        <w:t>2165/19</w:t>
      </w:r>
      <w:r w:rsidRPr="001330B5">
        <w:rPr>
          <w:rFonts w:ascii="Arial" w:hAnsi="Arial" w:cs="Arial"/>
          <w:b/>
          <w:sz w:val="24"/>
          <w:szCs w:val="24"/>
          <w:lang w:val="es-ES"/>
        </w:rPr>
        <w:t>)</w:t>
      </w:r>
    </w:p>
    <w:p w:rsidR="001330B5" w:rsidRPr="001330B5" w:rsidRDefault="001330B5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"/>
        </w:rPr>
      </w:pPr>
    </w:p>
    <w:p w:rsidR="00707B5D" w:rsidRPr="00707B5D" w:rsidRDefault="00707B5D" w:rsidP="001330B5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VISTO: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el expediente remitido por el Ministerio de Economía y </w:t>
      </w:r>
      <w:bookmarkStart w:id="0" w:name="_GoBack"/>
      <w:bookmarkEnd w:id="0"/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Finanzas relativo al </w:t>
      </w:r>
      <w:r w:rsidRPr="00707B5D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refuerzo de rubro a la “Administración Nacional de Correos”</w:t>
      </w:r>
      <w:r w:rsidRPr="00707B5D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707B5D" w:rsidRPr="00707B5D" w:rsidRDefault="00707B5D" w:rsidP="001330B5">
      <w:pPr>
        <w:tabs>
          <w:tab w:val="left" w:pos="-720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RESULTANDO:</w:t>
      </w: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ab/>
        <w:t xml:space="preserve">1) 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>que el importe del refuerzo de rubro asciende a</w:t>
      </w:r>
      <w:r w:rsidR="00C736D3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$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>300:000.000</w:t>
      </w:r>
      <w:r w:rsidRPr="00707B5D">
        <w:rPr>
          <w:rFonts w:ascii="Arial" w:eastAsia="Times New Roman" w:hAnsi="Arial" w:cs="Times New Roman"/>
          <w:sz w:val="24"/>
          <w:szCs w:val="24"/>
          <w:lang w:val="es-ES_tradnl" w:eastAsia="es-ES"/>
        </w:rPr>
        <w:t xml:space="preserve"> y está documentado en la Afectación Nº 57;</w:t>
      </w:r>
    </w:p>
    <w:p w:rsidR="00707B5D" w:rsidRDefault="00707B5D" w:rsidP="001330B5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2)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l</w:t>
      </w:r>
      <w:r w:rsidRPr="00707B5D">
        <w:rPr>
          <w:rFonts w:ascii="Arial" w:eastAsia="Times New Roman" w:hAnsi="Arial" w:cs="Arial"/>
          <w:sz w:val="24"/>
          <w:szCs w:val="24"/>
          <w:lang w:val="es-MX" w:eastAsia="es-ES"/>
        </w:rPr>
        <w:t>as erogaciones se atenderán con cargo al Inciso 21 “Subsidios y Subvenciones”, Unidad Ejecutora 021 “Subsidios y Subvenciones”, Programa 369 “Comunicaciones”, Objeto del Gasto 511, Auxiliar 007 “Administración Nacional de Correos”, en la Financiación 1.1 “Rentas Generales”;</w:t>
      </w:r>
    </w:p>
    <w:p w:rsidR="00707B5D" w:rsidRPr="00707B5D" w:rsidRDefault="00707B5D" w:rsidP="00C736D3">
      <w:pPr>
        <w:spacing w:after="0" w:line="360" w:lineRule="auto"/>
        <w:ind w:firstLine="2835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MX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MX" w:eastAsia="es-ES"/>
        </w:rPr>
        <w:t xml:space="preserve"> que por Resolución N° 13.399 de fecha 6/06/19, el ordenador competente aprobó el referido refuerzo;</w:t>
      </w:r>
    </w:p>
    <w:p w:rsidR="00707B5D" w:rsidRPr="00707B5D" w:rsidRDefault="00707B5D" w:rsidP="005E6219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CONSIDERANDO: 1) 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que las actuaciones relativas al refuerzo de rubro se ajustan a lo establecido en </w:t>
      </w:r>
      <w:r w:rsidRPr="00707B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el </w:t>
      </w:r>
      <w:r w:rsidR="005E6219">
        <w:rPr>
          <w:rFonts w:ascii="Arial" w:eastAsia="Times New Roman" w:hAnsi="Arial" w:cs="Arial"/>
          <w:sz w:val="24"/>
          <w:szCs w:val="24"/>
          <w:lang w:val="es-ES" w:eastAsia="es-ES"/>
        </w:rPr>
        <w:t>A</w:t>
      </w:r>
      <w:r w:rsidRPr="00707B5D">
        <w:rPr>
          <w:rFonts w:ascii="Arial" w:eastAsia="Times New Roman" w:hAnsi="Arial" w:cs="Arial"/>
          <w:sz w:val="24"/>
          <w:szCs w:val="24"/>
          <w:lang w:val="es-ES" w:eastAsia="es-ES"/>
        </w:rPr>
        <w:t>rt</w:t>
      </w:r>
      <w:r w:rsidR="005E6219">
        <w:rPr>
          <w:rFonts w:ascii="Arial" w:eastAsia="Times New Roman" w:hAnsi="Arial" w:cs="Arial"/>
          <w:sz w:val="24"/>
          <w:szCs w:val="24"/>
          <w:lang w:val="es-ES" w:eastAsia="es-ES"/>
        </w:rPr>
        <w:t>ículo</w:t>
      </w:r>
      <w:r w:rsidRPr="00707B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41 de la Ley Nº 17.930 de 19 de diciembre de</w:t>
      </w:r>
      <w:r w:rsidR="00C736D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2005;</w:t>
      </w:r>
    </w:p>
    <w:p w:rsidR="00707B5D" w:rsidRPr="00707B5D" w:rsidRDefault="00707B5D" w:rsidP="005E6219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MX" w:eastAsia="es-ES"/>
        </w:rPr>
        <w:t>2</w:t>
      </w: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)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que deberá rendirse cuenta documentada de la partida, de acuerdo con lo dispuesto por el </w:t>
      </w:r>
      <w:r w:rsidR="005E6219">
        <w:rPr>
          <w:rFonts w:ascii="Arial" w:eastAsia="Times New Roman" w:hAnsi="Arial" w:cs="Arial"/>
          <w:sz w:val="24"/>
          <w:szCs w:val="24"/>
          <w:lang w:val="es-ES_tradnl" w:eastAsia="es-ES"/>
        </w:rPr>
        <w:t>A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>rtículo 132 del TOCAF y la Ordenanza Nº</w:t>
      </w:r>
      <w:r w:rsidR="005E6219">
        <w:rPr>
          <w:rFonts w:ascii="Arial" w:eastAsia="Times New Roman" w:hAnsi="Arial" w:cs="Arial"/>
          <w:sz w:val="24"/>
          <w:szCs w:val="24"/>
          <w:lang w:val="es-ES_tradnl" w:eastAsia="es-ES"/>
        </w:rPr>
        <w:t xml:space="preserve"> 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>77 de este Tribunal;</w:t>
      </w:r>
    </w:p>
    <w:p w:rsidR="00707B5D" w:rsidRPr="00707B5D" w:rsidRDefault="00707B5D" w:rsidP="005E6219">
      <w:pPr>
        <w:tabs>
          <w:tab w:val="left" w:pos="-720"/>
        </w:tabs>
        <w:suppressAutoHyphens/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0"/>
          <w:lang w:val="es-ES_tradnl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>3</w:t>
      </w:r>
      <w:r w:rsidRPr="00707B5D">
        <w:rPr>
          <w:rFonts w:ascii="Arial" w:eastAsia="Times New Roman" w:hAnsi="Arial" w:cs="Arial"/>
          <w:b/>
          <w:sz w:val="24"/>
          <w:szCs w:val="20"/>
          <w:lang w:val="es-ES_tradnl" w:eastAsia="es-ES"/>
        </w:rPr>
        <w:t>)</w:t>
      </w:r>
      <w:r w:rsidRPr="00707B5D">
        <w:rPr>
          <w:rFonts w:ascii="Arial" w:eastAsia="Times New Roman" w:hAnsi="Arial" w:cs="Arial"/>
          <w:sz w:val="24"/>
          <w:szCs w:val="20"/>
          <w:lang w:val="es-ES_tradnl" w:eastAsia="es-ES"/>
        </w:rPr>
        <w:t xml:space="preserve"> que de las verificaciones efectuadas no existen observaciones que formular;</w:t>
      </w:r>
    </w:p>
    <w:p w:rsidR="00707B5D" w:rsidRPr="00707B5D" w:rsidRDefault="00707B5D" w:rsidP="005E6219">
      <w:pPr>
        <w:tabs>
          <w:tab w:val="right" w:pos="8436"/>
        </w:tabs>
        <w:suppressAutoHyphens/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_tradnl" w:eastAsia="es-ES"/>
        </w:rPr>
        <w:t xml:space="preserve">ATENTO: </w:t>
      </w:r>
      <w:r w:rsidRPr="00707B5D">
        <w:rPr>
          <w:rFonts w:ascii="Arial" w:eastAsia="Times New Roman" w:hAnsi="Arial" w:cs="Arial"/>
          <w:sz w:val="24"/>
          <w:szCs w:val="24"/>
          <w:lang w:val="es-ES_tradnl" w:eastAsia="es-ES"/>
        </w:rPr>
        <w:t>a lo precedentemente expuesto;</w:t>
      </w:r>
    </w:p>
    <w:p w:rsidR="00707B5D" w:rsidRPr="00707B5D" w:rsidRDefault="00707B5D" w:rsidP="00707B5D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07B5D" w:rsidRDefault="00707B5D" w:rsidP="00707B5D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5F7892" w:rsidRPr="00707B5D" w:rsidRDefault="005F7892" w:rsidP="00707B5D">
      <w:pPr>
        <w:tabs>
          <w:tab w:val="right" w:pos="8436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707B5D" w:rsidRPr="00707B5D" w:rsidRDefault="00707B5D" w:rsidP="009F0E09">
      <w:pPr>
        <w:spacing w:after="0" w:line="360" w:lineRule="auto"/>
        <w:ind w:firstLine="708"/>
        <w:jc w:val="center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707B5D">
        <w:rPr>
          <w:rFonts w:ascii="Arial" w:eastAsia="Times New Roman" w:hAnsi="Arial" w:cs="Arial"/>
          <w:b/>
          <w:sz w:val="24"/>
          <w:szCs w:val="24"/>
          <w:lang w:val="es-ES" w:eastAsia="es-ES"/>
        </w:rPr>
        <w:lastRenderedPageBreak/>
        <w:t>EL TRIBUNAL ACUERDA</w:t>
      </w:r>
    </w:p>
    <w:p w:rsidR="00707B5D" w:rsidRDefault="009F0E09" w:rsidP="009F0E09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F0E09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1) </w:t>
      </w:r>
      <w:r w:rsidR="00707B5D" w:rsidRPr="00707B5D">
        <w:rPr>
          <w:rFonts w:ascii="Arial" w:eastAsia="Times New Roman" w:hAnsi="Arial" w:cs="Arial"/>
          <w:sz w:val="24"/>
          <w:szCs w:val="24"/>
          <w:lang w:val="es-ES" w:eastAsia="es-ES"/>
        </w:rPr>
        <w:t>Intervenir el gasto por un importe de $ 300:000.000 correspondiente al incremento de las partidas presupuestales en el Inciso 021, Unidad Ejecutora 021, por el concepto referido</w:t>
      </w:r>
      <w:r w:rsidR="00C736D3">
        <w:rPr>
          <w:rFonts w:ascii="Arial" w:eastAsia="Times New Roman" w:hAnsi="Arial" w:cs="Arial"/>
          <w:sz w:val="24"/>
          <w:szCs w:val="24"/>
          <w:lang w:val="es-ES" w:eastAsia="es-ES"/>
        </w:rPr>
        <w:t>;</w:t>
      </w:r>
    </w:p>
    <w:p w:rsidR="00707B5D" w:rsidRPr="00707B5D" w:rsidRDefault="009F0E09" w:rsidP="009F0E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F0E09">
        <w:rPr>
          <w:rFonts w:ascii="Arial" w:eastAsia="Times New Roman" w:hAnsi="Arial" w:cs="Times New Roman"/>
          <w:b/>
          <w:spacing w:val="-3"/>
          <w:sz w:val="24"/>
          <w:szCs w:val="20"/>
          <w:lang w:val="es-ES" w:eastAsia="es-ES"/>
        </w:rPr>
        <w:t>2)</w:t>
      </w:r>
      <w:r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 xml:space="preserve"> </w:t>
      </w:r>
      <w:r w:rsidR="00707B5D" w:rsidRPr="00707B5D">
        <w:rPr>
          <w:rFonts w:ascii="Arial" w:eastAsia="Times New Roman" w:hAnsi="Arial" w:cs="Times New Roman"/>
          <w:spacing w:val="-3"/>
          <w:sz w:val="24"/>
          <w:szCs w:val="20"/>
          <w:lang w:val="es-ES" w:eastAsia="es-ES"/>
        </w:rPr>
        <w:t>Téngase presente lo expresado en el Considerando 2);</w:t>
      </w:r>
    </w:p>
    <w:p w:rsidR="00707B5D" w:rsidRPr="00707B5D" w:rsidRDefault="009F0E09" w:rsidP="009F0E09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F0E09">
        <w:rPr>
          <w:rFonts w:ascii="Arial" w:eastAsia="Times New Roman" w:hAnsi="Arial" w:cs="Arial"/>
          <w:b/>
          <w:sz w:val="24"/>
          <w:szCs w:val="24"/>
          <w:lang w:val="es-ES" w:eastAsia="es-ES"/>
        </w:rPr>
        <w:t>3)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07B5D" w:rsidRPr="00707B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Comuníquese a </w:t>
      </w:r>
      <w:r w:rsidR="00707B5D" w:rsidRPr="00707B5D">
        <w:rPr>
          <w:rFonts w:ascii="Arial" w:eastAsia="Times New Roman" w:hAnsi="Arial" w:cs="Arial"/>
          <w:sz w:val="24"/>
          <w:szCs w:val="20"/>
          <w:lang w:val="es-ES_tradnl" w:eastAsia="es-ES"/>
        </w:rPr>
        <w:t>las Contadoras Auditoras destacadas</w:t>
      </w:r>
      <w:r w:rsidR="00707B5D" w:rsidRPr="00707B5D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ante el Inciso</w:t>
      </w:r>
      <w:r w:rsidR="00C736D3">
        <w:rPr>
          <w:rFonts w:ascii="Arial" w:eastAsia="Times New Roman" w:hAnsi="Arial" w:cs="Times New Roman"/>
          <w:sz w:val="24"/>
          <w:szCs w:val="24"/>
          <w:lang w:val="es-ES" w:eastAsia="es-ES"/>
        </w:rPr>
        <w:t>;</w:t>
      </w:r>
    </w:p>
    <w:p w:rsidR="00707B5D" w:rsidRDefault="009F0E09" w:rsidP="009F0E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9F0E09">
        <w:rPr>
          <w:rFonts w:ascii="Arial" w:eastAsia="Times New Roman" w:hAnsi="Arial" w:cs="Arial"/>
          <w:b/>
          <w:sz w:val="24"/>
          <w:szCs w:val="24"/>
          <w:lang w:val="es-ES" w:eastAsia="es-ES"/>
        </w:rPr>
        <w:t>4)</w:t>
      </w:r>
      <w:r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707B5D" w:rsidRPr="00707B5D"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9F0E09" w:rsidRDefault="009F0E09" w:rsidP="009F0E0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5816BF" w:rsidRPr="00C736D3" w:rsidRDefault="009F0E09" w:rsidP="00C736D3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proofErr w:type="spellStart"/>
      <w:proofErr w:type="gramStart"/>
      <w:r>
        <w:rPr>
          <w:rFonts w:ascii="Arial" w:eastAsia="Times New Roman" w:hAnsi="Arial" w:cs="Arial"/>
          <w:sz w:val="24"/>
          <w:szCs w:val="24"/>
          <w:lang w:val="es-ES" w:eastAsia="es-ES"/>
        </w:rPr>
        <w:t>ag</w:t>
      </w:r>
      <w:proofErr w:type="spellEnd"/>
      <w:proofErr w:type="gramEnd"/>
    </w:p>
    <w:sectPr w:rsidR="005816BF" w:rsidRPr="00C736D3" w:rsidSect="002F0DF6">
      <w:pgSz w:w="11906" w:h="16838" w:code="9"/>
      <w:pgMar w:top="3119" w:right="1701" w:bottom="1134" w:left="1701" w:header="720" w:footer="720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A2A" w:rsidRDefault="00164E8B">
      <w:pPr>
        <w:spacing w:after="0" w:line="240" w:lineRule="auto"/>
      </w:pPr>
      <w:r>
        <w:separator/>
      </w:r>
    </w:p>
  </w:endnote>
  <w:endnote w:type="continuationSeparator" w:id="0">
    <w:p w:rsidR="00595A2A" w:rsidRDefault="00164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A2A" w:rsidRDefault="00164E8B">
      <w:pPr>
        <w:spacing w:after="0" w:line="240" w:lineRule="auto"/>
      </w:pPr>
      <w:r>
        <w:separator/>
      </w:r>
    </w:p>
  </w:footnote>
  <w:footnote w:type="continuationSeparator" w:id="0">
    <w:p w:rsidR="00595A2A" w:rsidRDefault="00164E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44B5D"/>
    <w:multiLevelType w:val="hybridMultilevel"/>
    <w:tmpl w:val="7C5A2956"/>
    <w:lvl w:ilvl="0" w:tplc="6EF2D66C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380A0019">
      <w:start w:val="1"/>
      <w:numFmt w:val="lowerLetter"/>
      <w:lvlText w:val="%2."/>
      <w:lvlJc w:val="left"/>
      <w:pPr>
        <w:ind w:left="1788" w:hanging="360"/>
      </w:pPr>
    </w:lvl>
    <w:lvl w:ilvl="2" w:tplc="380A001B">
      <w:start w:val="1"/>
      <w:numFmt w:val="lowerRoman"/>
      <w:lvlText w:val="%3."/>
      <w:lvlJc w:val="right"/>
      <w:pPr>
        <w:ind w:left="2508" w:hanging="180"/>
      </w:pPr>
    </w:lvl>
    <w:lvl w:ilvl="3" w:tplc="380A000F">
      <w:start w:val="1"/>
      <w:numFmt w:val="decimal"/>
      <w:lvlText w:val="%4."/>
      <w:lvlJc w:val="left"/>
      <w:pPr>
        <w:ind w:left="3228" w:hanging="360"/>
      </w:pPr>
    </w:lvl>
    <w:lvl w:ilvl="4" w:tplc="380A0019">
      <w:start w:val="1"/>
      <w:numFmt w:val="lowerLetter"/>
      <w:lvlText w:val="%5."/>
      <w:lvlJc w:val="left"/>
      <w:pPr>
        <w:ind w:left="3948" w:hanging="360"/>
      </w:pPr>
    </w:lvl>
    <w:lvl w:ilvl="5" w:tplc="380A001B">
      <w:start w:val="1"/>
      <w:numFmt w:val="lowerRoman"/>
      <w:lvlText w:val="%6."/>
      <w:lvlJc w:val="right"/>
      <w:pPr>
        <w:ind w:left="4668" w:hanging="180"/>
      </w:pPr>
    </w:lvl>
    <w:lvl w:ilvl="6" w:tplc="380A000F">
      <w:start w:val="1"/>
      <w:numFmt w:val="decimal"/>
      <w:lvlText w:val="%7."/>
      <w:lvlJc w:val="left"/>
      <w:pPr>
        <w:ind w:left="5388" w:hanging="360"/>
      </w:pPr>
    </w:lvl>
    <w:lvl w:ilvl="7" w:tplc="380A0019">
      <w:start w:val="1"/>
      <w:numFmt w:val="lowerLetter"/>
      <w:lvlText w:val="%8."/>
      <w:lvlJc w:val="left"/>
      <w:pPr>
        <w:ind w:left="6108" w:hanging="360"/>
      </w:pPr>
    </w:lvl>
    <w:lvl w:ilvl="8" w:tplc="380A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B5D"/>
    <w:rsid w:val="000226C8"/>
    <w:rsid w:val="001330B5"/>
    <w:rsid w:val="00164E8B"/>
    <w:rsid w:val="002F0DF6"/>
    <w:rsid w:val="00393F56"/>
    <w:rsid w:val="00595A2A"/>
    <w:rsid w:val="005E6219"/>
    <w:rsid w:val="005F7892"/>
    <w:rsid w:val="00707724"/>
    <w:rsid w:val="00707B5D"/>
    <w:rsid w:val="007266C0"/>
    <w:rsid w:val="00840D9B"/>
    <w:rsid w:val="009F0E09"/>
    <w:rsid w:val="00C7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7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B5D"/>
  </w:style>
  <w:style w:type="paragraph" w:styleId="Prrafodelista">
    <w:name w:val="List Paragraph"/>
    <w:basedOn w:val="Normal"/>
    <w:uiPriority w:val="34"/>
    <w:qFormat/>
    <w:rsid w:val="009F0E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7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8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707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7B5D"/>
  </w:style>
  <w:style w:type="paragraph" w:styleId="Prrafodelista">
    <w:name w:val="List Paragraph"/>
    <w:basedOn w:val="Normal"/>
    <w:uiPriority w:val="34"/>
    <w:qFormat/>
    <w:rsid w:val="009F0E0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78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10</cp:revision>
  <cp:lastPrinted>2019-07-03T17:36:00Z</cp:lastPrinted>
  <dcterms:created xsi:type="dcterms:W3CDTF">2019-07-03T17:12:00Z</dcterms:created>
  <dcterms:modified xsi:type="dcterms:W3CDTF">2019-07-10T17:55:00Z</dcterms:modified>
</cp:coreProperties>
</file>