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200" w:rsidRPr="00786EEB" w:rsidRDefault="00352200"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1445/19</w:t>
      </w:r>
    </w:p>
    <w:p w:rsidR="00352200" w:rsidRPr="00352200" w:rsidRDefault="00352200" w:rsidP="00352200">
      <w:pPr>
        <w:tabs>
          <w:tab w:val="center" w:pos="4253"/>
        </w:tabs>
        <w:suppressAutoHyphens/>
        <w:spacing w:after="0" w:line="240" w:lineRule="auto"/>
        <w:jc w:val="center"/>
        <w:rPr>
          <w:rFonts w:ascii="Arial" w:hAnsi="Arial" w:cs="Arial"/>
          <w:b/>
          <w:sz w:val="24"/>
          <w:szCs w:val="24"/>
          <w:lang w:val="es-ES_tradnl"/>
        </w:rPr>
      </w:pPr>
      <w:r w:rsidRPr="00352200">
        <w:rPr>
          <w:rFonts w:ascii="Arial" w:hAnsi="Arial" w:cs="Arial"/>
          <w:b/>
          <w:sz w:val="24"/>
          <w:szCs w:val="24"/>
          <w:lang w:val="es-ES_tradnl"/>
        </w:rPr>
        <w:t>RESOLUCION ADOPTADA POR EL</w:t>
      </w:r>
    </w:p>
    <w:p w:rsidR="00352200" w:rsidRPr="00352200" w:rsidRDefault="00352200" w:rsidP="00352200">
      <w:pPr>
        <w:tabs>
          <w:tab w:val="left" w:pos="-720"/>
        </w:tabs>
        <w:suppressAutoHyphens/>
        <w:spacing w:after="0" w:line="240" w:lineRule="auto"/>
        <w:jc w:val="center"/>
        <w:rPr>
          <w:rFonts w:ascii="Arial" w:hAnsi="Arial" w:cs="Arial"/>
          <w:b/>
          <w:sz w:val="24"/>
          <w:szCs w:val="24"/>
          <w:lang w:val="es-ES_tradnl"/>
        </w:rPr>
      </w:pPr>
    </w:p>
    <w:p w:rsidR="00352200" w:rsidRPr="00352200" w:rsidRDefault="00352200" w:rsidP="00352200">
      <w:pPr>
        <w:tabs>
          <w:tab w:val="center" w:pos="4253"/>
        </w:tabs>
        <w:suppressAutoHyphens/>
        <w:spacing w:after="0" w:line="240" w:lineRule="auto"/>
        <w:jc w:val="center"/>
        <w:rPr>
          <w:rFonts w:ascii="Arial" w:hAnsi="Arial" w:cs="Arial"/>
          <w:b/>
          <w:sz w:val="24"/>
          <w:szCs w:val="24"/>
          <w:lang w:val="es-ES_tradnl"/>
        </w:rPr>
      </w:pPr>
      <w:r w:rsidRPr="00352200">
        <w:rPr>
          <w:rFonts w:ascii="Arial" w:hAnsi="Arial" w:cs="Arial"/>
          <w:b/>
          <w:sz w:val="24"/>
          <w:szCs w:val="24"/>
          <w:lang w:val="es-ES_tradnl"/>
        </w:rPr>
        <w:t>TRIBUNAL DE CUENTAS</w:t>
      </w:r>
    </w:p>
    <w:p w:rsidR="00352200" w:rsidRPr="00352200" w:rsidRDefault="00352200" w:rsidP="00352200">
      <w:pPr>
        <w:tabs>
          <w:tab w:val="left" w:pos="-720"/>
        </w:tabs>
        <w:suppressAutoHyphens/>
        <w:spacing w:after="0" w:line="240" w:lineRule="auto"/>
        <w:jc w:val="center"/>
        <w:rPr>
          <w:rFonts w:ascii="Arial" w:hAnsi="Arial" w:cs="Arial"/>
          <w:b/>
          <w:sz w:val="24"/>
          <w:szCs w:val="24"/>
          <w:lang w:val="es-ES_tradnl"/>
        </w:rPr>
      </w:pPr>
    </w:p>
    <w:p w:rsidR="00352200" w:rsidRPr="00352200" w:rsidRDefault="00352200" w:rsidP="00352200">
      <w:pPr>
        <w:tabs>
          <w:tab w:val="center" w:pos="4253"/>
        </w:tabs>
        <w:suppressAutoHyphens/>
        <w:spacing w:after="0" w:line="240" w:lineRule="auto"/>
        <w:jc w:val="center"/>
        <w:rPr>
          <w:rFonts w:ascii="Arial" w:hAnsi="Arial" w:cs="Arial"/>
          <w:b/>
          <w:sz w:val="24"/>
          <w:szCs w:val="24"/>
          <w:lang w:val="es-ES_tradnl"/>
        </w:rPr>
      </w:pPr>
      <w:r w:rsidRPr="00352200">
        <w:rPr>
          <w:rFonts w:ascii="Arial" w:hAnsi="Arial" w:cs="Arial"/>
          <w:b/>
          <w:sz w:val="24"/>
          <w:szCs w:val="24"/>
          <w:lang w:val="es-ES_tradnl"/>
        </w:rPr>
        <w:t xml:space="preserve">EN SESION DE FECHA </w:t>
      </w:r>
      <w:r w:rsidRPr="00352200">
        <w:rPr>
          <w:rFonts w:ascii="Helvetica" w:hAnsi="Helvetica"/>
          <w:b/>
          <w:sz w:val="24"/>
          <w:szCs w:val="24"/>
          <w:lang w:val="es-ES_tradnl"/>
        </w:rPr>
        <w:t>12 DE JUNIO DE 2019</w:t>
      </w:r>
    </w:p>
    <w:p w:rsidR="00352200" w:rsidRPr="00352200" w:rsidRDefault="00352200" w:rsidP="00352200">
      <w:pPr>
        <w:tabs>
          <w:tab w:val="center" w:pos="4253"/>
        </w:tabs>
        <w:suppressAutoHyphens/>
        <w:spacing w:after="0" w:line="240" w:lineRule="auto"/>
        <w:jc w:val="center"/>
        <w:rPr>
          <w:rFonts w:ascii="Arial" w:hAnsi="Arial" w:cs="Arial"/>
          <w:b/>
          <w:sz w:val="24"/>
          <w:szCs w:val="24"/>
          <w:lang w:val="es-ES_tradnl"/>
        </w:rPr>
      </w:pPr>
    </w:p>
    <w:p w:rsidR="00352200" w:rsidRPr="004C1312" w:rsidRDefault="00352200" w:rsidP="00352200">
      <w:pPr>
        <w:tabs>
          <w:tab w:val="center" w:pos="4253"/>
        </w:tabs>
        <w:suppressAutoHyphens/>
        <w:spacing w:after="0" w:line="240" w:lineRule="auto"/>
        <w:jc w:val="center"/>
        <w:rPr>
          <w:rFonts w:ascii="Arial" w:hAnsi="Arial" w:cs="Arial"/>
          <w:b/>
          <w:sz w:val="24"/>
          <w:szCs w:val="24"/>
          <w:lang w:val="es-UY"/>
        </w:rPr>
      </w:pPr>
      <w:r w:rsidRPr="004C1312">
        <w:rPr>
          <w:rFonts w:ascii="Arial" w:hAnsi="Arial" w:cs="Arial"/>
          <w:b/>
          <w:sz w:val="24"/>
          <w:szCs w:val="24"/>
          <w:lang w:val="es-UY"/>
        </w:rPr>
        <w:t xml:space="preserve">(E. E. Nº 2019-17-1-0002544, </w:t>
      </w:r>
      <w:proofErr w:type="spellStart"/>
      <w:r w:rsidRPr="004C1312">
        <w:rPr>
          <w:rFonts w:ascii="Arial" w:hAnsi="Arial" w:cs="Arial"/>
          <w:b/>
          <w:sz w:val="24"/>
          <w:szCs w:val="24"/>
          <w:lang w:val="es-UY"/>
        </w:rPr>
        <w:t>Ent</w:t>
      </w:r>
      <w:proofErr w:type="spellEnd"/>
      <w:r w:rsidRPr="004C1312">
        <w:rPr>
          <w:rFonts w:ascii="Arial" w:hAnsi="Arial" w:cs="Arial"/>
          <w:b/>
          <w:sz w:val="24"/>
          <w:szCs w:val="24"/>
          <w:lang w:val="es-UY"/>
        </w:rPr>
        <w:t>. Iniciada)</w:t>
      </w:r>
    </w:p>
    <w:p w:rsidR="004D7DCF" w:rsidRPr="004C6FF5" w:rsidRDefault="004D7DCF" w:rsidP="004D7DCF">
      <w:pPr>
        <w:spacing w:line="360" w:lineRule="auto"/>
        <w:jc w:val="center"/>
        <w:rPr>
          <w:rFonts w:ascii="Arial" w:hAnsi="Arial" w:cs="Arial"/>
          <w:b/>
          <w:bCs/>
          <w:sz w:val="24"/>
          <w:szCs w:val="24"/>
        </w:rPr>
      </w:pPr>
    </w:p>
    <w:p w:rsidR="00352200" w:rsidRDefault="004D7DCF" w:rsidP="00352200">
      <w:pPr>
        <w:spacing w:after="0" w:line="360" w:lineRule="auto"/>
        <w:ind w:firstLine="851"/>
        <w:jc w:val="both"/>
        <w:rPr>
          <w:rFonts w:ascii="Arial" w:hAnsi="Arial" w:cs="Arial"/>
          <w:sz w:val="24"/>
          <w:szCs w:val="24"/>
        </w:rPr>
      </w:pPr>
      <w:r w:rsidRPr="004C6FF5">
        <w:rPr>
          <w:rFonts w:ascii="Arial" w:hAnsi="Arial" w:cs="Arial"/>
          <w:b/>
          <w:bCs/>
          <w:sz w:val="24"/>
          <w:szCs w:val="24"/>
        </w:rPr>
        <w:t xml:space="preserve">VISTO: </w:t>
      </w:r>
      <w:r w:rsidRPr="004C6FF5">
        <w:rPr>
          <w:rFonts w:ascii="Arial" w:hAnsi="Arial" w:cs="Arial"/>
          <w:sz w:val="24"/>
          <w:szCs w:val="24"/>
        </w:rPr>
        <w:t xml:space="preserve">los antecedentes </w:t>
      </w:r>
      <w:r w:rsidRPr="00BF5972">
        <w:rPr>
          <w:rFonts w:ascii="Arial" w:hAnsi="Arial" w:cs="Arial"/>
          <w:sz w:val="24"/>
          <w:szCs w:val="24"/>
        </w:rPr>
        <w:t>rem</w:t>
      </w:r>
      <w:r w:rsidR="00352200">
        <w:rPr>
          <w:rFonts w:ascii="Arial" w:hAnsi="Arial" w:cs="Arial"/>
          <w:sz w:val="24"/>
          <w:szCs w:val="24"/>
        </w:rPr>
        <w:t>itidos por el Contador Auditor d</w:t>
      </w:r>
      <w:r w:rsidRPr="00BF5972">
        <w:rPr>
          <w:rFonts w:ascii="Arial" w:hAnsi="Arial" w:cs="Arial"/>
          <w:sz w:val="24"/>
          <w:szCs w:val="24"/>
        </w:rPr>
        <w:t xml:space="preserve">estacado ante el Ministerio de </w:t>
      </w:r>
      <w:r w:rsidR="00BF5972" w:rsidRPr="00BF5972">
        <w:rPr>
          <w:rFonts w:ascii="Arial" w:hAnsi="Arial" w:cs="Arial"/>
          <w:sz w:val="24"/>
          <w:szCs w:val="24"/>
        </w:rPr>
        <w:t>Industria, Energía y Minería</w:t>
      </w:r>
      <w:r w:rsidRPr="004C6FF5">
        <w:rPr>
          <w:rFonts w:ascii="Arial" w:hAnsi="Arial" w:cs="Arial"/>
          <w:sz w:val="24"/>
          <w:szCs w:val="24"/>
        </w:rPr>
        <w:t xml:space="preserve">, </w:t>
      </w:r>
      <w:r w:rsidR="000C3091">
        <w:rPr>
          <w:rFonts w:ascii="Arial" w:hAnsi="Arial" w:cs="Arial"/>
          <w:sz w:val="24"/>
          <w:szCs w:val="24"/>
        </w:rPr>
        <w:t>relacionados con las intervencio</w:t>
      </w:r>
      <w:r w:rsidRPr="004C6FF5">
        <w:rPr>
          <w:rFonts w:ascii="Arial" w:hAnsi="Arial" w:cs="Arial"/>
          <w:sz w:val="24"/>
          <w:szCs w:val="24"/>
        </w:rPr>
        <w:t>n</w:t>
      </w:r>
      <w:r w:rsidR="000C3091">
        <w:rPr>
          <w:rFonts w:ascii="Arial" w:hAnsi="Arial" w:cs="Arial"/>
          <w:sz w:val="24"/>
          <w:szCs w:val="24"/>
        </w:rPr>
        <w:t>es</w:t>
      </w:r>
      <w:r w:rsidRPr="004C6FF5">
        <w:rPr>
          <w:rFonts w:ascii="Arial" w:hAnsi="Arial" w:cs="Arial"/>
          <w:sz w:val="24"/>
          <w:szCs w:val="24"/>
        </w:rPr>
        <w:t xml:space="preserve"> por reiteración de</w:t>
      </w:r>
      <w:r w:rsidR="000C3091">
        <w:rPr>
          <w:rFonts w:ascii="Arial" w:hAnsi="Arial" w:cs="Arial"/>
          <w:sz w:val="24"/>
          <w:szCs w:val="24"/>
        </w:rPr>
        <w:t xml:space="preserve"> </w:t>
      </w:r>
      <w:r w:rsidR="005F4554">
        <w:rPr>
          <w:rFonts w:ascii="Arial" w:hAnsi="Arial" w:cs="Arial"/>
          <w:sz w:val="24"/>
          <w:szCs w:val="24"/>
        </w:rPr>
        <w:t>l</w:t>
      </w:r>
      <w:r w:rsidR="000C3091">
        <w:rPr>
          <w:rFonts w:ascii="Arial" w:hAnsi="Arial" w:cs="Arial"/>
          <w:sz w:val="24"/>
          <w:szCs w:val="24"/>
        </w:rPr>
        <w:t>os</w:t>
      </w:r>
      <w:r w:rsidRPr="004C6FF5">
        <w:rPr>
          <w:rFonts w:ascii="Arial" w:hAnsi="Arial" w:cs="Arial"/>
          <w:sz w:val="24"/>
          <w:szCs w:val="24"/>
        </w:rPr>
        <w:t xml:space="preserve"> gasto</w:t>
      </w:r>
      <w:r w:rsidR="000C3091">
        <w:rPr>
          <w:rFonts w:ascii="Arial" w:hAnsi="Arial" w:cs="Arial"/>
          <w:sz w:val="24"/>
          <w:szCs w:val="24"/>
        </w:rPr>
        <w:t>s realizados</w:t>
      </w:r>
      <w:r w:rsidR="005F4554">
        <w:rPr>
          <w:rFonts w:ascii="Arial" w:hAnsi="Arial" w:cs="Arial"/>
          <w:sz w:val="24"/>
          <w:szCs w:val="24"/>
        </w:rPr>
        <w:t xml:space="preserve"> en el trimestre </w:t>
      </w:r>
      <w:r w:rsidR="000C3091">
        <w:rPr>
          <w:rFonts w:ascii="Arial" w:hAnsi="Arial" w:cs="Arial"/>
          <w:sz w:val="24"/>
          <w:szCs w:val="24"/>
        </w:rPr>
        <w:t>octubre</w:t>
      </w:r>
      <w:r w:rsidR="005F4554">
        <w:rPr>
          <w:rFonts w:ascii="Arial" w:hAnsi="Arial" w:cs="Arial"/>
          <w:sz w:val="24"/>
          <w:szCs w:val="24"/>
        </w:rPr>
        <w:t>-</w:t>
      </w:r>
      <w:r w:rsidR="000C3091">
        <w:rPr>
          <w:rFonts w:ascii="Arial" w:hAnsi="Arial" w:cs="Arial"/>
          <w:sz w:val="24"/>
          <w:szCs w:val="24"/>
        </w:rPr>
        <w:t>dic</w:t>
      </w:r>
      <w:r w:rsidR="005F4554">
        <w:rPr>
          <w:rFonts w:ascii="Arial" w:hAnsi="Arial" w:cs="Arial"/>
          <w:sz w:val="24"/>
          <w:szCs w:val="24"/>
        </w:rPr>
        <w:t>iembre</w:t>
      </w:r>
      <w:r w:rsidR="00BF5972">
        <w:rPr>
          <w:rFonts w:ascii="Arial" w:hAnsi="Arial" w:cs="Arial"/>
          <w:sz w:val="24"/>
          <w:szCs w:val="24"/>
        </w:rPr>
        <w:t xml:space="preserve"> de 2018;</w:t>
      </w:r>
    </w:p>
    <w:p w:rsidR="004D7DCF" w:rsidRDefault="004D7DCF" w:rsidP="00352200">
      <w:pPr>
        <w:spacing w:after="0" w:line="360" w:lineRule="auto"/>
        <w:ind w:firstLine="851"/>
        <w:jc w:val="both"/>
        <w:rPr>
          <w:rFonts w:ascii="Arial" w:hAnsi="Arial" w:cs="Arial"/>
          <w:sz w:val="24"/>
          <w:szCs w:val="24"/>
        </w:rPr>
      </w:pPr>
      <w:r w:rsidRPr="004C6FF5">
        <w:rPr>
          <w:rFonts w:ascii="Arial" w:hAnsi="Arial" w:cs="Arial"/>
          <w:b/>
          <w:bCs/>
          <w:sz w:val="24"/>
          <w:szCs w:val="24"/>
        </w:rPr>
        <w:t xml:space="preserve">RESULTANDO: 1) </w:t>
      </w:r>
      <w:r w:rsidRPr="00BF5972">
        <w:rPr>
          <w:rFonts w:ascii="Arial" w:hAnsi="Arial" w:cs="Arial"/>
          <w:sz w:val="24"/>
          <w:szCs w:val="24"/>
        </w:rPr>
        <w:t>que e</w:t>
      </w:r>
      <w:r w:rsidRPr="00BF5972">
        <w:rPr>
          <w:rFonts w:ascii="Arial" w:hAnsi="Arial" w:cs="Arial"/>
          <w:sz w:val="24"/>
          <w:szCs w:val="24"/>
          <w:lang w:val="es-ES_tradnl"/>
        </w:rPr>
        <w:t xml:space="preserve">l Contador Auditor </w:t>
      </w:r>
      <w:r w:rsidRPr="004C6FF5">
        <w:rPr>
          <w:rFonts w:ascii="Arial" w:hAnsi="Arial" w:cs="Arial"/>
          <w:sz w:val="24"/>
          <w:szCs w:val="24"/>
        </w:rPr>
        <w:t xml:space="preserve">observó </w:t>
      </w:r>
      <w:r w:rsidR="000C3091">
        <w:rPr>
          <w:rFonts w:ascii="Arial" w:hAnsi="Arial" w:cs="Arial"/>
          <w:sz w:val="24"/>
          <w:szCs w:val="24"/>
        </w:rPr>
        <w:t>seis</w:t>
      </w:r>
      <w:r w:rsidRPr="004C6FF5">
        <w:rPr>
          <w:rFonts w:ascii="Arial" w:hAnsi="Arial" w:cs="Arial"/>
          <w:sz w:val="24"/>
          <w:szCs w:val="24"/>
        </w:rPr>
        <w:t xml:space="preserve"> gasto</w:t>
      </w:r>
      <w:r w:rsidR="000C3091">
        <w:rPr>
          <w:rFonts w:ascii="Arial" w:hAnsi="Arial" w:cs="Arial"/>
          <w:sz w:val="24"/>
          <w:szCs w:val="24"/>
        </w:rPr>
        <w:t>s</w:t>
      </w:r>
      <w:r w:rsidRPr="004C6FF5">
        <w:rPr>
          <w:rFonts w:ascii="Arial" w:hAnsi="Arial" w:cs="Arial"/>
          <w:sz w:val="24"/>
          <w:szCs w:val="24"/>
        </w:rPr>
        <w:t xml:space="preserve"> por un monto</w:t>
      </w:r>
      <w:r w:rsidR="00352200">
        <w:rPr>
          <w:rFonts w:ascii="Arial" w:hAnsi="Arial" w:cs="Arial"/>
          <w:sz w:val="24"/>
          <w:szCs w:val="24"/>
        </w:rPr>
        <w:t xml:space="preserve"> total de $ </w:t>
      </w:r>
      <w:r w:rsidR="000C3091">
        <w:rPr>
          <w:rFonts w:ascii="Arial" w:hAnsi="Arial" w:cs="Arial"/>
          <w:sz w:val="24"/>
          <w:szCs w:val="24"/>
        </w:rPr>
        <w:t>428</w:t>
      </w:r>
      <w:r w:rsidR="00B22855">
        <w:rPr>
          <w:rFonts w:ascii="Arial" w:hAnsi="Arial" w:cs="Arial"/>
          <w:sz w:val="24"/>
          <w:szCs w:val="24"/>
        </w:rPr>
        <w:t>.</w:t>
      </w:r>
      <w:r w:rsidR="000C3091">
        <w:rPr>
          <w:rFonts w:ascii="Arial" w:hAnsi="Arial" w:cs="Arial"/>
          <w:sz w:val="24"/>
          <w:szCs w:val="24"/>
        </w:rPr>
        <w:t>89</w:t>
      </w:r>
      <w:r w:rsidR="005F4554">
        <w:rPr>
          <w:rFonts w:ascii="Arial" w:hAnsi="Arial" w:cs="Arial"/>
          <w:sz w:val="24"/>
          <w:szCs w:val="24"/>
        </w:rPr>
        <w:t>0</w:t>
      </w:r>
      <w:r w:rsidRPr="004C6FF5">
        <w:rPr>
          <w:rFonts w:ascii="Arial" w:hAnsi="Arial" w:cs="Arial"/>
          <w:sz w:val="24"/>
          <w:szCs w:val="24"/>
        </w:rPr>
        <w:t>,</w:t>
      </w:r>
      <w:r w:rsidRPr="004C6FF5">
        <w:rPr>
          <w:rFonts w:ascii="Arial" w:eastAsia="Times New Roman" w:hAnsi="Arial" w:cs="Arial"/>
          <w:b/>
          <w:bCs/>
          <w:i/>
          <w:iCs/>
          <w:color w:val="000000"/>
          <w:sz w:val="24"/>
          <w:szCs w:val="24"/>
          <w:lang w:eastAsia="es-UY"/>
        </w:rPr>
        <w:t xml:space="preserve"> </w:t>
      </w:r>
      <w:r w:rsidR="005F4554">
        <w:rPr>
          <w:rFonts w:ascii="Arial" w:hAnsi="Arial" w:cs="Arial"/>
          <w:sz w:val="24"/>
          <w:szCs w:val="24"/>
        </w:rPr>
        <w:t>reiterado</w:t>
      </w:r>
      <w:r w:rsidR="000C3091">
        <w:rPr>
          <w:rFonts w:ascii="Arial" w:hAnsi="Arial" w:cs="Arial"/>
          <w:sz w:val="24"/>
          <w:szCs w:val="24"/>
        </w:rPr>
        <w:t>s</w:t>
      </w:r>
      <w:r w:rsidR="00352200">
        <w:rPr>
          <w:rFonts w:ascii="Arial" w:hAnsi="Arial" w:cs="Arial"/>
          <w:sz w:val="24"/>
          <w:szCs w:val="24"/>
        </w:rPr>
        <w:t xml:space="preserve"> oportunamente por el O</w:t>
      </w:r>
      <w:r w:rsidRPr="004C6FF5">
        <w:rPr>
          <w:rFonts w:ascii="Arial" w:hAnsi="Arial" w:cs="Arial"/>
          <w:sz w:val="24"/>
          <w:szCs w:val="24"/>
        </w:rPr>
        <w:t>rd</w:t>
      </w:r>
      <w:r w:rsidR="00352200">
        <w:rPr>
          <w:rFonts w:ascii="Arial" w:hAnsi="Arial" w:cs="Arial"/>
          <w:sz w:val="24"/>
          <w:szCs w:val="24"/>
        </w:rPr>
        <w:t>enador compe</w:t>
      </w:r>
      <w:r w:rsidR="00352200">
        <w:rPr>
          <w:rFonts w:ascii="Arial" w:hAnsi="Arial" w:cs="Arial"/>
          <w:sz w:val="24"/>
          <w:szCs w:val="24"/>
        </w:rPr>
        <w:softHyphen/>
        <w:t>tente, de acuerdo con el</w:t>
      </w:r>
      <w:r w:rsidRPr="004C6FF5">
        <w:rPr>
          <w:rFonts w:ascii="Arial" w:hAnsi="Arial" w:cs="Arial"/>
          <w:sz w:val="24"/>
          <w:szCs w:val="24"/>
        </w:rPr>
        <w:t xml:space="preserve"> siguiente detalle:</w:t>
      </w:r>
    </w:p>
    <w:p w:rsidR="00352200" w:rsidRPr="004C6FF5" w:rsidRDefault="00352200" w:rsidP="00352200">
      <w:pPr>
        <w:spacing w:after="0" w:line="360" w:lineRule="auto"/>
        <w:ind w:firstLine="851"/>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410"/>
        <w:gridCol w:w="1559"/>
      </w:tblGrid>
      <w:tr w:rsidR="004D7DCF" w:rsidRPr="004C6FF5" w:rsidTr="006F7A49">
        <w:tc>
          <w:tcPr>
            <w:tcW w:w="4644" w:type="dxa"/>
            <w:shd w:val="clear" w:color="auto" w:fill="FFFFFF"/>
            <w:vAlign w:val="center"/>
          </w:tcPr>
          <w:p w:rsidR="004D7DCF" w:rsidRPr="004C6FF5" w:rsidRDefault="004D7DCF" w:rsidP="006F7A49">
            <w:pPr>
              <w:spacing w:line="360" w:lineRule="auto"/>
              <w:jc w:val="center"/>
              <w:rPr>
                <w:rFonts w:ascii="Arial" w:hAnsi="Arial" w:cs="Arial"/>
                <w:b/>
                <w:sz w:val="24"/>
                <w:szCs w:val="24"/>
              </w:rPr>
            </w:pPr>
            <w:r w:rsidRPr="004C6FF5">
              <w:rPr>
                <w:rFonts w:ascii="Arial" w:hAnsi="Arial" w:cs="Arial"/>
                <w:b/>
                <w:sz w:val="24"/>
                <w:szCs w:val="24"/>
              </w:rPr>
              <w:t>Motivo de la observación</w:t>
            </w:r>
          </w:p>
        </w:tc>
        <w:tc>
          <w:tcPr>
            <w:tcW w:w="2410" w:type="dxa"/>
            <w:shd w:val="clear" w:color="auto" w:fill="FFFFFF"/>
            <w:vAlign w:val="center"/>
          </w:tcPr>
          <w:p w:rsidR="004D7DCF" w:rsidRPr="004C6FF5" w:rsidRDefault="004D7DCF" w:rsidP="006F7A49">
            <w:pPr>
              <w:spacing w:line="360" w:lineRule="auto"/>
              <w:jc w:val="center"/>
              <w:rPr>
                <w:rFonts w:ascii="Arial" w:hAnsi="Arial" w:cs="Arial"/>
                <w:b/>
                <w:sz w:val="24"/>
                <w:szCs w:val="24"/>
              </w:rPr>
            </w:pPr>
            <w:r w:rsidRPr="004C6FF5">
              <w:rPr>
                <w:rFonts w:ascii="Arial" w:hAnsi="Arial" w:cs="Arial"/>
                <w:b/>
                <w:sz w:val="24"/>
                <w:szCs w:val="24"/>
              </w:rPr>
              <w:t>Cantidad de observaciones</w:t>
            </w:r>
          </w:p>
        </w:tc>
        <w:tc>
          <w:tcPr>
            <w:tcW w:w="1559" w:type="dxa"/>
            <w:shd w:val="clear" w:color="auto" w:fill="FFFFFF"/>
            <w:vAlign w:val="center"/>
          </w:tcPr>
          <w:p w:rsidR="004D7DCF" w:rsidRPr="004C6FF5" w:rsidRDefault="004D7DCF" w:rsidP="006F7A49">
            <w:pPr>
              <w:spacing w:line="360" w:lineRule="auto"/>
              <w:jc w:val="center"/>
              <w:rPr>
                <w:rFonts w:ascii="Arial" w:hAnsi="Arial" w:cs="Arial"/>
                <w:b/>
                <w:sz w:val="24"/>
                <w:szCs w:val="24"/>
              </w:rPr>
            </w:pPr>
            <w:r w:rsidRPr="004C6FF5">
              <w:rPr>
                <w:rFonts w:ascii="Arial" w:hAnsi="Arial" w:cs="Arial"/>
                <w:b/>
                <w:sz w:val="24"/>
                <w:szCs w:val="24"/>
              </w:rPr>
              <w:t>Importe ($)</w:t>
            </w:r>
          </w:p>
        </w:tc>
      </w:tr>
      <w:tr w:rsidR="00014C1B" w:rsidRPr="004C6FF5" w:rsidTr="006F7A49">
        <w:tc>
          <w:tcPr>
            <w:tcW w:w="4644" w:type="dxa"/>
            <w:shd w:val="clear" w:color="auto" w:fill="auto"/>
            <w:vAlign w:val="center"/>
          </w:tcPr>
          <w:p w:rsidR="00014C1B" w:rsidRPr="00B22855" w:rsidRDefault="00B22855" w:rsidP="00BF5972">
            <w:pPr>
              <w:spacing w:line="360" w:lineRule="auto"/>
              <w:jc w:val="center"/>
              <w:rPr>
                <w:rFonts w:ascii="Arial" w:hAnsi="Arial" w:cs="Arial"/>
                <w:sz w:val="24"/>
                <w:szCs w:val="24"/>
                <w:lang w:val="es-UY"/>
              </w:rPr>
            </w:pPr>
            <w:r w:rsidRPr="00B22855">
              <w:rPr>
                <w:rFonts w:ascii="Arial" w:hAnsi="Arial" w:cs="Arial"/>
                <w:sz w:val="24"/>
                <w:szCs w:val="24"/>
                <w:lang w:val="es-UY"/>
              </w:rPr>
              <w:t>Art.</w:t>
            </w:r>
            <w:r>
              <w:rPr>
                <w:rFonts w:ascii="Arial" w:hAnsi="Arial" w:cs="Arial"/>
                <w:sz w:val="24"/>
                <w:szCs w:val="24"/>
                <w:lang w:val="es-UY"/>
              </w:rPr>
              <w:t xml:space="preserve"> </w:t>
            </w:r>
            <w:r w:rsidR="005F4554">
              <w:rPr>
                <w:rFonts w:ascii="Arial" w:hAnsi="Arial" w:cs="Arial"/>
                <w:sz w:val="24"/>
                <w:szCs w:val="24"/>
                <w:lang w:val="es-UY"/>
              </w:rPr>
              <w:t>1</w:t>
            </w:r>
            <w:r>
              <w:rPr>
                <w:rFonts w:ascii="Arial" w:hAnsi="Arial" w:cs="Arial"/>
                <w:sz w:val="24"/>
                <w:szCs w:val="24"/>
                <w:lang w:val="es-UY"/>
              </w:rPr>
              <w:t>90 de la Constitución</w:t>
            </w:r>
          </w:p>
        </w:tc>
        <w:tc>
          <w:tcPr>
            <w:tcW w:w="2410" w:type="dxa"/>
            <w:shd w:val="clear" w:color="auto" w:fill="auto"/>
            <w:vAlign w:val="center"/>
          </w:tcPr>
          <w:p w:rsidR="00014C1B" w:rsidRPr="004C6FF5" w:rsidRDefault="000C3091" w:rsidP="006F7A49">
            <w:pPr>
              <w:spacing w:line="360" w:lineRule="auto"/>
              <w:jc w:val="center"/>
              <w:rPr>
                <w:rFonts w:ascii="Arial" w:hAnsi="Arial" w:cs="Arial"/>
                <w:sz w:val="24"/>
                <w:szCs w:val="24"/>
                <w:lang w:val="es-UY"/>
              </w:rPr>
            </w:pPr>
            <w:r>
              <w:rPr>
                <w:rFonts w:ascii="Arial" w:hAnsi="Arial" w:cs="Arial"/>
                <w:sz w:val="24"/>
                <w:szCs w:val="24"/>
                <w:lang w:val="es-UY"/>
              </w:rPr>
              <w:t>4</w:t>
            </w:r>
          </w:p>
        </w:tc>
        <w:tc>
          <w:tcPr>
            <w:tcW w:w="1559" w:type="dxa"/>
            <w:shd w:val="clear" w:color="auto" w:fill="auto"/>
            <w:vAlign w:val="center"/>
          </w:tcPr>
          <w:p w:rsidR="00014C1B" w:rsidRPr="004C6FF5" w:rsidRDefault="000C3091" w:rsidP="000C3091">
            <w:pPr>
              <w:spacing w:line="360" w:lineRule="auto"/>
              <w:jc w:val="center"/>
              <w:rPr>
                <w:rFonts w:ascii="Arial" w:hAnsi="Arial" w:cs="Arial"/>
                <w:sz w:val="24"/>
                <w:szCs w:val="24"/>
              </w:rPr>
            </w:pPr>
            <w:r>
              <w:rPr>
                <w:rFonts w:ascii="Arial" w:hAnsi="Arial" w:cs="Arial"/>
                <w:sz w:val="24"/>
                <w:szCs w:val="24"/>
              </w:rPr>
              <w:t>127</w:t>
            </w:r>
            <w:r w:rsidR="00B22855">
              <w:rPr>
                <w:rFonts w:ascii="Arial" w:hAnsi="Arial" w:cs="Arial"/>
                <w:sz w:val="24"/>
                <w:szCs w:val="24"/>
              </w:rPr>
              <w:t>.</w:t>
            </w:r>
            <w:r>
              <w:rPr>
                <w:rFonts w:ascii="Arial" w:hAnsi="Arial" w:cs="Arial"/>
                <w:sz w:val="24"/>
                <w:szCs w:val="24"/>
              </w:rPr>
              <w:t>6</w:t>
            </w:r>
            <w:r w:rsidR="005F4554">
              <w:rPr>
                <w:rFonts w:ascii="Arial" w:hAnsi="Arial" w:cs="Arial"/>
                <w:sz w:val="24"/>
                <w:szCs w:val="24"/>
              </w:rPr>
              <w:t>0</w:t>
            </w:r>
            <w:r w:rsidR="00B22855">
              <w:rPr>
                <w:rFonts w:ascii="Arial" w:hAnsi="Arial" w:cs="Arial"/>
                <w:sz w:val="24"/>
                <w:szCs w:val="24"/>
              </w:rPr>
              <w:t>0</w:t>
            </w:r>
          </w:p>
        </w:tc>
      </w:tr>
      <w:tr w:rsidR="000C3091" w:rsidRPr="000C3091" w:rsidTr="006F7A49">
        <w:tc>
          <w:tcPr>
            <w:tcW w:w="4644" w:type="dxa"/>
            <w:shd w:val="clear" w:color="auto" w:fill="auto"/>
            <w:vAlign w:val="center"/>
          </w:tcPr>
          <w:p w:rsidR="000C3091" w:rsidRPr="004C1312" w:rsidRDefault="000C3091" w:rsidP="006F7A49">
            <w:pPr>
              <w:spacing w:line="360" w:lineRule="auto"/>
              <w:jc w:val="center"/>
              <w:rPr>
                <w:rFonts w:ascii="Arial" w:hAnsi="Arial" w:cs="Arial"/>
                <w:sz w:val="24"/>
                <w:szCs w:val="24"/>
                <w:lang w:val="en-US"/>
              </w:rPr>
            </w:pPr>
            <w:r w:rsidRPr="004C1312">
              <w:rPr>
                <w:rFonts w:ascii="Arial" w:hAnsi="Arial" w:cs="Arial"/>
                <w:sz w:val="24"/>
                <w:szCs w:val="24"/>
                <w:lang w:val="en-US"/>
              </w:rPr>
              <w:t>Art. 14 del T.O.C.A.F.</w:t>
            </w:r>
          </w:p>
        </w:tc>
        <w:tc>
          <w:tcPr>
            <w:tcW w:w="2410" w:type="dxa"/>
            <w:shd w:val="clear" w:color="auto" w:fill="auto"/>
            <w:vAlign w:val="center"/>
          </w:tcPr>
          <w:p w:rsidR="000C3091" w:rsidRPr="000C3091" w:rsidRDefault="000C3091" w:rsidP="006F7A49">
            <w:pPr>
              <w:spacing w:line="360" w:lineRule="auto"/>
              <w:jc w:val="center"/>
              <w:rPr>
                <w:rFonts w:ascii="Arial" w:hAnsi="Arial" w:cs="Arial"/>
                <w:sz w:val="24"/>
                <w:szCs w:val="24"/>
                <w:lang w:val="es-UY"/>
              </w:rPr>
            </w:pPr>
            <w:r>
              <w:rPr>
                <w:rFonts w:ascii="Arial" w:hAnsi="Arial" w:cs="Arial"/>
                <w:sz w:val="24"/>
                <w:szCs w:val="24"/>
                <w:lang w:val="es-UY"/>
              </w:rPr>
              <w:t>1</w:t>
            </w:r>
          </w:p>
        </w:tc>
        <w:tc>
          <w:tcPr>
            <w:tcW w:w="1559" w:type="dxa"/>
            <w:shd w:val="clear" w:color="auto" w:fill="auto"/>
            <w:vAlign w:val="center"/>
          </w:tcPr>
          <w:p w:rsidR="000C3091" w:rsidRPr="000C3091" w:rsidRDefault="000C3091" w:rsidP="005F4554">
            <w:pPr>
              <w:spacing w:line="360" w:lineRule="auto"/>
              <w:jc w:val="center"/>
              <w:rPr>
                <w:rFonts w:ascii="Arial" w:hAnsi="Arial" w:cs="Arial"/>
                <w:sz w:val="24"/>
                <w:szCs w:val="24"/>
                <w:lang w:val="es-UY"/>
              </w:rPr>
            </w:pPr>
            <w:r>
              <w:rPr>
                <w:rFonts w:ascii="Arial" w:hAnsi="Arial" w:cs="Arial"/>
                <w:sz w:val="24"/>
                <w:szCs w:val="24"/>
                <w:lang w:val="es-UY"/>
              </w:rPr>
              <w:t>276.890</w:t>
            </w:r>
          </w:p>
        </w:tc>
      </w:tr>
      <w:tr w:rsidR="000C3091" w:rsidRPr="000C3091" w:rsidTr="006F7A49">
        <w:tc>
          <w:tcPr>
            <w:tcW w:w="4644" w:type="dxa"/>
            <w:shd w:val="clear" w:color="auto" w:fill="auto"/>
            <w:vAlign w:val="center"/>
          </w:tcPr>
          <w:p w:rsidR="000C3091" w:rsidRPr="000C3091" w:rsidRDefault="000C3091" w:rsidP="006F7A49">
            <w:pPr>
              <w:spacing w:line="360" w:lineRule="auto"/>
              <w:jc w:val="center"/>
              <w:rPr>
                <w:rFonts w:ascii="Arial" w:hAnsi="Arial" w:cs="Arial"/>
                <w:b/>
                <w:sz w:val="24"/>
                <w:szCs w:val="24"/>
                <w:lang w:val="es-UY"/>
              </w:rPr>
            </w:pPr>
            <w:r w:rsidRPr="00B22855">
              <w:rPr>
                <w:rFonts w:ascii="Arial" w:hAnsi="Arial" w:cs="Arial"/>
                <w:sz w:val="24"/>
                <w:szCs w:val="24"/>
                <w:lang w:val="es-UY"/>
              </w:rPr>
              <w:t>Art.</w:t>
            </w:r>
            <w:r>
              <w:rPr>
                <w:rFonts w:ascii="Arial" w:hAnsi="Arial" w:cs="Arial"/>
                <w:sz w:val="24"/>
                <w:szCs w:val="24"/>
                <w:lang w:val="es-UY"/>
              </w:rPr>
              <w:t xml:space="preserve"> 190 de la Constitución y Art. 14 del T.O.C.A.F.</w:t>
            </w:r>
          </w:p>
        </w:tc>
        <w:tc>
          <w:tcPr>
            <w:tcW w:w="2410" w:type="dxa"/>
            <w:shd w:val="clear" w:color="auto" w:fill="auto"/>
            <w:vAlign w:val="center"/>
          </w:tcPr>
          <w:p w:rsidR="000C3091" w:rsidRPr="000C3091" w:rsidRDefault="000C3091" w:rsidP="006F7A49">
            <w:pPr>
              <w:spacing w:line="360" w:lineRule="auto"/>
              <w:jc w:val="center"/>
              <w:rPr>
                <w:rFonts w:ascii="Arial" w:hAnsi="Arial" w:cs="Arial"/>
                <w:sz w:val="24"/>
                <w:szCs w:val="24"/>
                <w:lang w:val="es-UY"/>
              </w:rPr>
            </w:pPr>
            <w:r w:rsidRPr="000C3091">
              <w:rPr>
                <w:rFonts w:ascii="Arial" w:hAnsi="Arial" w:cs="Arial"/>
                <w:sz w:val="24"/>
                <w:szCs w:val="24"/>
                <w:lang w:val="es-UY"/>
              </w:rPr>
              <w:t>1</w:t>
            </w:r>
          </w:p>
        </w:tc>
        <w:tc>
          <w:tcPr>
            <w:tcW w:w="1559" w:type="dxa"/>
            <w:shd w:val="clear" w:color="auto" w:fill="auto"/>
            <w:vAlign w:val="center"/>
          </w:tcPr>
          <w:p w:rsidR="000C3091" w:rsidRPr="000C3091" w:rsidRDefault="000C3091" w:rsidP="005F4554">
            <w:pPr>
              <w:spacing w:line="360" w:lineRule="auto"/>
              <w:jc w:val="center"/>
              <w:rPr>
                <w:rFonts w:ascii="Arial" w:hAnsi="Arial" w:cs="Arial"/>
                <w:sz w:val="24"/>
                <w:szCs w:val="24"/>
                <w:lang w:val="es-UY"/>
              </w:rPr>
            </w:pPr>
            <w:r>
              <w:rPr>
                <w:rFonts w:ascii="Arial" w:hAnsi="Arial" w:cs="Arial"/>
                <w:sz w:val="24"/>
                <w:szCs w:val="24"/>
                <w:lang w:val="es-UY"/>
              </w:rPr>
              <w:t>24.400</w:t>
            </w:r>
          </w:p>
        </w:tc>
      </w:tr>
      <w:tr w:rsidR="004D7DCF" w:rsidRPr="004C6FF5" w:rsidTr="006F7A49">
        <w:tc>
          <w:tcPr>
            <w:tcW w:w="4644" w:type="dxa"/>
            <w:shd w:val="clear" w:color="auto" w:fill="auto"/>
            <w:vAlign w:val="center"/>
          </w:tcPr>
          <w:p w:rsidR="004D7DCF" w:rsidRPr="004C6FF5" w:rsidRDefault="004D7DCF" w:rsidP="006F7A49">
            <w:pPr>
              <w:spacing w:line="360" w:lineRule="auto"/>
              <w:jc w:val="center"/>
              <w:rPr>
                <w:rFonts w:ascii="Arial" w:hAnsi="Arial" w:cs="Arial"/>
                <w:b/>
                <w:sz w:val="24"/>
                <w:szCs w:val="24"/>
              </w:rPr>
            </w:pPr>
            <w:r w:rsidRPr="004C6FF5">
              <w:rPr>
                <w:rFonts w:ascii="Arial" w:hAnsi="Arial" w:cs="Arial"/>
                <w:b/>
                <w:sz w:val="24"/>
                <w:szCs w:val="24"/>
              </w:rPr>
              <w:t>Total</w:t>
            </w:r>
          </w:p>
        </w:tc>
        <w:tc>
          <w:tcPr>
            <w:tcW w:w="2410" w:type="dxa"/>
            <w:shd w:val="clear" w:color="auto" w:fill="auto"/>
            <w:vAlign w:val="center"/>
          </w:tcPr>
          <w:p w:rsidR="004D7DCF" w:rsidRPr="004C6FF5" w:rsidRDefault="000C3091" w:rsidP="006F7A49">
            <w:pPr>
              <w:spacing w:line="360" w:lineRule="auto"/>
              <w:jc w:val="center"/>
              <w:rPr>
                <w:rFonts w:ascii="Arial" w:hAnsi="Arial" w:cs="Arial"/>
                <w:b/>
                <w:sz w:val="24"/>
                <w:szCs w:val="24"/>
              </w:rPr>
            </w:pPr>
            <w:r>
              <w:rPr>
                <w:rFonts w:ascii="Arial" w:hAnsi="Arial" w:cs="Arial"/>
                <w:b/>
                <w:sz w:val="24"/>
                <w:szCs w:val="24"/>
              </w:rPr>
              <w:t>6</w:t>
            </w:r>
          </w:p>
        </w:tc>
        <w:tc>
          <w:tcPr>
            <w:tcW w:w="1559" w:type="dxa"/>
            <w:shd w:val="clear" w:color="auto" w:fill="auto"/>
            <w:vAlign w:val="center"/>
          </w:tcPr>
          <w:p w:rsidR="004D7DCF" w:rsidRPr="004C6FF5" w:rsidRDefault="000C3091" w:rsidP="000C3091">
            <w:pPr>
              <w:spacing w:line="360" w:lineRule="auto"/>
              <w:jc w:val="center"/>
              <w:rPr>
                <w:rFonts w:ascii="Arial" w:hAnsi="Arial" w:cs="Arial"/>
                <w:b/>
                <w:sz w:val="24"/>
                <w:szCs w:val="24"/>
              </w:rPr>
            </w:pPr>
            <w:r>
              <w:rPr>
                <w:rFonts w:ascii="Arial" w:hAnsi="Arial" w:cs="Arial"/>
                <w:b/>
                <w:sz w:val="24"/>
                <w:szCs w:val="24"/>
              </w:rPr>
              <w:t>428</w:t>
            </w:r>
            <w:r w:rsidR="00B22855">
              <w:rPr>
                <w:rFonts w:ascii="Arial" w:hAnsi="Arial" w:cs="Arial"/>
                <w:b/>
                <w:sz w:val="24"/>
                <w:szCs w:val="24"/>
              </w:rPr>
              <w:t>.</w:t>
            </w:r>
            <w:r>
              <w:rPr>
                <w:rFonts w:ascii="Arial" w:hAnsi="Arial" w:cs="Arial"/>
                <w:b/>
                <w:sz w:val="24"/>
                <w:szCs w:val="24"/>
              </w:rPr>
              <w:t>89</w:t>
            </w:r>
            <w:r w:rsidR="005F4554">
              <w:rPr>
                <w:rFonts w:ascii="Arial" w:hAnsi="Arial" w:cs="Arial"/>
                <w:b/>
                <w:sz w:val="24"/>
                <w:szCs w:val="24"/>
              </w:rPr>
              <w:t>0</w:t>
            </w:r>
          </w:p>
        </w:tc>
      </w:tr>
    </w:tbl>
    <w:p w:rsidR="004D7DCF" w:rsidRPr="004C6FF5" w:rsidRDefault="004D7DCF" w:rsidP="004D7DCF">
      <w:pPr>
        <w:spacing w:line="360" w:lineRule="auto"/>
        <w:jc w:val="both"/>
        <w:rPr>
          <w:rFonts w:ascii="Arial" w:hAnsi="Arial" w:cs="Arial"/>
          <w:sz w:val="24"/>
          <w:szCs w:val="24"/>
        </w:rPr>
      </w:pPr>
    </w:p>
    <w:p w:rsidR="004D7DCF" w:rsidRPr="00BF5972" w:rsidRDefault="004C1312" w:rsidP="00352200">
      <w:pPr>
        <w:spacing w:after="0" w:line="360" w:lineRule="auto"/>
        <w:ind w:firstLine="2694"/>
        <w:jc w:val="both"/>
        <w:rPr>
          <w:rFonts w:ascii="Arial" w:hAnsi="Arial" w:cs="Arial"/>
          <w:sz w:val="24"/>
          <w:szCs w:val="24"/>
        </w:rPr>
      </w:pPr>
      <w:r>
        <w:rPr>
          <w:rFonts w:ascii="Arial" w:hAnsi="Arial" w:cs="Arial"/>
          <w:b/>
          <w:bCs/>
          <w:sz w:val="24"/>
          <w:szCs w:val="24"/>
        </w:rPr>
        <w:t xml:space="preserve"> </w:t>
      </w:r>
      <w:r w:rsidR="004D7DCF" w:rsidRPr="004C6FF5">
        <w:rPr>
          <w:rFonts w:ascii="Arial" w:hAnsi="Arial" w:cs="Arial"/>
          <w:b/>
          <w:bCs/>
          <w:sz w:val="24"/>
          <w:szCs w:val="24"/>
        </w:rPr>
        <w:t xml:space="preserve">2) </w:t>
      </w:r>
      <w:r w:rsidR="004D7DCF" w:rsidRPr="00BF5972">
        <w:rPr>
          <w:rFonts w:ascii="Arial" w:hAnsi="Arial" w:cs="Arial"/>
          <w:sz w:val="24"/>
          <w:szCs w:val="24"/>
        </w:rPr>
        <w:t xml:space="preserve">que </w:t>
      </w:r>
      <w:r w:rsidR="0056747D" w:rsidRPr="00BF5972">
        <w:rPr>
          <w:rFonts w:ascii="Arial" w:hAnsi="Arial" w:cs="Arial"/>
          <w:sz w:val="24"/>
          <w:szCs w:val="24"/>
        </w:rPr>
        <w:t>en la</w:t>
      </w:r>
      <w:r w:rsidR="000C3091">
        <w:rPr>
          <w:rFonts w:ascii="Arial" w:hAnsi="Arial" w:cs="Arial"/>
          <w:sz w:val="24"/>
          <w:szCs w:val="24"/>
        </w:rPr>
        <w:t>s resoluciones</w:t>
      </w:r>
      <w:r w:rsidR="0056747D" w:rsidRPr="00BF5972">
        <w:rPr>
          <w:rFonts w:ascii="Arial" w:hAnsi="Arial" w:cs="Arial"/>
          <w:sz w:val="24"/>
          <w:szCs w:val="24"/>
        </w:rPr>
        <w:t xml:space="preserve"> de reiteración se </w:t>
      </w:r>
      <w:r w:rsidR="00B22855">
        <w:rPr>
          <w:rFonts w:ascii="Arial" w:hAnsi="Arial" w:cs="Arial"/>
          <w:sz w:val="24"/>
          <w:szCs w:val="24"/>
        </w:rPr>
        <w:t xml:space="preserve">establecen </w:t>
      </w:r>
      <w:r w:rsidR="000C3091">
        <w:rPr>
          <w:rFonts w:ascii="Arial" w:hAnsi="Arial" w:cs="Arial"/>
          <w:sz w:val="24"/>
          <w:szCs w:val="24"/>
        </w:rPr>
        <w:t>los</w:t>
      </w:r>
      <w:r w:rsidR="005F4554">
        <w:rPr>
          <w:rFonts w:ascii="Arial" w:hAnsi="Arial" w:cs="Arial"/>
          <w:sz w:val="24"/>
          <w:szCs w:val="24"/>
        </w:rPr>
        <w:t xml:space="preserve"> fundamento</w:t>
      </w:r>
      <w:r w:rsidR="000C3091">
        <w:rPr>
          <w:rFonts w:ascii="Arial" w:hAnsi="Arial" w:cs="Arial"/>
          <w:sz w:val="24"/>
          <w:szCs w:val="24"/>
        </w:rPr>
        <w:t>s</w:t>
      </w:r>
      <w:r w:rsidR="005F4554">
        <w:rPr>
          <w:rFonts w:ascii="Arial" w:hAnsi="Arial" w:cs="Arial"/>
          <w:sz w:val="24"/>
          <w:szCs w:val="24"/>
        </w:rPr>
        <w:t xml:space="preserve"> de</w:t>
      </w:r>
      <w:r w:rsidR="000C3091">
        <w:rPr>
          <w:rFonts w:ascii="Arial" w:hAnsi="Arial" w:cs="Arial"/>
          <w:sz w:val="24"/>
          <w:szCs w:val="24"/>
        </w:rPr>
        <w:t xml:space="preserve"> </w:t>
      </w:r>
      <w:r w:rsidR="005F4554">
        <w:rPr>
          <w:rFonts w:ascii="Arial" w:hAnsi="Arial" w:cs="Arial"/>
          <w:sz w:val="24"/>
          <w:szCs w:val="24"/>
        </w:rPr>
        <w:t>l</w:t>
      </w:r>
      <w:r w:rsidR="000C3091">
        <w:rPr>
          <w:rFonts w:ascii="Arial" w:hAnsi="Arial" w:cs="Arial"/>
          <w:sz w:val="24"/>
          <w:szCs w:val="24"/>
        </w:rPr>
        <w:t>as</w:t>
      </w:r>
      <w:r w:rsidR="0056747D" w:rsidRPr="00BF5972">
        <w:rPr>
          <w:rFonts w:ascii="Arial" w:hAnsi="Arial" w:cs="Arial"/>
          <w:sz w:val="24"/>
          <w:szCs w:val="24"/>
        </w:rPr>
        <w:t xml:space="preserve"> mism</w:t>
      </w:r>
      <w:r w:rsidR="000C3091">
        <w:rPr>
          <w:rFonts w:ascii="Arial" w:hAnsi="Arial" w:cs="Arial"/>
          <w:sz w:val="24"/>
          <w:szCs w:val="24"/>
        </w:rPr>
        <w:t>as</w:t>
      </w:r>
      <w:r w:rsidR="004D7DCF" w:rsidRPr="00BF5972">
        <w:rPr>
          <w:rFonts w:ascii="Arial" w:hAnsi="Arial" w:cs="Arial"/>
          <w:sz w:val="24"/>
          <w:szCs w:val="24"/>
        </w:rPr>
        <w:t>;</w:t>
      </w:r>
    </w:p>
    <w:p w:rsidR="00352200" w:rsidRDefault="004D7DCF" w:rsidP="00352200">
      <w:pPr>
        <w:spacing w:after="0" w:line="360" w:lineRule="auto"/>
        <w:ind w:firstLine="851"/>
        <w:jc w:val="both"/>
        <w:rPr>
          <w:rFonts w:ascii="Arial" w:hAnsi="Arial" w:cs="Arial"/>
          <w:sz w:val="24"/>
          <w:szCs w:val="24"/>
        </w:rPr>
      </w:pPr>
      <w:r w:rsidRPr="004C6FF5">
        <w:rPr>
          <w:rFonts w:ascii="Arial" w:hAnsi="Arial" w:cs="Arial"/>
          <w:b/>
          <w:bCs/>
          <w:sz w:val="24"/>
          <w:szCs w:val="24"/>
        </w:rPr>
        <w:lastRenderedPageBreak/>
        <w:t xml:space="preserve">CONSIDERANDO: 1) </w:t>
      </w:r>
      <w:r w:rsidR="00352200">
        <w:rPr>
          <w:rFonts w:ascii="Arial" w:hAnsi="Arial" w:cs="Arial"/>
          <w:sz w:val="24"/>
          <w:szCs w:val="24"/>
        </w:rPr>
        <w:t>que el A</w:t>
      </w:r>
      <w:r w:rsidRPr="004C6FF5">
        <w:rPr>
          <w:rFonts w:ascii="Arial" w:hAnsi="Arial" w:cs="Arial"/>
          <w:sz w:val="24"/>
          <w:szCs w:val="24"/>
        </w:rPr>
        <w:t>rtículo 475 de la Ley 17.296 de 21 de feb</w:t>
      </w:r>
      <w:r w:rsidR="00352200">
        <w:rPr>
          <w:rFonts w:ascii="Arial" w:hAnsi="Arial" w:cs="Arial"/>
          <w:sz w:val="24"/>
          <w:szCs w:val="24"/>
        </w:rPr>
        <w:t>rero de 2001 establece que los O</w:t>
      </w:r>
      <w:r w:rsidRPr="004C6FF5">
        <w:rPr>
          <w:rFonts w:ascii="Arial" w:hAnsi="Arial" w:cs="Arial"/>
          <w:sz w:val="24"/>
          <w:szCs w:val="24"/>
        </w:rPr>
        <w:t xml:space="preserve">rdenadores de gastos y pagos, al ejercer la facultad de insistencia o </w:t>
      </w:r>
      <w:r w:rsidR="00352200">
        <w:rPr>
          <w:rFonts w:ascii="Arial" w:hAnsi="Arial" w:cs="Arial"/>
          <w:sz w:val="24"/>
          <w:szCs w:val="24"/>
        </w:rPr>
        <w:t>reiteración que les acuerda el L</w:t>
      </w:r>
      <w:r w:rsidRPr="004C6FF5">
        <w:rPr>
          <w:rFonts w:ascii="Arial" w:hAnsi="Arial" w:cs="Arial"/>
          <w:sz w:val="24"/>
          <w:szCs w:val="24"/>
        </w:rPr>
        <w:t>iteral B) del Artículo 211 de la Constitución de la República, deben hacerlo en forma fundada, expresando de manera detallada los motivos que justifican a su juicio seguir el curso del gasto o pago;</w:t>
      </w:r>
    </w:p>
    <w:p w:rsidR="004D7DCF" w:rsidRPr="004C6FF5" w:rsidRDefault="004C1312" w:rsidP="004C1312">
      <w:pPr>
        <w:spacing w:after="0" w:line="360" w:lineRule="auto"/>
        <w:ind w:firstLine="2977"/>
        <w:jc w:val="both"/>
        <w:rPr>
          <w:rFonts w:ascii="Arial" w:hAnsi="Arial" w:cs="Arial"/>
          <w:bCs/>
          <w:sz w:val="24"/>
          <w:szCs w:val="24"/>
        </w:rPr>
      </w:pPr>
      <w:r>
        <w:rPr>
          <w:rFonts w:ascii="Arial" w:hAnsi="Arial" w:cs="Arial"/>
          <w:b/>
          <w:bCs/>
          <w:sz w:val="24"/>
          <w:szCs w:val="24"/>
        </w:rPr>
        <w:t xml:space="preserve"> </w:t>
      </w:r>
      <w:r w:rsidR="004D7DCF" w:rsidRPr="004C6FF5">
        <w:rPr>
          <w:rFonts w:ascii="Arial" w:hAnsi="Arial" w:cs="Arial"/>
          <w:b/>
          <w:bCs/>
          <w:sz w:val="24"/>
          <w:szCs w:val="24"/>
        </w:rPr>
        <w:t>2)</w:t>
      </w:r>
      <w:r w:rsidR="004D7DCF" w:rsidRPr="004C6FF5">
        <w:rPr>
          <w:rFonts w:ascii="Arial" w:hAnsi="Arial" w:cs="Arial"/>
          <w:bCs/>
          <w:sz w:val="24"/>
          <w:szCs w:val="24"/>
        </w:rPr>
        <w:t xml:space="preserve"> que no se aportan elementos que ameriten el levantamiento de la</w:t>
      </w:r>
      <w:r w:rsidR="000C3091">
        <w:rPr>
          <w:rFonts w:ascii="Arial" w:hAnsi="Arial" w:cs="Arial"/>
          <w:bCs/>
          <w:sz w:val="24"/>
          <w:szCs w:val="24"/>
        </w:rPr>
        <w:t>s observacio</w:t>
      </w:r>
      <w:r w:rsidR="004D7DCF" w:rsidRPr="004C6FF5">
        <w:rPr>
          <w:rFonts w:ascii="Arial" w:hAnsi="Arial" w:cs="Arial"/>
          <w:bCs/>
          <w:sz w:val="24"/>
          <w:szCs w:val="24"/>
        </w:rPr>
        <w:t>n</w:t>
      </w:r>
      <w:r w:rsidR="000C3091">
        <w:rPr>
          <w:rFonts w:ascii="Arial" w:hAnsi="Arial" w:cs="Arial"/>
          <w:bCs/>
          <w:sz w:val="24"/>
          <w:szCs w:val="24"/>
        </w:rPr>
        <w:t>es</w:t>
      </w:r>
      <w:r w:rsidR="004D7DCF" w:rsidRPr="004C6FF5">
        <w:rPr>
          <w:rFonts w:ascii="Arial" w:hAnsi="Arial" w:cs="Arial"/>
          <w:bCs/>
          <w:sz w:val="24"/>
          <w:szCs w:val="24"/>
        </w:rPr>
        <w:t>;</w:t>
      </w:r>
    </w:p>
    <w:p w:rsidR="004D7DCF" w:rsidRPr="004C6FF5" w:rsidRDefault="004D7DCF" w:rsidP="00352200">
      <w:pPr>
        <w:spacing w:after="0" w:line="360" w:lineRule="auto"/>
        <w:ind w:firstLine="851"/>
        <w:jc w:val="both"/>
        <w:rPr>
          <w:rFonts w:ascii="Arial" w:hAnsi="Arial" w:cs="Arial"/>
          <w:sz w:val="24"/>
          <w:szCs w:val="24"/>
        </w:rPr>
      </w:pPr>
      <w:r w:rsidRPr="004C6FF5">
        <w:rPr>
          <w:rFonts w:ascii="Arial" w:hAnsi="Arial" w:cs="Arial"/>
          <w:b/>
          <w:bCs/>
          <w:sz w:val="24"/>
          <w:szCs w:val="24"/>
        </w:rPr>
        <w:t xml:space="preserve">ATENTO: </w:t>
      </w:r>
      <w:r w:rsidRPr="004C6FF5">
        <w:rPr>
          <w:rFonts w:ascii="Arial" w:hAnsi="Arial" w:cs="Arial"/>
          <w:sz w:val="24"/>
          <w:szCs w:val="24"/>
        </w:rPr>
        <w:t>a lo expuesto precedentemente y a lo e</w:t>
      </w:r>
      <w:r w:rsidR="00352200">
        <w:rPr>
          <w:rFonts w:ascii="Arial" w:hAnsi="Arial" w:cs="Arial"/>
          <w:sz w:val="24"/>
          <w:szCs w:val="24"/>
        </w:rPr>
        <w:t>stablecido por el Artículo 211 L</w:t>
      </w:r>
      <w:r w:rsidRPr="004C6FF5">
        <w:rPr>
          <w:rFonts w:ascii="Arial" w:hAnsi="Arial" w:cs="Arial"/>
          <w:sz w:val="24"/>
          <w:szCs w:val="24"/>
        </w:rPr>
        <w:t>iteral B) de la Constitución de la República;</w:t>
      </w:r>
    </w:p>
    <w:p w:rsidR="004D7DCF" w:rsidRPr="004C6FF5" w:rsidRDefault="004D7DCF" w:rsidP="00352200">
      <w:pPr>
        <w:spacing w:after="0" w:line="360" w:lineRule="auto"/>
        <w:jc w:val="center"/>
        <w:rPr>
          <w:rFonts w:ascii="Arial" w:hAnsi="Arial" w:cs="Arial"/>
          <w:b/>
          <w:bCs/>
          <w:sz w:val="24"/>
          <w:szCs w:val="24"/>
        </w:rPr>
      </w:pPr>
      <w:r w:rsidRPr="004C6FF5">
        <w:rPr>
          <w:rFonts w:ascii="Arial" w:hAnsi="Arial" w:cs="Arial"/>
          <w:b/>
          <w:bCs/>
          <w:sz w:val="24"/>
          <w:szCs w:val="24"/>
        </w:rPr>
        <w:t>EL TRIBUNAL ACUERDA</w:t>
      </w:r>
    </w:p>
    <w:p w:rsidR="004D7DCF" w:rsidRPr="00BF5972" w:rsidRDefault="004D7DCF" w:rsidP="00352200">
      <w:pPr>
        <w:widowControl w:val="0"/>
        <w:numPr>
          <w:ilvl w:val="0"/>
          <w:numId w:val="1"/>
        </w:numPr>
        <w:tabs>
          <w:tab w:val="clear" w:pos="786"/>
          <w:tab w:val="num" w:pos="284"/>
        </w:tabs>
        <w:suppressAutoHyphens/>
        <w:spacing w:after="0" w:line="360" w:lineRule="auto"/>
        <w:ind w:left="284" w:hanging="284"/>
        <w:jc w:val="both"/>
        <w:rPr>
          <w:rFonts w:ascii="Arial" w:hAnsi="Arial" w:cs="Arial"/>
          <w:sz w:val="24"/>
          <w:szCs w:val="24"/>
        </w:rPr>
      </w:pPr>
      <w:r w:rsidRPr="004C6FF5">
        <w:rPr>
          <w:rFonts w:ascii="Arial" w:hAnsi="Arial" w:cs="Arial"/>
          <w:sz w:val="24"/>
          <w:szCs w:val="24"/>
        </w:rPr>
        <w:t xml:space="preserve">Ratificar </w:t>
      </w:r>
      <w:r w:rsidR="005F4554">
        <w:rPr>
          <w:rFonts w:ascii="Arial" w:hAnsi="Arial" w:cs="Arial"/>
          <w:sz w:val="24"/>
          <w:szCs w:val="24"/>
        </w:rPr>
        <w:t>la</w:t>
      </w:r>
      <w:r w:rsidR="000C3091">
        <w:rPr>
          <w:rFonts w:ascii="Arial" w:hAnsi="Arial" w:cs="Arial"/>
          <w:sz w:val="24"/>
          <w:szCs w:val="24"/>
        </w:rPr>
        <w:t>s</w:t>
      </w:r>
      <w:r w:rsidR="005F4554">
        <w:rPr>
          <w:rFonts w:ascii="Arial" w:hAnsi="Arial" w:cs="Arial"/>
          <w:sz w:val="24"/>
          <w:szCs w:val="24"/>
        </w:rPr>
        <w:t xml:space="preserve"> observaci</w:t>
      </w:r>
      <w:r w:rsidR="000C3091">
        <w:rPr>
          <w:rFonts w:ascii="Arial" w:hAnsi="Arial" w:cs="Arial"/>
          <w:sz w:val="24"/>
          <w:szCs w:val="24"/>
        </w:rPr>
        <w:t>o</w:t>
      </w:r>
      <w:r w:rsidRPr="004C6FF5">
        <w:rPr>
          <w:rFonts w:ascii="Arial" w:hAnsi="Arial" w:cs="Arial"/>
          <w:sz w:val="24"/>
          <w:szCs w:val="24"/>
        </w:rPr>
        <w:t>n</w:t>
      </w:r>
      <w:r w:rsidR="000C3091">
        <w:rPr>
          <w:rFonts w:ascii="Arial" w:hAnsi="Arial" w:cs="Arial"/>
          <w:sz w:val="24"/>
          <w:szCs w:val="24"/>
        </w:rPr>
        <w:t>es</w:t>
      </w:r>
      <w:r w:rsidRPr="004C6FF5">
        <w:rPr>
          <w:rFonts w:ascii="Arial" w:hAnsi="Arial" w:cs="Arial"/>
          <w:sz w:val="24"/>
          <w:szCs w:val="24"/>
        </w:rPr>
        <w:t xml:space="preserve"> form</w:t>
      </w:r>
      <w:r w:rsidR="0056747D">
        <w:rPr>
          <w:rFonts w:ascii="Arial" w:hAnsi="Arial" w:cs="Arial"/>
          <w:sz w:val="24"/>
          <w:szCs w:val="24"/>
        </w:rPr>
        <w:t>ulada</w:t>
      </w:r>
      <w:r w:rsidR="000C3091">
        <w:rPr>
          <w:rFonts w:ascii="Arial" w:hAnsi="Arial" w:cs="Arial"/>
          <w:sz w:val="24"/>
          <w:szCs w:val="24"/>
        </w:rPr>
        <w:t>s</w:t>
      </w:r>
      <w:r w:rsidR="0056747D">
        <w:rPr>
          <w:rFonts w:ascii="Arial" w:hAnsi="Arial" w:cs="Arial"/>
          <w:sz w:val="24"/>
          <w:szCs w:val="24"/>
        </w:rPr>
        <w:t xml:space="preserve"> por el </w:t>
      </w:r>
      <w:r w:rsidR="00352200">
        <w:rPr>
          <w:rFonts w:ascii="Arial" w:hAnsi="Arial" w:cs="Arial"/>
          <w:sz w:val="24"/>
          <w:szCs w:val="24"/>
        </w:rPr>
        <w:t>Contador Auditor d</w:t>
      </w:r>
      <w:r w:rsidRPr="00BF5972">
        <w:rPr>
          <w:rFonts w:ascii="Arial" w:hAnsi="Arial" w:cs="Arial"/>
          <w:sz w:val="24"/>
          <w:szCs w:val="24"/>
        </w:rPr>
        <w:t xml:space="preserve">estacado ante el Ministerio de </w:t>
      </w:r>
      <w:r w:rsidR="00BF5972">
        <w:rPr>
          <w:rFonts w:ascii="Arial" w:hAnsi="Arial" w:cs="Arial"/>
          <w:sz w:val="24"/>
          <w:szCs w:val="24"/>
        </w:rPr>
        <w:t>Industria, Energía y Minería</w:t>
      </w:r>
      <w:r w:rsidR="00352200">
        <w:rPr>
          <w:rFonts w:ascii="Arial" w:hAnsi="Arial" w:cs="Arial"/>
          <w:sz w:val="24"/>
          <w:szCs w:val="24"/>
        </w:rPr>
        <w:t>;</w:t>
      </w:r>
    </w:p>
    <w:p w:rsidR="004D7DCF" w:rsidRPr="004C6FF5" w:rsidRDefault="004D7DCF" w:rsidP="00352200">
      <w:pPr>
        <w:widowControl w:val="0"/>
        <w:numPr>
          <w:ilvl w:val="0"/>
          <w:numId w:val="1"/>
        </w:numPr>
        <w:tabs>
          <w:tab w:val="clear" w:pos="786"/>
          <w:tab w:val="num" w:pos="284"/>
        </w:tabs>
        <w:suppressAutoHyphens/>
        <w:spacing w:after="0" w:line="360" w:lineRule="auto"/>
        <w:ind w:left="284" w:hanging="284"/>
        <w:jc w:val="both"/>
        <w:rPr>
          <w:rFonts w:ascii="Arial" w:hAnsi="Arial" w:cs="Arial"/>
          <w:sz w:val="24"/>
          <w:szCs w:val="24"/>
        </w:rPr>
      </w:pPr>
      <w:r w:rsidRPr="004C6FF5">
        <w:rPr>
          <w:rFonts w:ascii="Arial" w:hAnsi="Arial" w:cs="Arial"/>
          <w:sz w:val="24"/>
          <w:szCs w:val="24"/>
        </w:rPr>
        <w:t xml:space="preserve">Comunicar esta Resolución al Ministerio de </w:t>
      </w:r>
      <w:r w:rsidR="00BF5972">
        <w:rPr>
          <w:rFonts w:ascii="Arial" w:hAnsi="Arial" w:cs="Arial"/>
          <w:sz w:val="24"/>
          <w:szCs w:val="24"/>
        </w:rPr>
        <w:t>Industria, Energía y Minería</w:t>
      </w:r>
      <w:r w:rsidR="00352200">
        <w:rPr>
          <w:rFonts w:ascii="Arial" w:hAnsi="Arial" w:cs="Arial"/>
          <w:sz w:val="24"/>
          <w:szCs w:val="24"/>
        </w:rPr>
        <w:t xml:space="preserve"> y al Contador Auditor destacado ante</w:t>
      </w:r>
      <w:r w:rsidRPr="004C6FF5">
        <w:rPr>
          <w:rFonts w:ascii="Arial" w:hAnsi="Arial" w:cs="Arial"/>
          <w:sz w:val="24"/>
          <w:szCs w:val="24"/>
        </w:rPr>
        <w:t xml:space="preserve"> el Inciso; y</w:t>
      </w:r>
    </w:p>
    <w:p w:rsidR="004D7DCF" w:rsidRDefault="004D7DCF" w:rsidP="00352200">
      <w:pPr>
        <w:widowControl w:val="0"/>
        <w:numPr>
          <w:ilvl w:val="0"/>
          <w:numId w:val="1"/>
        </w:numPr>
        <w:tabs>
          <w:tab w:val="clear" w:pos="786"/>
          <w:tab w:val="num" w:pos="284"/>
        </w:tabs>
        <w:suppressAutoHyphens/>
        <w:spacing w:after="0" w:line="360" w:lineRule="auto"/>
        <w:ind w:left="284" w:hanging="284"/>
        <w:rPr>
          <w:rFonts w:ascii="Arial" w:hAnsi="Arial" w:cs="Arial"/>
          <w:sz w:val="24"/>
          <w:szCs w:val="24"/>
        </w:rPr>
      </w:pPr>
      <w:r w:rsidRPr="004C6FF5">
        <w:rPr>
          <w:rFonts w:ascii="Arial" w:hAnsi="Arial" w:cs="Arial"/>
          <w:sz w:val="24"/>
          <w:szCs w:val="24"/>
        </w:rPr>
        <w:t>Da</w:t>
      </w:r>
      <w:r w:rsidR="004C1312">
        <w:rPr>
          <w:rFonts w:ascii="Arial" w:hAnsi="Arial" w:cs="Arial"/>
          <w:sz w:val="24"/>
          <w:szCs w:val="24"/>
        </w:rPr>
        <w:t>r cuenta a la Asamblea General.</w:t>
      </w:r>
    </w:p>
    <w:p w:rsidR="00352200" w:rsidRDefault="00352200" w:rsidP="00352200">
      <w:pPr>
        <w:widowControl w:val="0"/>
        <w:suppressAutoHyphens/>
        <w:spacing w:after="0" w:line="360" w:lineRule="auto"/>
        <w:rPr>
          <w:rFonts w:ascii="Arial" w:hAnsi="Arial" w:cs="Arial"/>
          <w:sz w:val="24"/>
          <w:szCs w:val="24"/>
        </w:rPr>
      </w:pPr>
    </w:p>
    <w:p w:rsidR="00352200" w:rsidRDefault="00352200" w:rsidP="00352200">
      <w:pPr>
        <w:widowControl w:val="0"/>
        <w:suppressAutoHyphens/>
        <w:spacing w:after="0" w:line="360" w:lineRule="auto"/>
        <w:rPr>
          <w:rFonts w:ascii="Arial" w:hAnsi="Arial" w:cs="Arial"/>
          <w:sz w:val="24"/>
          <w:szCs w:val="24"/>
        </w:rPr>
      </w:pPr>
    </w:p>
    <w:p w:rsidR="00352200" w:rsidRDefault="004C1312" w:rsidP="00352200">
      <w:pPr>
        <w:widowControl w:val="0"/>
        <w:suppressAutoHyphens/>
        <w:spacing w:after="0" w:line="360" w:lineRule="auto"/>
        <w:rPr>
          <w:rFonts w:ascii="Arial" w:hAnsi="Arial" w:cs="Arial"/>
          <w:sz w:val="24"/>
          <w:szCs w:val="24"/>
        </w:rPr>
      </w:pPr>
      <w:proofErr w:type="gramStart"/>
      <w:r>
        <w:rPr>
          <w:rFonts w:ascii="Arial" w:hAnsi="Arial" w:cs="Arial"/>
          <w:sz w:val="24"/>
          <w:szCs w:val="24"/>
        </w:rPr>
        <w:t>dc</w:t>
      </w:r>
      <w:proofErr w:type="gramEnd"/>
    </w:p>
    <w:p w:rsidR="00352200" w:rsidRDefault="00352200" w:rsidP="00352200">
      <w:pPr>
        <w:widowControl w:val="0"/>
        <w:suppressAutoHyphens/>
        <w:spacing w:after="0" w:line="360" w:lineRule="auto"/>
        <w:rPr>
          <w:rFonts w:ascii="Arial" w:hAnsi="Arial" w:cs="Arial"/>
          <w:sz w:val="24"/>
          <w:szCs w:val="24"/>
        </w:rPr>
      </w:pPr>
    </w:p>
    <w:p w:rsidR="00352200" w:rsidRDefault="00352200" w:rsidP="00352200">
      <w:pPr>
        <w:widowControl w:val="0"/>
        <w:suppressAutoHyphens/>
        <w:spacing w:after="0" w:line="360" w:lineRule="auto"/>
        <w:rPr>
          <w:rFonts w:ascii="Arial" w:hAnsi="Arial" w:cs="Arial"/>
          <w:sz w:val="24"/>
          <w:szCs w:val="24"/>
        </w:rPr>
      </w:pPr>
    </w:p>
    <w:p w:rsidR="00352200" w:rsidRDefault="00352200" w:rsidP="00352200">
      <w:pPr>
        <w:widowControl w:val="0"/>
        <w:suppressAutoHyphens/>
        <w:spacing w:after="0" w:line="360" w:lineRule="auto"/>
        <w:rPr>
          <w:rFonts w:ascii="Arial" w:hAnsi="Arial" w:cs="Arial"/>
          <w:sz w:val="24"/>
          <w:szCs w:val="24"/>
        </w:rPr>
      </w:pPr>
    </w:p>
    <w:p w:rsidR="004C1312" w:rsidRDefault="004C1312" w:rsidP="00352200">
      <w:pPr>
        <w:widowControl w:val="0"/>
        <w:suppressAutoHyphens/>
        <w:spacing w:after="0" w:line="360" w:lineRule="auto"/>
        <w:rPr>
          <w:rFonts w:ascii="Arial" w:hAnsi="Arial" w:cs="Arial"/>
          <w:sz w:val="24"/>
          <w:szCs w:val="24"/>
        </w:rPr>
      </w:pPr>
    </w:p>
    <w:p w:rsidR="00352200" w:rsidRDefault="00352200" w:rsidP="00352200">
      <w:pPr>
        <w:widowControl w:val="0"/>
        <w:suppressAutoHyphens/>
        <w:spacing w:after="0" w:line="360" w:lineRule="auto"/>
        <w:rPr>
          <w:rFonts w:ascii="Arial" w:hAnsi="Arial" w:cs="Arial"/>
          <w:sz w:val="24"/>
          <w:szCs w:val="24"/>
        </w:rPr>
      </w:pPr>
    </w:p>
    <w:p w:rsidR="00352200" w:rsidRDefault="00352200" w:rsidP="00352200">
      <w:pPr>
        <w:widowControl w:val="0"/>
        <w:suppressAutoHyphens/>
        <w:spacing w:after="0" w:line="360" w:lineRule="auto"/>
        <w:rPr>
          <w:rFonts w:ascii="Arial" w:hAnsi="Arial" w:cs="Arial"/>
          <w:sz w:val="24"/>
          <w:szCs w:val="24"/>
        </w:rPr>
      </w:pPr>
    </w:p>
    <w:p w:rsidR="004C1312" w:rsidRDefault="004C1312" w:rsidP="00352200">
      <w:pPr>
        <w:widowControl w:val="0"/>
        <w:suppressAutoHyphens/>
        <w:spacing w:after="0" w:line="360" w:lineRule="auto"/>
        <w:rPr>
          <w:rFonts w:ascii="Arial" w:hAnsi="Arial" w:cs="Arial"/>
          <w:sz w:val="24"/>
          <w:szCs w:val="24"/>
        </w:rPr>
      </w:pPr>
    </w:p>
    <w:p w:rsidR="004C1312" w:rsidRDefault="004C1312" w:rsidP="00352200">
      <w:pPr>
        <w:widowControl w:val="0"/>
        <w:suppressAutoHyphens/>
        <w:spacing w:after="0" w:line="360" w:lineRule="auto"/>
        <w:rPr>
          <w:rFonts w:ascii="Arial" w:hAnsi="Arial" w:cs="Arial"/>
          <w:sz w:val="24"/>
          <w:szCs w:val="24"/>
        </w:rPr>
      </w:pPr>
    </w:p>
    <w:p w:rsidR="00446608" w:rsidRPr="00446608" w:rsidRDefault="00352200" w:rsidP="00446608">
      <w:pPr>
        <w:spacing w:after="0" w:line="360" w:lineRule="auto"/>
        <w:jc w:val="both"/>
        <w:rPr>
          <w:rFonts w:ascii="Arial" w:hAnsi="Arial" w:cs="Arial"/>
          <w:sz w:val="24"/>
          <w:szCs w:val="24"/>
        </w:rPr>
      </w:pPr>
      <w:r w:rsidRPr="00446608">
        <w:rPr>
          <w:rFonts w:ascii="Arial" w:hAnsi="Arial" w:cs="Arial"/>
          <w:b/>
          <w:sz w:val="24"/>
          <w:szCs w:val="24"/>
          <w:lang w:val="es-UY"/>
        </w:rPr>
        <w:t>CONSTANCIA DE FUNDAMENTO DE VOTO DISCORDE DEL MINISTRO</w:t>
      </w:r>
      <w:r w:rsidRPr="00446608">
        <w:rPr>
          <w:rFonts w:ascii="Arial" w:hAnsi="Arial" w:cs="Arial"/>
          <w:sz w:val="24"/>
          <w:szCs w:val="24"/>
          <w:lang w:val="es-UY"/>
        </w:rPr>
        <w:t xml:space="preserve">               </w:t>
      </w:r>
      <w:r w:rsidRPr="00446608">
        <w:rPr>
          <w:rFonts w:ascii="Arial" w:hAnsi="Arial" w:cs="Arial"/>
          <w:b/>
          <w:sz w:val="24"/>
          <w:szCs w:val="24"/>
          <w:lang w:val="es-UY"/>
        </w:rPr>
        <w:t xml:space="preserve">ING. MIGUEL AUMENTO: </w:t>
      </w:r>
      <w:r w:rsidR="00446608" w:rsidRPr="003F4073">
        <w:rPr>
          <w:rFonts w:ascii="Arial" w:hAnsi="Arial" w:cs="Arial"/>
          <w:sz w:val="24"/>
          <w:szCs w:val="24"/>
          <w:lang w:val="es-UY"/>
        </w:rPr>
        <w:t>“</w:t>
      </w:r>
      <w:r w:rsidR="00446608" w:rsidRPr="00446608">
        <w:rPr>
          <w:rFonts w:ascii="Arial" w:hAnsi="Arial" w:cs="Arial"/>
          <w:sz w:val="24"/>
          <w:szCs w:val="24"/>
        </w:rPr>
        <w:t>El Tribunal de Cuentas consideró el asunto de referencia, relativo a cinco gastos observados oportunamente por el Contador Destacado ante el MIEM, respecto a la violación del artículo 190 de l</w:t>
      </w:r>
      <w:r w:rsidR="004C1312">
        <w:rPr>
          <w:rFonts w:ascii="Arial" w:hAnsi="Arial" w:cs="Arial"/>
          <w:sz w:val="24"/>
          <w:szCs w:val="24"/>
        </w:rPr>
        <w:t>a Constitución (por extensión).</w:t>
      </w:r>
    </w:p>
    <w:p w:rsidR="00446608" w:rsidRPr="00446608" w:rsidRDefault="00446608" w:rsidP="00446608">
      <w:pPr>
        <w:spacing w:after="0" w:line="360" w:lineRule="auto"/>
        <w:jc w:val="both"/>
        <w:rPr>
          <w:rFonts w:ascii="Arial" w:hAnsi="Arial" w:cs="Arial"/>
          <w:sz w:val="24"/>
          <w:szCs w:val="24"/>
        </w:rPr>
      </w:pPr>
      <w:r w:rsidRPr="00446608">
        <w:rPr>
          <w:rFonts w:ascii="Arial" w:hAnsi="Arial" w:cs="Arial"/>
          <w:sz w:val="24"/>
          <w:szCs w:val="24"/>
        </w:rPr>
        <w:t xml:space="preserve">La mayoría del Tribunal de Cuentas resolvió mantener las observaciones respectivas, dado que los fundamentos expuestos por el Ordenador </w:t>
      </w:r>
      <w:r w:rsidR="003F4073">
        <w:rPr>
          <w:rFonts w:ascii="Arial" w:hAnsi="Arial" w:cs="Arial"/>
          <w:sz w:val="24"/>
          <w:szCs w:val="24"/>
        </w:rPr>
        <w:t>no ameritaban su levantamiento.</w:t>
      </w:r>
    </w:p>
    <w:p w:rsidR="00446608" w:rsidRPr="00446608" w:rsidRDefault="00446608" w:rsidP="00446608">
      <w:pPr>
        <w:spacing w:after="0" w:line="360" w:lineRule="auto"/>
        <w:jc w:val="both"/>
        <w:rPr>
          <w:rFonts w:ascii="Arial" w:hAnsi="Arial" w:cs="Arial"/>
          <w:sz w:val="24"/>
          <w:szCs w:val="24"/>
        </w:rPr>
      </w:pPr>
      <w:r w:rsidRPr="00446608">
        <w:rPr>
          <w:rFonts w:ascii="Arial" w:hAnsi="Arial" w:cs="Arial"/>
          <w:sz w:val="24"/>
          <w:szCs w:val="24"/>
        </w:rPr>
        <w:t>Dicho lo anterior, en mi opinión dicho artículo de rango constitucional (“Principio de Especialidad”) no ha sido vulnerado en la especie. Entiendo que no puede catalogarse los gastos por concepto de auspicio a una publicación con la motivación dada por la Administración Actuante, como el haber realizado negocios extraños al giro que preceptivamente le asignen las leyes, ni disponer de recursos para fines ajenos a sus</w:t>
      </w:r>
      <w:r w:rsidR="004C1312">
        <w:rPr>
          <w:rFonts w:ascii="Arial" w:hAnsi="Arial" w:cs="Arial"/>
          <w:sz w:val="24"/>
          <w:szCs w:val="24"/>
        </w:rPr>
        <w:t xml:space="preserve"> actividades normales.</w:t>
      </w:r>
    </w:p>
    <w:p w:rsidR="00446608" w:rsidRPr="00446608" w:rsidRDefault="00446608" w:rsidP="00446608">
      <w:pPr>
        <w:spacing w:after="0" w:line="360" w:lineRule="auto"/>
        <w:jc w:val="both"/>
        <w:rPr>
          <w:rFonts w:ascii="Arial" w:hAnsi="Arial" w:cs="Arial"/>
          <w:sz w:val="24"/>
          <w:szCs w:val="24"/>
        </w:rPr>
      </w:pPr>
      <w:r w:rsidRPr="00446608">
        <w:rPr>
          <w:rFonts w:ascii="Arial" w:hAnsi="Arial" w:cs="Arial"/>
          <w:sz w:val="24"/>
          <w:szCs w:val="24"/>
        </w:rPr>
        <w:t>Por el contrario, en este caso, resultan de recibo las argumentaciones expuestas por la Administración, mediante la cual se r</w:t>
      </w:r>
      <w:r w:rsidR="004C1312">
        <w:rPr>
          <w:rFonts w:ascii="Arial" w:hAnsi="Arial" w:cs="Arial"/>
          <w:sz w:val="24"/>
          <w:szCs w:val="24"/>
        </w:rPr>
        <w:t>eiteran los gastos en cuestión.</w:t>
      </w:r>
    </w:p>
    <w:p w:rsidR="00446608" w:rsidRPr="00446608" w:rsidRDefault="00446608" w:rsidP="00446608">
      <w:pPr>
        <w:spacing w:after="0" w:line="360" w:lineRule="auto"/>
        <w:jc w:val="both"/>
        <w:rPr>
          <w:rFonts w:ascii="Arial" w:hAnsi="Arial" w:cs="Arial"/>
          <w:sz w:val="24"/>
          <w:szCs w:val="24"/>
        </w:rPr>
      </w:pPr>
      <w:r w:rsidRPr="00446608">
        <w:rPr>
          <w:rFonts w:ascii="Arial" w:hAnsi="Arial" w:cs="Arial"/>
          <w:sz w:val="24"/>
          <w:szCs w:val="24"/>
        </w:rPr>
        <w:t xml:space="preserve">Aún en la hipótesis de máxima -errónea a mi juicio- que el objeto de las contrataciones no pueda enmarcarse dentro de los cometidos explícitos otorgados al MIEM, se ha aceptado mediante la “Teoría de los poderes implícitos” que las Entidades públicas pueden utilizar las distintas vías y medios que sean necesarios para el cumplimiento de sus cometidos, </w:t>
      </w:r>
      <w:proofErr w:type="spellStart"/>
      <w:r w:rsidRPr="00446608">
        <w:rPr>
          <w:rFonts w:ascii="Arial" w:hAnsi="Arial" w:cs="Arial"/>
          <w:sz w:val="24"/>
          <w:szCs w:val="24"/>
        </w:rPr>
        <w:t>aún</w:t>
      </w:r>
      <w:proofErr w:type="spellEnd"/>
      <w:r w:rsidRPr="00446608">
        <w:rPr>
          <w:rFonts w:ascii="Arial" w:hAnsi="Arial" w:cs="Arial"/>
          <w:sz w:val="24"/>
          <w:szCs w:val="24"/>
        </w:rPr>
        <w:t xml:space="preserve"> cuando no les hayan sid</w:t>
      </w:r>
      <w:r w:rsidR="004C1312">
        <w:rPr>
          <w:rFonts w:ascii="Arial" w:hAnsi="Arial" w:cs="Arial"/>
          <w:sz w:val="24"/>
          <w:szCs w:val="24"/>
        </w:rPr>
        <w:t>o atribuidos a texto expreso.</w:t>
      </w:r>
    </w:p>
    <w:p w:rsidR="00446608" w:rsidRDefault="00446608" w:rsidP="00446608">
      <w:pPr>
        <w:spacing w:after="0" w:line="360" w:lineRule="auto"/>
        <w:jc w:val="both"/>
        <w:rPr>
          <w:rFonts w:ascii="Arial" w:hAnsi="Arial" w:cs="Arial"/>
          <w:sz w:val="24"/>
          <w:szCs w:val="24"/>
        </w:rPr>
      </w:pPr>
      <w:r w:rsidRPr="00446608">
        <w:rPr>
          <w:rFonts w:ascii="Arial" w:hAnsi="Arial" w:cs="Arial"/>
          <w:sz w:val="24"/>
          <w:szCs w:val="24"/>
        </w:rPr>
        <w:t>Por todo lo expuesto, he votado en forma discorde la Resolución de este expediente</w:t>
      </w:r>
      <w:r>
        <w:rPr>
          <w:rFonts w:ascii="Arial" w:hAnsi="Arial" w:cs="Arial"/>
          <w:sz w:val="24"/>
          <w:szCs w:val="24"/>
        </w:rPr>
        <w:t>”</w:t>
      </w:r>
      <w:r w:rsidRPr="00446608">
        <w:rPr>
          <w:rFonts w:ascii="Arial" w:hAnsi="Arial" w:cs="Arial"/>
          <w:sz w:val="24"/>
          <w:szCs w:val="24"/>
        </w:rPr>
        <w:t>.-</w:t>
      </w:r>
    </w:p>
    <w:p w:rsidR="00502EED" w:rsidRPr="004C1312" w:rsidRDefault="00502EED" w:rsidP="004C1312">
      <w:pPr>
        <w:spacing w:after="0" w:line="360" w:lineRule="auto"/>
        <w:jc w:val="both"/>
        <w:rPr>
          <w:rFonts w:ascii="Arial" w:hAnsi="Arial" w:cs="Arial"/>
          <w:sz w:val="24"/>
          <w:szCs w:val="24"/>
        </w:rPr>
      </w:pPr>
    </w:p>
    <w:sectPr w:rsidR="00502EED" w:rsidRPr="004C1312" w:rsidSect="00446608">
      <w:footerReference w:type="default" r:id="rId9"/>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874" w:rsidRDefault="00691874">
      <w:pPr>
        <w:spacing w:after="0" w:line="240" w:lineRule="auto"/>
      </w:pPr>
      <w:r>
        <w:separator/>
      </w:r>
    </w:p>
  </w:endnote>
  <w:endnote w:type="continuationSeparator" w:id="0">
    <w:p w:rsidR="00691874" w:rsidRDefault="0069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189626"/>
      <w:docPartObj>
        <w:docPartGallery w:val="Page Numbers (Bottom of Page)"/>
        <w:docPartUnique/>
      </w:docPartObj>
    </w:sdtPr>
    <w:sdtEndPr/>
    <w:sdtContent>
      <w:p w:rsidR="00352200" w:rsidRDefault="00352200">
        <w:pPr>
          <w:pStyle w:val="Piedepgina"/>
          <w:jc w:val="center"/>
        </w:pPr>
        <w:r>
          <w:fldChar w:fldCharType="begin"/>
        </w:r>
        <w:r>
          <w:instrText>PAGE   \* MERGEFORMAT</w:instrText>
        </w:r>
        <w:r>
          <w:fldChar w:fldCharType="separate"/>
        </w:r>
        <w:r w:rsidR="003F4073">
          <w:rPr>
            <w:noProof/>
          </w:rPr>
          <w:t>1</w:t>
        </w:r>
        <w:r>
          <w:fldChar w:fldCharType="end"/>
        </w:r>
      </w:p>
    </w:sdtContent>
  </w:sdt>
  <w:p w:rsidR="00502EED" w:rsidRPr="00063B3F" w:rsidRDefault="00502EED" w:rsidP="00063B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874" w:rsidRDefault="00691874">
      <w:pPr>
        <w:spacing w:after="0" w:line="240" w:lineRule="auto"/>
      </w:pPr>
      <w:r>
        <w:separator/>
      </w:r>
    </w:p>
  </w:footnote>
  <w:footnote w:type="continuationSeparator" w:id="0">
    <w:p w:rsidR="00691874" w:rsidRDefault="006918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5F0B89C"/>
    <w:lvl w:ilvl="0">
      <w:start w:val="1"/>
      <w:numFmt w:val="decimal"/>
      <w:lvlText w:val="%1)"/>
      <w:lvlJc w:val="left"/>
      <w:pPr>
        <w:tabs>
          <w:tab w:val="num" w:pos="786"/>
        </w:tabs>
        <w:ind w:left="786" w:hanging="360"/>
      </w:pPr>
      <w:rPr>
        <w:b/>
      </w:r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D3"/>
    <w:rsid w:val="00004684"/>
    <w:rsid w:val="00014C1B"/>
    <w:rsid w:val="000174F9"/>
    <w:rsid w:val="00063B3F"/>
    <w:rsid w:val="00075BB7"/>
    <w:rsid w:val="00094E3D"/>
    <w:rsid w:val="000B1CB3"/>
    <w:rsid w:val="000B5D5D"/>
    <w:rsid w:val="000C3091"/>
    <w:rsid w:val="000C509F"/>
    <w:rsid w:val="001127DB"/>
    <w:rsid w:val="00136F35"/>
    <w:rsid w:val="00141527"/>
    <w:rsid w:val="00147BE7"/>
    <w:rsid w:val="00164D56"/>
    <w:rsid w:val="00177F96"/>
    <w:rsid w:val="001A0DEA"/>
    <w:rsid w:val="001C0DC7"/>
    <w:rsid w:val="001C62C6"/>
    <w:rsid w:val="001D132C"/>
    <w:rsid w:val="001E7A07"/>
    <w:rsid w:val="00203B2F"/>
    <w:rsid w:val="002533D5"/>
    <w:rsid w:val="00283415"/>
    <w:rsid w:val="00295A91"/>
    <w:rsid w:val="002E00D1"/>
    <w:rsid w:val="00305558"/>
    <w:rsid w:val="00315263"/>
    <w:rsid w:val="00321039"/>
    <w:rsid w:val="00325432"/>
    <w:rsid w:val="00330FEF"/>
    <w:rsid w:val="00331B05"/>
    <w:rsid w:val="003329E4"/>
    <w:rsid w:val="00352200"/>
    <w:rsid w:val="00372804"/>
    <w:rsid w:val="003747AB"/>
    <w:rsid w:val="00377DB6"/>
    <w:rsid w:val="00387A89"/>
    <w:rsid w:val="003A07F9"/>
    <w:rsid w:val="003A6FF3"/>
    <w:rsid w:val="003B074E"/>
    <w:rsid w:val="003E3AEE"/>
    <w:rsid w:val="003E712A"/>
    <w:rsid w:val="003F4073"/>
    <w:rsid w:val="003F4721"/>
    <w:rsid w:val="0040065F"/>
    <w:rsid w:val="00414FA6"/>
    <w:rsid w:val="004250C6"/>
    <w:rsid w:val="0043415A"/>
    <w:rsid w:val="004362FD"/>
    <w:rsid w:val="004425ED"/>
    <w:rsid w:val="00446608"/>
    <w:rsid w:val="004625E2"/>
    <w:rsid w:val="00466538"/>
    <w:rsid w:val="00486FCB"/>
    <w:rsid w:val="004C1312"/>
    <w:rsid w:val="004C6FF5"/>
    <w:rsid w:val="004D7DCF"/>
    <w:rsid w:val="004F67B7"/>
    <w:rsid w:val="00502EED"/>
    <w:rsid w:val="005442ED"/>
    <w:rsid w:val="00546141"/>
    <w:rsid w:val="00550121"/>
    <w:rsid w:val="0056747D"/>
    <w:rsid w:val="00592A94"/>
    <w:rsid w:val="005A7DBC"/>
    <w:rsid w:val="005B3F14"/>
    <w:rsid w:val="005C0CA6"/>
    <w:rsid w:val="005C0D34"/>
    <w:rsid w:val="005C2708"/>
    <w:rsid w:val="005D3CA8"/>
    <w:rsid w:val="005D5224"/>
    <w:rsid w:val="005D7508"/>
    <w:rsid w:val="005E1CF9"/>
    <w:rsid w:val="005E2D6C"/>
    <w:rsid w:val="005F4554"/>
    <w:rsid w:val="005F5669"/>
    <w:rsid w:val="00601AED"/>
    <w:rsid w:val="00624E2D"/>
    <w:rsid w:val="00654359"/>
    <w:rsid w:val="006732C9"/>
    <w:rsid w:val="00680D32"/>
    <w:rsid w:val="00691874"/>
    <w:rsid w:val="006B6E59"/>
    <w:rsid w:val="006C1B9C"/>
    <w:rsid w:val="006C38F2"/>
    <w:rsid w:val="006F3362"/>
    <w:rsid w:val="006F7A49"/>
    <w:rsid w:val="0070760A"/>
    <w:rsid w:val="00710D5E"/>
    <w:rsid w:val="00722F45"/>
    <w:rsid w:val="0072504A"/>
    <w:rsid w:val="00741BAF"/>
    <w:rsid w:val="00750740"/>
    <w:rsid w:val="0078123E"/>
    <w:rsid w:val="007860FE"/>
    <w:rsid w:val="00793582"/>
    <w:rsid w:val="007B6EAC"/>
    <w:rsid w:val="007D6ED3"/>
    <w:rsid w:val="00804D55"/>
    <w:rsid w:val="00816D15"/>
    <w:rsid w:val="00836D18"/>
    <w:rsid w:val="008806BF"/>
    <w:rsid w:val="0088087F"/>
    <w:rsid w:val="00884688"/>
    <w:rsid w:val="008B5DF3"/>
    <w:rsid w:val="008C3C9C"/>
    <w:rsid w:val="008D315B"/>
    <w:rsid w:val="008E02BC"/>
    <w:rsid w:val="008E6A45"/>
    <w:rsid w:val="008F169D"/>
    <w:rsid w:val="00905962"/>
    <w:rsid w:val="00913C8B"/>
    <w:rsid w:val="00920DCC"/>
    <w:rsid w:val="009366A1"/>
    <w:rsid w:val="00940632"/>
    <w:rsid w:val="009606E3"/>
    <w:rsid w:val="00961C44"/>
    <w:rsid w:val="00972BDD"/>
    <w:rsid w:val="009A6B51"/>
    <w:rsid w:val="009B5EC4"/>
    <w:rsid w:val="009F712B"/>
    <w:rsid w:val="00A12A68"/>
    <w:rsid w:val="00A21F66"/>
    <w:rsid w:val="00A3549B"/>
    <w:rsid w:val="00A41318"/>
    <w:rsid w:val="00A4146A"/>
    <w:rsid w:val="00A4407B"/>
    <w:rsid w:val="00A64C0E"/>
    <w:rsid w:val="00AC3BD0"/>
    <w:rsid w:val="00AC710B"/>
    <w:rsid w:val="00AD1C2F"/>
    <w:rsid w:val="00AD42EA"/>
    <w:rsid w:val="00AE4A19"/>
    <w:rsid w:val="00B03C46"/>
    <w:rsid w:val="00B137D6"/>
    <w:rsid w:val="00B165CE"/>
    <w:rsid w:val="00B22855"/>
    <w:rsid w:val="00B44B23"/>
    <w:rsid w:val="00B66F80"/>
    <w:rsid w:val="00B708DA"/>
    <w:rsid w:val="00B754F1"/>
    <w:rsid w:val="00B81507"/>
    <w:rsid w:val="00B922A8"/>
    <w:rsid w:val="00BF5972"/>
    <w:rsid w:val="00C04DD1"/>
    <w:rsid w:val="00C40599"/>
    <w:rsid w:val="00C44DEB"/>
    <w:rsid w:val="00C631DD"/>
    <w:rsid w:val="00C91F6A"/>
    <w:rsid w:val="00C95FAE"/>
    <w:rsid w:val="00C9722F"/>
    <w:rsid w:val="00CA225F"/>
    <w:rsid w:val="00CA648B"/>
    <w:rsid w:val="00CD38DE"/>
    <w:rsid w:val="00CD78A4"/>
    <w:rsid w:val="00CE017F"/>
    <w:rsid w:val="00CE364A"/>
    <w:rsid w:val="00CF4461"/>
    <w:rsid w:val="00D04914"/>
    <w:rsid w:val="00D21227"/>
    <w:rsid w:val="00D26D96"/>
    <w:rsid w:val="00D71C74"/>
    <w:rsid w:val="00D873D7"/>
    <w:rsid w:val="00D95E90"/>
    <w:rsid w:val="00DA3BCB"/>
    <w:rsid w:val="00DA7472"/>
    <w:rsid w:val="00DA779F"/>
    <w:rsid w:val="00DB7509"/>
    <w:rsid w:val="00DC04ED"/>
    <w:rsid w:val="00DE4AAC"/>
    <w:rsid w:val="00DF6E51"/>
    <w:rsid w:val="00E12A41"/>
    <w:rsid w:val="00E13C01"/>
    <w:rsid w:val="00E20D0B"/>
    <w:rsid w:val="00E25F77"/>
    <w:rsid w:val="00E46BA9"/>
    <w:rsid w:val="00E55023"/>
    <w:rsid w:val="00E63D81"/>
    <w:rsid w:val="00E81E29"/>
    <w:rsid w:val="00ED76F9"/>
    <w:rsid w:val="00EF2570"/>
    <w:rsid w:val="00F01436"/>
    <w:rsid w:val="00F14FD2"/>
    <w:rsid w:val="00F22F91"/>
    <w:rsid w:val="00F31C62"/>
    <w:rsid w:val="00F33BAF"/>
    <w:rsid w:val="00F42996"/>
    <w:rsid w:val="00FA1B87"/>
    <w:rsid w:val="00FA718C"/>
    <w:rsid w:val="00FE6D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spacing w:line="360" w:lineRule="auto"/>
      <w:outlineLvl w:val="0"/>
    </w:pPr>
    <w:rPr>
      <w:rFonts w:ascii="Arial" w:hAnsi="Arial" w:cs="Arial"/>
      <w:b/>
      <w:bCs/>
      <w:sz w:val="24"/>
      <w:szCs w:val="24"/>
      <w:lang w:val="es-ES_tradnl"/>
    </w:rPr>
  </w:style>
  <w:style w:type="paragraph" w:styleId="Ttulo2">
    <w:name w:val="heading 2"/>
    <w:basedOn w:val="Normal"/>
    <w:next w:val="Normal"/>
    <w:qFormat/>
    <w:pPr>
      <w:keepNext/>
      <w:outlineLvl w:val="1"/>
    </w:pPr>
    <w:rPr>
      <w:b/>
      <w:bCs/>
      <w:lang w:val="es-ES_tradnl"/>
    </w:rPr>
  </w:style>
  <w:style w:type="paragraph" w:styleId="Ttulo3">
    <w:name w:val="heading 3"/>
    <w:basedOn w:val="Normal"/>
    <w:next w:val="Normal"/>
    <w:link w:val="Ttulo3Car"/>
    <w:uiPriority w:val="9"/>
    <w:semiHidden/>
    <w:unhideWhenUsed/>
    <w:qFormat/>
    <w:rsid w:val="00063B3F"/>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semiHidden/>
    <w:unhideWhenUsed/>
    <w:rsid w:val="00063B3F"/>
    <w:pPr>
      <w:spacing w:before="100" w:beforeAutospacing="1" w:after="100" w:afterAutospacing="1" w:line="240" w:lineRule="auto"/>
    </w:pPr>
    <w:rPr>
      <w:rFonts w:ascii="Times New Roman" w:eastAsia="Times New Roman" w:hAnsi="Times New Roman"/>
      <w:sz w:val="24"/>
      <w:szCs w:val="24"/>
      <w:lang w:val="es-UY" w:eastAsia="es-UY"/>
    </w:rPr>
  </w:style>
  <w:style w:type="character" w:customStyle="1" w:styleId="Ttulo3Car">
    <w:name w:val="Título 3 Car"/>
    <w:link w:val="Ttulo3"/>
    <w:uiPriority w:val="9"/>
    <w:semiHidden/>
    <w:rsid w:val="00063B3F"/>
    <w:rPr>
      <w:rFonts w:ascii="Cambria" w:eastAsia="Times New Roman" w:hAnsi="Cambria" w:cs="Times New Roman"/>
      <w:b/>
      <w:bCs/>
      <w:sz w:val="26"/>
      <w:szCs w:val="26"/>
      <w:lang w:val="es-ES" w:eastAsia="en-US"/>
    </w:rPr>
  </w:style>
  <w:style w:type="paragraph" w:styleId="Textoindependiente">
    <w:name w:val="Body Text"/>
    <w:basedOn w:val="Normal"/>
    <w:link w:val="TextoindependienteCar"/>
    <w:semiHidden/>
    <w:rsid w:val="00FA1B87"/>
    <w:pPr>
      <w:spacing w:after="120" w:line="360" w:lineRule="auto"/>
      <w:jc w:val="both"/>
    </w:pPr>
    <w:rPr>
      <w:rFonts w:ascii="Arial" w:eastAsia="Times New Roman" w:hAnsi="Arial"/>
      <w:sz w:val="24"/>
      <w:szCs w:val="20"/>
      <w:lang w:val="es-MX" w:eastAsia="es-ES"/>
    </w:rPr>
  </w:style>
  <w:style w:type="character" w:customStyle="1" w:styleId="TextoindependienteCar">
    <w:name w:val="Texto independiente Car"/>
    <w:link w:val="Textoindependiente"/>
    <w:semiHidden/>
    <w:rsid w:val="00FA1B87"/>
    <w:rPr>
      <w:rFonts w:ascii="Arial" w:eastAsia="Times New Roman" w:hAnsi="Arial"/>
      <w:sz w:val="24"/>
      <w:lang w:val="es-MX" w:eastAsia="es-ES"/>
    </w:rPr>
  </w:style>
  <w:style w:type="paragraph" w:styleId="Sangradetextonormal">
    <w:name w:val="Body Text Indent"/>
    <w:basedOn w:val="Normal"/>
    <w:link w:val="SangradetextonormalCar"/>
    <w:semiHidden/>
    <w:rsid w:val="00FA1B87"/>
    <w:pPr>
      <w:spacing w:after="120" w:line="360" w:lineRule="auto"/>
      <w:ind w:firstLine="709"/>
      <w:jc w:val="both"/>
    </w:pPr>
    <w:rPr>
      <w:rFonts w:ascii="Arial" w:eastAsia="Times New Roman" w:hAnsi="Arial"/>
      <w:sz w:val="24"/>
      <w:szCs w:val="20"/>
      <w:lang w:val="es-MX" w:eastAsia="es-ES"/>
    </w:rPr>
  </w:style>
  <w:style w:type="character" w:customStyle="1" w:styleId="SangradetextonormalCar">
    <w:name w:val="Sangría de texto normal Car"/>
    <w:link w:val="Sangradetextonormal"/>
    <w:semiHidden/>
    <w:rsid w:val="00FA1B87"/>
    <w:rPr>
      <w:rFonts w:ascii="Arial" w:eastAsia="Times New Roman" w:hAnsi="Arial"/>
      <w:sz w:val="24"/>
      <w:lang w:val="es-MX" w:eastAsia="es-ES"/>
    </w:rPr>
  </w:style>
  <w:style w:type="character" w:customStyle="1" w:styleId="PiedepginaCar">
    <w:name w:val="Pie de página Car"/>
    <w:basedOn w:val="Fuentedeprrafopredeter"/>
    <w:link w:val="Piedepgina"/>
    <w:uiPriority w:val="99"/>
    <w:rsid w:val="00352200"/>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qFormat/>
    <w:pPr>
      <w:keepNext/>
      <w:spacing w:line="360" w:lineRule="auto"/>
      <w:outlineLvl w:val="0"/>
    </w:pPr>
    <w:rPr>
      <w:rFonts w:ascii="Arial" w:hAnsi="Arial" w:cs="Arial"/>
      <w:b/>
      <w:bCs/>
      <w:sz w:val="24"/>
      <w:szCs w:val="24"/>
      <w:lang w:val="es-ES_tradnl"/>
    </w:rPr>
  </w:style>
  <w:style w:type="paragraph" w:styleId="Ttulo2">
    <w:name w:val="heading 2"/>
    <w:basedOn w:val="Normal"/>
    <w:next w:val="Normal"/>
    <w:qFormat/>
    <w:pPr>
      <w:keepNext/>
      <w:outlineLvl w:val="1"/>
    </w:pPr>
    <w:rPr>
      <w:b/>
      <w:bCs/>
      <w:lang w:val="es-ES_tradnl"/>
    </w:rPr>
  </w:style>
  <w:style w:type="paragraph" w:styleId="Ttulo3">
    <w:name w:val="heading 3"/>
    <w:basedOn w:val="Normal"/>
    <w:next w:val="Normal"/>
    <w:link w:val="Ttulo3Car"/>
    <w:uiPriority w:val="9"/>
    <w:semiHidden/>
    <w:unhideWhenUsed/>
    <w:qFormat/>
    <w:rsid w:val="00063B3F"/>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styleId="Encabezado">
    <w:name w:val="header"/>
    <w:basedOn w:val="Normal"/>
    <w:semiHidden/>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NormalWeb">
    <w:name w:val="Normal (Web)"/>
    <w:basedOn w:val="Normal"/>
    <w:uiPriority w:val="99"/>
    <w:semiHidden/>
    <w:unhideWhenUsed/>
    <w:rsid w:val="00063B3F"/>
    <w:pPr>
      <w:spacing w:before="100" w:beforeAutospacing="1" w:after="100" w:afterAutospacing="1" w:line="240" w:lineRule="auto"/>
    </w:pPr>
    <w:rPr>
      <w:rFonts w:ascii="Times New Roman" w:eastAsia="Times New Roman" w:hAnsi="Times New Roman"/>
      <w:sz w:val="24"/>
      <w:szCs w:val="24"/>
      <w:lang w:val="es-UY" w:eastAsia="es-UY"/>
    </w:rPr>
  </w:style>
  <w:style w:type="character" w:customStyle="1" w:styleId="Ttulo3Car">
    <w:name w:val="Título 3 Car"/>
    <w:link w:val="Ttulo3"/>
    <w:uiPriority w:val="9"/>
    <w:semiHidden/>
    <w:rsid w:val="00063B3F"/>
    <w:rPr>
      <w:rFonts w:ascii="Cambria" w:eastAsia="Times New Roman" w:hAnsi="Cambria" w:cs="Times New Roman"/>
      <w:b/>
      <w:bCs/>
      <w:sz w:val="26"/>
      <w:szCs w:val="26"/>
      <w:lang w:val="es-ES" w:eastAsia="en-US"/>
    </w:rPr>
  </w:style>
  <w:style w:type="paragraph" w:styleId="Textoindependiente">
    <w:name w:val="Body Text"/>
    <w:basedOn w:val="Normal"/>
    <w:link w:val="TextoindependienteCar"/>
    <w:semiHidden/>
    <w:rsid w:val="00FA1B87"/>
    <w:pPr>
      <w:spacing w:after="120" w:line="360" w:lineRule="auto"/>
      <w:jc w:val="both"/>
    </w:pPr>
    <w:rPr>
      <w:rFonts w:ascii="Arial" w:eastAsia="Times New Roman" w:hAnsi="Arial"/>
      <w:sz w:val="24"/>
      <w:szCs w:val="20"/>
      <w:lang w:val="es-MX" w:eastAsia="es-ES"/>
    </w:rPr>
  </w:style>
  <w:style w:type="character" w:customStyle="1" w:styleId="TextoindependienteCar">
    <w:name w:val="Texto independiente Car"/>
    <w:link w:val="Textoindependiente"/>
    <w:semiHidden/>
    <w:rsid w:val="00FA1B87"/>
    <w:rPr>
      <w:rFonts w:ascii="Arial" w:eastAsia="Times New Roman" w:hAnsi="Arial"/>
      <w:sz w:val="24"/>
      <w:lang w:val="es-MX" w:eastAsia="es-ES"/>
    </w:rPr>
  </w:style>
  <w:style w:type="paragraph" w:styleId="Sangradetextonormal">
    <w:name w:val="Body Text Indent"/>
    <w:basedOn w:val="Normal"/>
    <w:link w:val="SangradetextonormalCar"/>
    <w:semiHidden/>
    <w:rsid w:val="00FA1B87"/>
    <w:pPr>
      <w:spacing w:after="120" w:line="360" w:lineRule="auto"/>
      <w:ind w:firstLine="709"/>
      <w:jc w:val="both"/>
    </w:pPr>
    <w:rPr>
      <w:rFonts w:ascii="Arial" w:eastAsia="Times New Roman" w:hAnsi="Arial"/>
      <w:sz w:val="24"/>
      <w:szCs w:val="20"/>
      <w:lang w:val="es-MX" w:eastAsia="es-ES"/>
    </w:rPr>
  </w:style>
  <w:style w:type="character" w:customStyle="1" w:styleId="SangradetextonormalCar">
    <w:name w:val="Sangría de texto normal Car"/>
    <w:link w:val="Sangradetextonormal"/>
    <w:semiHidden/>
    <w:rsid w:val="00FA1B87"/>
    <w:rPr>
      <w:rFonts w:ascii="Arial" w:eastAsia="Times New Roman" w:hAnsi="Arial"/>
      <w:sz w:val="24"/>
      <w:lang w:val="es-MX" w:eastAsia="es-ES"/>
    </w:rPr>
  </w:style>
  <w:style w:type="character" w:customStyle="1" w:styleId="PiedepginaCar">
    <w:name w:val="Pie de página Car"/>
    <w:basedOn w:val="Fuentedeprrafopredeter"/>
    <w:link w:val="Piedepgina"/>
    <w:uiPriority w:val="99"/>
    <w:rsid w:val="0035220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263862">
      <w:bodyDiv w:val="1"/>
      <w:marLeft w:val="0"/>
      <w:marRight w:val="0"/>
      <w:marTop w:val="0"/>
      <w:marBottom w:val="0"/>
      <w:divBdr>
        <w:top w:val="none" w:sz="0" w:space="0" w:color="auto"/>
        <w:left w:val="none" w:sz="0" w:space="0" w:color="auto"/>
        <w:bottom w:val="none" w:sz="0" w:space="0" w:color="auto"/>
        <w:right w:val="none" w:sz="0" w:space="0" w:color="auto"/>
      </w:divBdr>
    </w:div>
    <w:div w:id="1398934300">
      <w:bodyDiv w:val="1"/>
      <w:marLeft w:val="0"/>
      <w:marRight w:val="0"/>
      <w:marTop w:val="0"/>
      <w:marBottom w:val="0"/>
      <w:divBdr>
        <w:top w:val="none" w:sz="0" w:space="0" w:color="auto"/>
        <w:left w:val="none" w:sz="0" w:space="0" w:color="auto"/>
        <w:bottom w:val="none" w:sz="0" w:space="0" w:color="auto"/>
        <w:right w:val="none" w:sz="0" w:space="0" w:color="auto"/>
      </w:divBdr>
    </w:div>
    <w:div w:id="1569195223">
      <w:bodyDiv w:val="1"/>
      <w:marLeft w:val="0"/>
      <w:marRight w:val="0"/>
      <w:marTop w:val="0"/>
      <w:marBottom w:val="0"/>
      <w:divBdr>
        <w:top w:val="none" w:sz="0" w:space="0" w:color="auto"/>
        <w:left w:val="none" w:sz="0" w:space="0" w:color="auto"/>
        <w:bottom w:val="none" w:sz="0" w:space="0" w:color="auto"/>
        <w:right w:val="none" w:sz="0" w:space="0" w:color="auto"/>
      </w:divBdr>
    </w:div>
    <w:div w:id="173142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9A7B1-FA9D-4BB9-AA7C-A5AEBB804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520</Words>
  <Characters>2860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Carpeta 238000</vt:lpstr>
    </vt:vector>
  </TitlesOfParts>
  <Company>C.G.N.</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238000</dc:title>
  <dc:creator>tribunal1</dc:creator>
  <cp:lastModifiedBy>Tribunal1</cp:lastModifiedBy>
  <cp:revision>4</cp:revision>
  <cp:lastPrinted>2019-06-17T17:32:00Z</cp:lastPrinted>
  <dcterms:created xsi:type="dcterms:W3CDTF">2019-06-17T17:33:00Z</dcterms:created>
  <dcterms:modified xsi:type="dcterms:W3CDTF">2019-07-01T15:58:00Z</dcterms:modified>
</cp:coreProperties>
</file>