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F4A" w:rsidRPr="00786EEB" w:rsidRDefault="00117F4A"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1417/19</w:t>
      </w:r>
    </w:p>
    <w:p w:rsidR="00117F4A" w:rsidRPr="00762B34" w:rsidRDefault="00117F4A">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117F4A" w:rsidRPr="00762B34" w:rsidRDefault="00117F4A">
      <w:pPr>
        <w:tabs>
          <w:tab w:val="left" w:pos="-720"/>
        </w:tabs>
        <w:suppressAutoHyphens/>
        <w:jc w:val="center"/>
        <w:rPr>
          <w:rFonts w:ascii="Arial" w:hAnsi="Arial" w:cs="Arial"/>
          <w:b/>
          <w:lang w:val="es-ES_tradnl"/>
        </w:rPr>
      </w:pPr>
    </w:p>
    <w:p w:rsidR="00117F4A" w:rsidRPr="00762B34" w:rsidRDefault="00117F4A">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117F4A" w:rsidRPr="00762B34" w:rsidRDefault="00117F4A">
      <w:pPr>
        <w:tabs>
          <w:tab w:val="left" w:pos="-720"/>
        </w:tabs>
        <w:suppressAutoHyphens/>
        <w:jc w:val="center"/>
        <w:rPr>
          <w:rFonts w:ascii="Arial" w:hAnsi="Arial" w:cs="Arial"/>
          <w:b/>
          <w:lang w:val="es-ES_tradnl"/>
        </w:rPr>
      </w:pPr>
    </w:p>
    <w:p w:rsidR="00117F4A" w:rsidRPr="00762B34" w:rsidRDefault="00117F4A">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Helvetica" w:hAnsi="Helvetica"/>
          <w:b/>
          <w:lang w:val="es-ES_tradnl"/>
        </w:rPr>
        <w:t>12 DE JUNIO DE 2019</w:t>
      </w:r>
    </w:p>
    <w:p w:rsidR="00117F4A" w:rsidRPr="00762B34" w:rsidRDefault="00117F4A">
      <w:pPr>
        <w:tabs>
          <w:tab w:val="center" w:pos="4253"/>
        </w:tabs>
        <w:suppressAutoHyphens/>
        <w:jc w:val="center"/>
        <w:rPr>
          <w:rFonts w:ascii="Arial" w:hAnsi="Arial" w:cs="Arial"/>
          <w:b/>
          <w:lang w:val="es-ES_tradnl"/>
        </w:rPr>
      </w:pPr>
    </w:p>
    <w:p w:rsidR="00117F4A" w:rsidRPr="00A7078A" w:rsidRDefault="00117F4A">
      <w:pPr>
        <w:tabs>
          <w:tab w:val="center" w:pos="4253"/>
        </w:tabs>
        <w:suppressAutoHyphens/>
        <w:jc w:val="center"/>
        <w:rPr>
          <w:rFonts w:ascii="Arial" w:hAnsi="Arial" w:cs="Arial"/>
          <w:b/>
          <w:lang w:val="es-UY"/>
        </w:rPr>
      </w:pPr>
      <w:r w:rsidRPr="00A7078A">
        <w:rPr>
          <w:rFonts w:ascii="Arial" w:hAnsi="Arial" w:cs="Arial"/>
          <w:b/>
          <w:lang w:val="es-UY"/>
        </w:rPr>
        <w:t xml:space="preserve">(E. E. Nº 2019-17-1-0002157, </w:t>
      </w:r>
      <w:proofErr w:type="spellStart"/>
      <w:r w:rsidRPr="00A7078A">
        <w:rPr>
          <w:rFonts w:ascii="Arial" w:hAnsi="Arial" w:cs="Arial"/>
          <w:b/>
          <w:lang w:val="es-UY"/>
        </w:rPr>
        <w:t>Ent</w:t>
      </w:r>
      <w:proofErr w:type="spellEnd"/>
      <w:r w:rsidRPr="00A7078A">
        <w:rPr>
          <w:rFonts w:ascii="Arial" w:hAnsi="Arial" w:cs="Arial"/>
          <w:b/>
          <w:lang w:val="es-UY"/>
        </w:rPr>
        <w:t>. N° 1724/19)</w:t>
      </w:r>
    </w:p>
    <w:p w:rsidR="00117F4A" w:rsidRPr="00A7078A" w:rsidRDefault="00117F4A">
      <w:pPr>
        <w:tabs>
          <w:tab w:val="center" w:pos="4253"/>
        </w:tabs>
        <w:suppressAutoHyphens/>
        <w:jc w:val="center"/>
        <w:rPr>
          <w:rFonts w:ascii="Helvetica" w:hAnsi="Helvetica"/>
          <w:b/>
          <w:lang w:val="es-UY"/>
        </w:rPr>
      </w:pPr>
    </w:p>
    <w:p w:rsidR="00117F4A" w:rsidRDefault="005409DE" w:rsidP="00117F4A">
      <w:pPr>
        <w:tabs>
          <w:tab w:val="left" w:pos="0"/>
        </w:tabs>
        <w:suppressAutoHyphens/>
        <w:spacing w:line="360" w:lineRule="auto"/>
        <w:ind w:firstLine="851"/>
        <w:jc w:val="both"/>
        <w:rPr>
          <w:rFonts w:ascii="Arial" w:hAnsi="Arial"/>
          <w:spacing w:val="-3"/>
          <w:lang w:val="es-UY"/>
        </w:rPr>
      </w:pPr>
      <w:r>
        <w:rPr>
          <w:rFonts w:ascii="Arial" w:hAnsi="Arial"/>
          <w:b/>
          <w:spacing w:val="-3"/>
          <w:lang w:val="es-UY"/>
        </w:rPr>
        <w:t>VISTO:</w:t>
      </w:r>
      <w:r>
        <w:rPr>
          <w:rFonts w:ascii="Arial" w:hAnsi="Arial"/>
          <w:spacing w:val="-3"/>
          <w:lang w:val="es-UY"/>
        </w:rPr>
        <w:t xml:space="preserve"> que este Tribunal ha examinado el </w:t>
      </w:r>
      <w:r w:rsidR="00AF3711" w:rsidRPr="00AF3711">
        <w:rPr>
          <w:rFonts w:ascii="Arial" w:hAnsi="Arial"/>
          <w:spacing w:val="-3"/>
          <w:lang w:val="es-UY"/>
        </w:rPr>
        <w:t>“Estado de Inversiones Acumulado” al 31/12/201</w:t>
      </w:r>
      <w:r w:rsidR="002141BD">
        <w:rPr>
          <w:rFonts w:ascii="Arial" w:hAnsi="Arial"/>
          <w:spacing w:val="-3"/>
          <w:lang w:val="es-UY"/>
        </w:rPr>
        <w:t>8</w:t>
      </w:r>
      <w:r w:rsidR="00AF3711" w:rsidRPr="00AF3711">
        <w:rPr>
          <w:rFonts w:ascii="Arial" w:hAnsi="Arial"/>
          <w:spacing w:val="-3"/>
          <w:lang w:val="es-UY"/>
        </w:rPr>
        <w:t>, el “Resumen de las Fuentes y Usos de Fondos Acumulado” al 31/12/201</w:t>
      </w:r>
      <w:r w:rsidR="002141BD">
        <w:rPr>
          <w:rFonts w:ascii="Arial" w:hAnsi="Arial"/>
          <w:spacing w:val="-3"/>
          <w:lang w:val="es-UY"/>
        </w:rPr>
        <w:t>8</w:t>
      </w:r>
      <w:r w:rsidR="00AF3711" w:rsidRPr="00AF3711">
        <w:rPr>
          <w:rFonts w:ascii="Arial" w:hAnsi="Arial"/>
          <w:spacing w:val="-3"/>
          <w:lang w:val="es-UY"/>
        </w:rPr>
        <w:t>, el “Estado de Activos y Pasivos” al 31/12/201</w:t>
      </w:r>
      <w:r w:rsidR="002141BD">
        <w:rPr>
          <w:rFonts w:ascii="Arial" w:hAnsi="Arial"/>
          <w:spacing w:val="-3"/>
          <w:lang w:val="es-UY"/>
        </w:rPr>
        <w:t>8</w:t>
      </w:r>
      <w:r w:rsidR="00AF3711" w:rsidRPr="00AF3711">
        <w:rPr>
          <w:rFonts w:ascii="Arial" w:hAnsi="Arial"/>
          <w:spacing w:val="-3"/>
          <w:lang w:val="es-UY"/>
        </w:rPr>
        <w:t>, el “Estado de Solicitudes de Desembolsos” al 31/12/201</w:t>
      </w:r>
      <w:r w:rsidR="002141BD">
        <w:rPr>
          <w:rFonts w:ascii="Arial" w:hAnsi="Arial"/>
          <w:spacing w:val="-3"/>
          <w:lang w:val="es-UY"/>
        </w:rPr>
        <w:t>8</w:t>
      </w:r>
      <w:r w:rsidR="00AF3711">
        <w:rPr>
          <w:rFonts w:ascii="Arial" w:hAnsi="Arial"/>
          <w:spacing w:val="-3"/>
          <w:lang w:val="es-UY"/>
        </w:rPr>
        <w:t>, el</w:t>
      </w:r>
      <w:r w:rsidR="00AF3711" w:rsidRPr="00AF3711">
        <w:rPr>
          <w:rFonts w:ascii="Arial" w:hAnsi="Arial"/>
          <w:spacing w:val="-3"/>
          <w:lang w:val="es-UY"/>
        </w:rPr>
        <w:t xml:space="preserve"> “Estado de la Cuenta Especial” al 31/12/201</w:t>
      </w:r>
      <w:r w:rsidR="002141BD">
        <w:rPr>
          <w:rFonts w:ascii="Arial" w:hAnsi="Arial"/>
          <w:spacing w:val="-3"/>
          <w:lang w:val="es-UY"/>
        </w:rPr>
        <w:t>8</w:t>
      </w:r>
      <w:r w:rsidR="00AF3711">
        <w:rPr>
          <w:rFonts w:ascii="Arial" w:hAnsi="Arial"/>
          <w:spacing w:val="-3"/>
          <w:lang w:val="es-UY"/>
        </w:rPr>
        <w:t xml:space="preserve"> </w:t>
      </w:r>
      <w:r w:rsidR="00AF3711" w:rsidRPr="00AF3711">
        <w:rPr>
          <w:rFonts w:ascii="Arial" w:hAnsi="Arial"/>
          <w:spacing w:val="-3"/>
          <w:lang w:val="es-UY"/>
        </w:rPr>
        <w:t>en dólares estadounidenses, el Anexo “Cumplimiento de las Cláusulas Contractuales” y las Notas a los estados financieros</w:t>
      </w:r>
      <w:r w:rsidR="00AF3711">
        <w:rPr>
          <w:rFonts w:ascii="Arial" w:hAnsi="Arial"/>
          <w:spacing w:val="-3"/>
          <w:lang w:val="es-UY"/>
        </w:rPr>
        <w:t>,</w:t>
      </w:r>
      <w:r w:rsidR="00AF3711" w:rsidRPr="00AF3711">
        <w:rPr>
          <w:rFonts w:ascii="Arial" w:hAnsi="Arial"/>
          <w:spacing w:val="-3"/>
          <w:lang w:val="es-UY"/>
        </w:rPr>
        <w:t xml:space="preserve"> formulados en </w:t>
      </w:r>
      <w:r w:rsidR="00AF3711">
        <w:rPr>
          <w:rFonts w:ascii="Arial" w:hAnsi="Arial"/>
          <w:spacing w:val="-3"/>
          <w:lang w:val="es-UY"/>
        </w:rPr>
        <w:t>dólares estadounidenses por la D</w:t>
      </w:r>
      <w:r w:rsidR="00AF3711" w:rsidRPr="00AF3711">
        <w:rPr>
          <w:rFonts w:ascii="Arial" w:hAnsi="Arial"/>
          <w:spacing w:val="-3"/>
          <w:lang w:val="es-UY"/>
        </w:rPr>
        <w:t>irección del “Proyecto de Mejora de la Calidad de la Educación Inicial y Primaria en Uruguay” financiado parcialmente con recursos del Préstamo Nº 8675-UY del Banco Mundial ejecutado por la Administración Nacional de Educación Pública (ANEP);</w:t>
      </w:r>
    </w:p>
    <w:p w:rsidR="00117F4A" w:rsidRDefault="00587857" w:rsidP="00117F4A">
      <w:pPr>
        <w:tabs>
          <w:tab w:val="left" w:pos="0"/>
        </w:tabs>
        <w:suppressAutoHyphens/>
        <w:spacing w:line="360" w:lineRule="auto"/>
        <w:ind w:firstLine="851"/>
        <w:jc w:val="both"/>
        <w:rPr>
          <w:rFonts w:ascii="Arial" w:hAnsi="Arial"/>
          <w:spacing w:val="-3"/>
          <w:lang w:val="es-UY"/>
        </w:rPr>
      </w:pPr>
      <w:r w:rsidRPr="00587857">
        <w:rPr>
          <w:rFonts w:ascii="Arial" w:hAnsi="Arial"/>
          <w:b/>
          <w:spacing w:val="-3"/>
          <w:lang w:val="es-UY"/>
        </w:rPr>
        <w:t xml:space="preserve">RESULTANDO: 1) </w:t>
      </w:r>
      <w:r w:rsidRPr="00587857">
        <w:rPr>
          <w:rFonts w:ascii="Arial" w:hAnsi="Arial"/>
          <w:spacing w:val="-3"/>
          <w:lang w:val="es-UY"/>
        </w:rPr>
        <w:t>que el examen practicado se efectuó mediante la aplicación de los Principios Fundamentales de Auditoria (ISSAI 100 y 200), las Directrices de Auditoría Financiera (ISSAI 1000 a 1810) de la Organización Internacional de Entidades Fiscalizadoras Superiores (INTOSAI) y con los requerimientos de auditoría independiente emitidos por el Banco Mundial (B.M)</w:t>
      </w:r>
      <w:r>
        <w:rPr>
          <w:rFonts w:ascii="Arial" w:hAnsi="Arial"/>
          <w:spacing w:val="-3"/>
          <w:lang w:val="es-UY"/>
        </w:rPr>
        <w:t>;</w:t>
      </w:r>
    </w:p>
    <w:p w:rsidR="00117F4A" w:rsidRDefault="00117F4A" w:rsidP="00117F4A">
      <w:pPr>
        <w:tabs>
          <w:tab w:val="left" w:pos="0"/>
        </w:tabs>
        <w:suppressAutoHyphens/>
        <w:spacing w:line="360" w:lineRule="auto"/>
        <w:ind w:firstLine="851"/>
        <w:jc w:val="both"/>
        <w:rPr>
          <w:rFonts w:ascii="Arial" w:hAnsi="Arial"/>
          <w:spacing w:val="-3"/>
          <w:lang w:val="es-UY"/>
        </w:rPr>
      </w:pPr>
      <w:r>
        <w:rPr>
          <w:rFonts w:ascii="Arial" w:hAnsi="Arial"/>
          <w:b/>
          <w:spacing w:val="-3"/>
          <w:lang w:val="es-UY"/>
        </w:rPr>
        <w:t xml:space="preserve">CONSIDERANDO: </w:t>
      </w:r>
      <w:r w:rsidR="00587857" w:rsidRPr="00587857">
        <w:rPr>
          <w:rFonts w:ascii="Arial" w:hAnsi="Arial"/>
          <w:spacing w:val="-3"/>
          <w:lang w:val="es-UY"/>
        </w:rPr>
        <w:t>que las conclusiones y evidencias obtenidas son las que se expresan en el Informe de Auditoría, que incluye Dictámenes e Informe a la Administración;</w:t>
      </w:r>
    </w:p>
    <w:p w:rsidR="005409DE" w:rsidRDefault="005409DE" w:rsidP="00117F4A">
      <w:pPr>
        <w:tabs>
          <w:tab w:val="left" w:pos="0"/>
        </w:tabs>
        <w:suppressAutoHyphens/>
        <w:spacing w:line="360" w:lineRule="auto"/>
        <w:ind w:firstLine="851"/>
        <w:jc w:val="both"/>
        <w:rPr>
          <w:rFonts w:ascii="Arial" w:hAnsi="Arial"/>
          <w:spacing w:val="-3"/>
          <w:lang w:val="es-UY"/>
        </w:rPr>
      </w:pPr>
      <w:r>
        <w:rPr>
          <w:rFonts w:ascii="Arial" w:hAnsi="Arial"/>
          <w:b/>
          <w:spacing w:val="-3"/>
          <w:lang w:val="es-UY"/>
        </w:rPr>
        <w:t>ATENTO:</w:t>
      </w:r>
      <w:r w:rsidR="00E74B06" w:rsidRPr="00E74B06">
        <w:rPr>
          <w:rFonts w:ascii="Arial" w:hAnsi="Arial"/>
          <w:b/>
          <w:spacing w:val="-3"/>
          <w:lang w:val="es-UY"/>
        </w:rPr>
        <w:t xml:space="preserve"> </w:t>
      </w:r>
      <w:r>
        <w:rPr>
          <w:rFonts w:ascii="Arial" w:hAnsi="Arial"/>
          <w:spacing w:val="-3"/>
          <w:lang w:val="es-UY"/>
        </w:rPr>
        <w:t>a lo establecido por la Sección 5.09 (b) de las Condiciones Generales para Préstamos financiados por el Banco Internacional de Reconstrucción y Fomento (BIRF) del Con</w:t>
      </w:r>
      <w:r w:rsidR="00A227DD">
        <w:rPr>
          <w:rFonts w:ascii="Arial" w:hAnsi="Arial"/>
          <w:spacing w:val="-3"/>
          <w:lang w:val="es-UY"/>
        </w:rPr>
        <w:t>venio de Préstamo BIRF Nº 8675</w:t>
      </w:r>
      <w:r w:rsidR="009D29A3">
        <w:rPr>
          <w:rFonts w:ascii="Arial" w:hAnsi="Arial"/>
          <w:spacing w:val="-3"/>
          <w:lang w:val="es-UY"/>
        </w:rPr>
        <w:t>-</w:t>
      </w:r>
      <w:r w:rsidR="00E74B06">
        <w:rPr>
          <w:rFonts w:ascii="Arial" w:hAnsi="Arial"/>
          <w:spacing w:val="-3"/>
          <w:lang w:val="es-UY"/>
        </w:rPr>
        <w:t>UY celebrado</w:t>
      </w:r>
      <w:r w:rsidR="00A227DD">
        <w:rPr>
          <w:rFonts w:ascii="Arial" w:hAnsi="Arial"/>
          <w:spacing w:val="-3"/>
          <w:lang w:val="es-UY"/>
        </w:rPr>
        <w:t xml:space="preserve"> el 22 de marzo de 2017</w:t>
      </w:r>
      <w:r>
        <w:rPr>
          <w:rFonts w:ascii="Arial" w:hAnsi="Arial"/>
          <w:spacing w:val="-3"/>
          <w:lang w:val="es-UY"/>
        </w:rPr>
        <w:t xml:space="preserve"> por  la República Oriental del Uruguay y el Banco Mundial;</w:t>
      </w:r>
    </w:p>
    <w:p w:rsidR="005409DE" w:rsidRDefault="005409DE" w:rsidP="00117F4A">
      <w:pPr>
        <w:pStyle w:val="Ttulo1"/>
        <w:numPr>
          <w:ilvl w:val="0"/>
          <w:numId w:val="0"/>
        </w:numPr>
        <w:spacing w:line="360" w:lineRule="auto"/>
        <w:jc w:val="center"/>
        <w:rPr>
          <w:rFonts w:ascii="Arial" w:hAnsi="Arial" w:cs="Arial"/>
          <w:u w:val="none"/>
        </w:rPr>
      </w:pPr>
      <w:r>
        <w:rPr>
          <w:rFonts w:ascii="Arial" w:hAnsi="Arial" w:cs="Arial"/>
          <w:u w:val="none"/>
        </w:rPr>
        <w:lastRenderedPageBreak/>
        <w:t>EL TRIBUNAL ACUERDA</w:t>
      </w:r>
    </w:p>
    <w:p w:rsidR="009D29A3" w:rsidRDefault="005409DE" w:rsidP="00117F4A">
      <w:pPr>
        <w:pStyle w:val="Prrafodelista"/>
        <w:numPr>
          <w:ilvl w:val="0"/>
          <w:numId w:val="2"/>
        </w:numPr>
        <w:tabs>
          <w:tab w:val="left" w:pos="0"/>
        </w:tabs>
        <w:suppressAutoHyphens/>
        <w:spacing w:line="360" w:lineRule="auto"/>
        <w:ind w:left="284" w:hanging="284"/>
        <w:jc w:val="both"/>
        <w:rPr>
          <w:rFonts w:ascii="Arial" w:hAnsi="Arial"/>
          <w:spacing w:val="-3"/>
          <w:lang w:val="es-UY"/>
        </w:rPr>
      </w:pPr>
      <w:r w:rsidRPr="009D29A3">
        <w:rPr>
          <w:rFonts w:ascii="Arial" w:hAnsi="Arial"/>
          <w:spacing w:val="-3"/>
          <w:lang w:val="es-UY"/>
        </w:rPr>
        <w:t>Expedirse en los términos del Informe de Auditoría que se adjunta;</w:t>
      </w:r>
    </w:p>
    <w:p w:rsidR="009D29A3" w:rsidRPr="009D29A3" w:rsidRDefault="005409DE" w:rsidP="00117F4A">
      <w:pPr>
        <w:pStyle w:val="Prrafodelista"/>
        <w:numPr>
          <w:ilvl w:val="0"/>
          <w:numId w:val="2"/>
        </w:numPr>
        <w:tabs>
          <w:tab w:val="left" w:pos="0"/>
        </w:tabs>
        <w:suppressAutoHyphens/>
        <w:spacing w:line="360" w:lineRule="auto"/>
        <w:ind w:left="284" w:hanging="284"/>
        <w:jc w:val="both"/>
        <w:rPr>
          <w:lang w:val="es-UY"/>
        </w:rPr>
      </w:pPr>
      <w:r w:rsidRPr="009D29A3">
        <w:rPr>
          <w:rFonts w:ascii="Arial" w:hAnsi="Arial"/>
          <w:spacing w:val="-3"/>
          <w:lang w:val="es-UY"/>
        </w:rPr>
        <w:t xml:space="preserve">Remitir el Informe de Auditoría al Banco Mundial y a la Administración </w:t>
      </w:r>
      <w:r w:rsidR="002139A4">
        <w:rPr>
          <w:rFonts w:ascii="Arial" w:hAnsi="Arial"/>
          <w:spacing w:val="-3"/>
          <w:lang w:val="es-UY"/>
        </w:rPr>
        <w:t>Nacional de Educación Pública;</w:t>
      </w:r>
    </w:p>
    <w:p w:rsidR="005409DE" w:rsidRPr="00117F4A" w:rsidRDefault="005409DE" w:rsidP="00117F4A">
      <w:pPr>
        <w:pStyle w:val="Prrafodelista"/>
        <w:numPr>
          <w:ilvl w:val="0"/>
          <w:numId w:val="2"/>
        </w:numPr>
        <w:tabs>
          <w:tab w:val="left" w:pos="0"/>
        </w:tabs>
        <w:suppressAutoHyphens/>
        <w:spacing w:line="360" w:lineRule="auto"/>
        <w:ind w:left="284" w:hanging="284"/>
        <w:jc w:val="both"/>
      </w:pPr>
      <w:r w:rsidRPr="009D29A3">
        <w:rPr>
          <w:rFonts w:ascii="Arial" w:hAnsi="Arial"/>
          <w:spacing w:val="-3"/>
          <w:lang w:val="es-UY"/>
        </w:rPr>
        <w:t>Dar cuenta a la Asamblea General.</w:t>
      </w:r>
    </w:p>
    <w:p w:rsidR="00117F4A" w:rsidRDefault="00117F4A" w:rsidP="00117F4A">
      <w:pPr>
        <w:tabs>
          <w:tab w:val="left" w:pos="0"/>
        </w:tabs>
        <w:suppressAutoHyphens/>
        <w:spacing w:line="360" w:lineRule="auto"/>
        <w:jc w:val="both"/>
      </w:pPr>
    </w:p>
    <w:p w:rsidR="00117F4A" w:rsidRDefault="00117F4A" w:rsidP="00117F4A">
      <w:pPr>
        <w:tabs>
          <w:tab w:val="left" w:pos="0"/>
        </w:tabs>
        <w:suppressAutoHyphens/>
        <w:spacing w:line="360" w:lineRule="auto"/>
        <w:jc w:val="both"/>
      </w:pPr>
    </w:p>
    <w:p w:rsidR="00117F4A" w:rsidRDefault="00117F4A" w:rsidP="008417F4">
      <w:pPr>
        <w:tabs>
          <w:tab w:val="left" w:pos="0"/>
        </w:tabs>
        <w:suppressAutoHyphens/>
        <w:spacing w:line="360" w:lineRule="auto"/>
        <w:jc w:val="both"/>
        <w:rPr>
          <w:rFonts w:ascii="Arial" w:hAnsi="Arial" w:cs="Arial"/>
        </w:rPr>
      </w:pPr>
      <w:proofErr w:type="gramStart"/>
      <w:r>
        <w:rPr>
          <w:rFonts w:ascii="Arial" w:hAnsi="Arial" w:cs="Arial"/>
        </w:rPr>
        <w:t>dc</w:t>
      </w:r>
      <w:proofErr w:type="gramEnd"/>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2139A4" w:rsidRDefault="002139A4" w:rsidP="00117F4A">
      <w:pPr>
        <w:tabs>
          <w:tab w:val="left" w:pos="0"/>
        </w:tabs>
        <w:suppressAutoHyphens/>
        <w:spacing w:line="360" w:lineRule="auto"/>
        <w:ind w:hanging="284"/>
        <w:jc w:val="both"/>
        <w:rPr>
          <w:rFonts w:ascii="Arial" w:hAnsi="Arial" w:cs="Arial"/>
        </w:rPr>
      </w:pPr>
    </w:p>
    <w:p w:rsidR="002139A4" w:rsidRDefault="002139A4" w:rsidP="00117F4A">
      <w:pPr>
        <w:tabs>
          <w:tab w:val="left" w:pos="0"/>
        </w:tabs>
        <w:suppressAutoHyphens/>
        <w:spacing w:line="360" w:lineRule="auto"/>
        <w:ind w:hanging="284"/>
        <w:jc w:val="both"/>
        <w:rPr>
          <w:rFonts w:ascii="Arial" w:hAnsi="Arial" w:cs="Arial"/>
        </w:rPr>
      </w:pPr>
    </w:p>
    <w:p w:rsidR="002139A4" w:rsidRDefault="002139A4" w:rsidP="00117F4A">
      <w:pPr>
        <w:tabs>
          <w:tab w:val="left" w:pos="0"/>
        </w:tabs>
        <w:suppressAutoHyphens/>
        <w:spacing w:line="360" w:lineRule="auto"/>
        <w:ind w:hanging="284"/>
        <w:jc w:val="both"/>
        <w:rPr>
          <w:rFonts w:ascii="Arial" w:hAnsi="Arial" w:cs="Arial"/>
        </w:rPr>
      </w:pPr>
    </w:p>
    <w:p w:rsidR="002139A4" w:rsidRDefault="002139A4" w:rsidP="00117F4A">
      <w:pPr>
        <w:tabs>
          <w:tab w:val="left" w:pos="0"/>
        </w:tabs>
        <w:suppressAutoHyphens/>
        <w:spacing w:line="360" w:lineRule="auto"/>
        <w:ind w:hanging="284"/>
        <w:jc w:val="both"/>
        <w:rPr>
          <w:rFonts w:ascii="Arial" w:hAnsi="Arial" w:cs="Arial"/>
        </w:rPr>
      </w:pPr>
    </w:p>
    <w:p w:rsidR="002139A4" w:rsidRDefault="002139A4" w:rsidP="00117F4A">
      <w:pPr>
        <w:tabs>
          <w:tab w:val="left" w:pos="0"/>
        </w:tabs>
        <w:suppressAutoHyphens/>
        <w:spacing w:line="360" w:lineRule="auto"/>
        <w:ind w:hanging="284"/>
        <w:jc w:val="both"/>
        <w:rPr>
          <w:rFonts w:ascii="Arial" w:hAnsi="Arial" w:cs="Arial"/>
        </w:rPr>
      </w:pPr>
    </w:p>
    <w:p w:rsidR="002139A4" w:rsidRDefault="002139A4" w:rsidP="00117F4A">
      <w:pPr>
        <w:tabs>
          <w:tab w:val="left" w:pos="0"/>
        </w:tabs>
        <w:suppressAutoHyphens/>
        <w:spacing w:line="360" w:lineRule="auto"/>
        <w:ind w:hanging="284"/>
        <w:jc w:val="both"/>
        <w:rPr>
          <w:rFonts w:ascii="Arial" w:hAnsi="Arial" w:cs="Arial"/>
        </w:rPr>
      </w:pPr>
    </w:p>
    <w:p w:rsidR="002139A4" w:rsidRDefault="002139A4" w:rsidP="00117F4A">
      <w:pPr>
        <w:tabs>
          <w:tab w:val="left" w:pos="0"/>
        </w:tabs>
        <w:suppressAutoHyphens/>
        <w:spacing w:line="360" w:lineRule="auto"/>
        <w:ind w:hanging="284"/>
        <w:jc w:val="both"/>
        <w:rPr>
          <w:rFonts w:ascii="Arial" w:hAnsi="Arial" w:cs="Arial"/>
        </w:rPr>
      </w:pPr>
    </w:p>
    <w:p w:rsidR="002139A4" w:rsidRDefault="002139A4" w:rsidP="00117F4A">
      <w:pPr>
        <w:tabs>
          <w:tab w:val="left" w:pos="0"/>
        </w:tabs>
        <w:suppressAutoHyphens/>
        <w:spacing w:line="360" w:lineRule="auto"/>
        <w:ind w:hanging="284"/>
        <w:jc w:val="both"/>
        <w:rPr>
          <w:rFonts w:ascii="Arial" w:hAnsi="Arial" w:cs="Arial"/>
        </w:rPr>
      </w:pPr>
    </w:p>
    <w:p w:rsidR="002139A4" w:rsidRDefault="002139A4" w:rsidP="00117F4A">
      <w:pPr>
        <w:tabs>
          <w:tab w:val="left" w:pos="0"/>
        </w:tabs>
        <w:suppressAutoHyphens/>
        <w:spacing w:line="360" w:lineRule="auto"/>
        <w:ind w:hanging="284"/>
        <w:jc w:val="both"/>
        <w:rPr>
          <w:rFonts w:ascii="Arial" w:hAnsi="Arial" w:cs="Arial"/>
        </w:rPr>
      </w:pPr>
    </w:p>
    <w:p w:rsidR="00A7078A" w:rsidRDefault="008A7D9A" w:rsidP="003A525E">
      <w:pPr>
        <w:tabs>
          <w:tab w:val="center" w:pos="3969"/>
        </w:tabs>
        <w:spacing w:line="360" w:lineRule="auto"/>
        <w:jc w:val="center"/>
        <w:rPr>
          <w:rFonts w:ascii="Arial" w:hAnsi="Arial"/>
          <w:b/>
          <w:lang w:val="es-ES_tradnl"/>
        </w:rPr>
      </w:pPr>
      <w:r>
        <w:rPr>
          <w:rFonts w:ascii="Arial" w:hAnsi="Arial"/>
          <w:b/>
          <w:lang w:val="es-ES_tradnl"/>
        </w:rPr>
        <w:t>DICTAMEN</w:t>
      </w:r>
    </w:p>
    <w:p w:rsidR="00A7078A" w:rsidRDefault="00A7078A" w:rsidP="003A525E">
      <w:pPr>
        <w:tabs>
          <w:tab w:val="center" w:pos="3969"/>
        </w:tabs>
        <w:spacing w:line="360" w:lineRule="auto"/>
        <w:jc w:val="center"/>
        <w:rPr>
          <w:rFonts w:ascii="Arial" w:hAnsi="Arial"/>
          <w:b/>
          <w:lang w:val="es-ES_tradnl"/>
        </w:rPr>
      </w:pPr>
    </w:p>
    <w:p w:rsidR="00A7078A" w:rsidRPr="001B538B" w:rsidRDefault="00A7078A" w:rsidP="003A525E">
      <w:pPr>
        <w:spacing w:line="360" w:lineRule="auto"/>
        <w:jc w:val="both"/>
        <w:rPr>
          <w:rFonts w:ascii="Arial" w:hAnsi="Arial" w:cs="Arial"/>
          <w:b/>
          <w:lang w:val="es-UY" w:eastAsia="es-UY"/>
        </w:rPr>
      </w:pPr>
      <w:r w:rsidRPr="001B538B">
        <w:rPr>
          <w:rFonts w:ascii="Arial" w:hAnsi="Arial" w:cs="Arial"/>
          <w:b/>
          <w:lang w:val="es-UY" w:eastAsia="es-UY"/>
        </w:rPr>
        <w:t>Opinión sin salvedades</w:t>
      </w:r>
    </w:p>
    <w:p w:rsidR="00A7078A" w:rsidRDefault="00A7078A" w:rsidP="003A525E">
      <w:pPr>
        <w:pStyle w:val="Textoindependiente21"/>
        <w:spacing w:line="360" w:lineRule="auto"/>
        <w:ind w:firstLine="0"/>
        <w:rPr>
          <w:rFonts w:ascii="Arial" w:hAnsi="Arial" w:cs="Arial"/>
        </w:rPr>
      </w:pPr>
      <w:r w:rsidRPr="004E0907">
        <w:rPr>
          <w:rFonts w:ascii="Arial" w:hAnsi="Arial"/>
          <w:spacing w:val="-3"/>
        </w:rPr>
        <w:t xml:space="preserve">El Tribunal de Cuentas ha auditado los estados financieros básicos del </w:t>
      </w:r>
      <w:r w:rsidRPr="00FE1892">
        <w:rPr>
          <w:rFonts w:ascii="Arial" w:hAnsi="Arial"/>
          <w:spacing w:val="-3"/>
        </w:rPr>
        <w:t>“Proyecto de Mejora de la Calidad de la Educación</w:t>
      </w:r>
      <w:r>
        <w:rPr>
          <w:rFonts w:ascii="Arial" w:hAnsi="Arial"/>
          <w:spacing w:val="-3"/>
        </w:rPr>
        <w:t xml:space="preserve"> Inicial y Primaria en Uruguay”</w:t>
      </w:r>
      <w:r w:rsidRPr="004E0907">
        <w:rPr>
          <w:rFonts w:ascii="Arial" w:hAnsi="Arial"/>
          <w:spacing w:val="-3"/>
        </w:rPr>
        <w:t xml:space="preserve"> parcialmente financiado con recursos del préstamo del </w:t>
      </w:r>
      <w:r>
        <w:rPr>
          <w:rFonts w:ascii="Arial" w:hAnsi="Arial" w:cs="Arial"/>
        </w:rPr>
        <w:t>Banco Mundial</w:t>
      </w:r>
      <w:r>
        <w:rPr>
          <w:rFonts w:ascii="Arial" w:hAnsi="Arial"/>
          <w:spacing w:val="-3"/>
        </w:rPr>
        <w:t xml:space="preserve"> Nº 8675-UY, ejecutado por la Administración Nacional de Educación Pública (ANEP), que comprenden </w:t>
      </w:r>
      <w:r>
        <w:rPr>
          <w:rFonts w:ascii="Arial" w:hAnsi="Arial" w:cs="Arial"/>
        </w:rPr>
        <w:t xml:space="preserve">el “Resumen de las Fuentes y Usos de Fondos Acumulado”, el  “Estado de Inversiones Acumulado” </w:t>
      </w:r>
      <w:r w:rsidRPr="00FB629B">
        <w:rPr>
          <w:rFonts w:ascii="Arial" w:hAnsi="Arial" w:cs="Arial"/>
        </w:rPr>
        <w:t xml:space="preserve">correspondientes al ejercicio anual finalizado el </w:t>
      </w:r>
      <w:r>
        <w:rPr>
          <w:rFonts w:ascii="Arial" w:hAnsi="Arial" w:cs="Arial"/>
        </w:rPr>
        <w:t xml:space="preserve">31/12/18 </w:t>
      </w:r>
      <w:r w:rsidRPr="00FB629B">
        <w:rPr>
          <w:rFonts w:ascii="Arial" w:hAnsi="Arial" w:cs="Arial"/>
        </w:rPr>
        <w:t xml:space="preserve">y al período comprendido entre el </w:t>
      </w:r>
      <w:r>
        <w:rPr>
          <w:rFonts w:ascii="Arial" w:hAnsi="Arial" w:cs="Arial"/>
        </w:rPr>
        <w:t xml:space="preserve">01/01/18 </w:t>
      </w:r>
      <w:r w:rsidRPr="00FB629B">
        <w:rPr>
          <w:rFonts w:ascii="Arial" w:hAnsi="Arial" w:cs="Arial"/>
        </w:rPr>
        <w:t>y el</w:t>
      </w:r>
      <w:r>
        <w:rPr>
          <w:rFonts w:ascii="Arial" w:hAnsi="Arial" w:cs="Arial"/>
        </w:rPr>
        <w:t xml:space="preserve"> 31/12/18</w:t>
      </w:r>
      <w:r w:rsidRPr="00FB629B">
        <w:rPr>
          <w:rFonts w:ascii="Arial" w:hAnsi="Arial" w:cs="Arial"/>
        </w:rPr>
        <w:t>,</w:t>
      </w:r>
      <w:r>
        <w:rPr>
          <w:rFonts w:ascii="Arial" w:hAnsi="Arial" w:cs="Arial"/>
        </w:rPr>
        <w:t xml:space="preserve">el “Estado de Activos y Pasivos” al 31/12/18 </w:t>
      </w:r>
      <w:r w:rsidRPr="00FB629B">
        <w:rPr>
          <w:rFonts w:ascii="Arial" w:hAnsi="Arial" w:cs="Arial"/>
        </w:rPr>
        <w:t xml:space="preserve">y al </w:t>
      </w:r>
      <w:r>
        <w:rPr>
          <w:rFonts w:ascii="Arial" w:hAnsi="Arial" w:cs="Arial"/>
        </w:rPr>
        <w:t>31/12/17</w:t>
      </w:r>
      <w:r w:rsidRPr="00FB629B">
        <w:rPr>
          <w:rFonts w:ascii="Arial" w:hAnsi="Arial" w:cs="Arial"/>
        </w:rPr>
        <w:t>, formulados en dólares estadounidenses y sus respectivas Notas</w:t>
      </w:r>
      <w:r w:rsidR="001D3265">
        <w:rPr>
          <w:rFonts w:ascii="Arial" w:hAnsi="Arial" w:cs="Arial"/>
        </w:rPr>
        <w:t>.</w:t>
      </w:r>
    </w:p>
    <w:p w:rsidR="00A7078A" w:rsidRDefault="00A7078A" w:rsidP="003A525E">
      <w:pPr>
        <w:pStyle w:val="Textoindependiente21"/>
        <w:spacing w:line="360" w:lineRule="auto"/>
        <w:ind w:firstLine="0"/>
        <w:rPr>
          <w:rFonts w:ascii="Arial" w:hAnsi="Arial"/>
        </w:rPr>
      </w:pPr>
      <w:r w:rsidRPr="00FB629B">
        <w:rPr>
          <w:rFonts w:ascii="Arial" w:hAnsi="Arial" w:cs="Arial"/>
        </w:rPr>
        <w:t xml:space="preserve">En opinión del Tribunal de Cuentas los estados financieros referidos precedentemente presentan razonablemente, en todos sus aspectos significativos, los flujos de efectivo y las inversiones del </w:t>
      </w:r>
      <w:r w:rsidRPr="00237308">
        <w:rPr>
          <w:rFonts w:ascii="Arial" w:hAnsi="Arial" w:cs="Arial"/>
        </w:rPr>
        <w:t>“Proyecto de Mejora de la Calidad de la Educación</w:t>
      </w:r>
      <w:r>
        <w:rPr>
          <w:rFonts w:ascii="Arial" w:hAnsi="Arial" w:cs="Arial"/>
        </w:rPr>
        <w:t xml:space="preserve"> Inicial y Primaria en Uruguay”</w:t>
      </w:r>
      <w:r w:rsidRPr="00FB629B">
        <w:rPr>
          <w:rFonts w:ascii="Arial" w:hAnsi="Arial" w:cs="Arial"/>
        </w:rPr>
        <w:t xml:space="preserve"> del ejercicio anual </w:t>
      </w:r>
      <w:r w:rsidRPr="00BF3F0E">
        <w:rPr>
          <w:rFonts w:ascii="Arial" w:hAnsi="Arial" w:cs="Arial"/>
        </w:rPr>
        <w:t>finalizado al 31/12/18 y del período comprendido entre el 01/01/18 y el</w:t>
      </w:r>
      <w:r w:rsidRPr="00FB629B">
        <w:rPr>
          <w:rFonts w:ascii="Arial" w:hAnsi="Arial" w:cs="Arial"/>
        </w:rPr>
        <w:t xml:space="preserve"> </w:t>
      </w:r>
      <w:r>
        <w:rPr>
          <w:rFonts w:ascii="Arial" w:hAnsi="Arial" w:cs="Arial"/>
        </w:rPr>
        <w:t>31/12/18</w:t>
      </w:r>
      <w:r w:rsidRPr="00FB629B">
        <w:rPr>
          <w:rFonts w:ascii="Arial" w:hAnsi="Arial" w:cs="Arial"/>
        </w:rPr>
        <w:t xml:space="preserve">, la situación de los activos y pasivos al </w:t>
      </w:r>
      <w:r>
        <w:rPr>
          <w:rFonts w:ascii="Arial" w:hAnsi="Arial" w:cs="Arial"/>
        </w:rPr>
        <w:t>31/12/18</w:t>
      </w:r>
      <w:r w:rsidRPr="00FB629B">
        <w:rPr>
          <w:rFonts w:ascii="Arial" w:hAnsi="Arial" w:cs="Arial"/>
        </w:rPr>
        <w:t xml:space="preserve"> y al </w:t>
      </w:r>
      <w:r>
        <w:rPr>
          <w:rFonts w:ascii="Arial" w:hAnsi="Arial" w:cs="Arial"/>
        </w:rPr>
        <w:t>31/12/17</w:t>
      </w:r>
      <w:r w:rsidRPr="00FB629B">
        <w:rPr>
          <w:rFonts w:ascii="Arial" w:hAnsi="Arial" w:cs="Arial"/>
        </w:rPr>
        <w:t xml:space="preserve">, de acuerdo con </w:t>
      </w:r>
      <w:r>
        <w:rPr>
          <w:rFonts w:ascii="Arial" w:hAnsi="Arial"/>
        </w:rPr>
        <w:t>los requerimientos de auditoría independiente</w:t>
      </w:r>
      <w:r w:rsidR="002139A4">
        <w:rPr>
          <w:rFonts w:ascii="Arial" w:hAnsi="Arial"/>
        </w:rPr>
        <w:t xml:space="preserve"> emitidos por el Banco Mundial.</w:t>
      </w:r>
    </w:p>
    <w:p w:rsidR="00A7078A" w:rsidRDefault="00A7078A" w:rsidP="003A525E">
      <w:pPr>
        <w:pStyle w:val="Textoindependiente21"/>
        <w:widowControl/>
        <w:overflowPunct/>
        <w:autoSpaceDE/>
        <w:autoSpaceDN/>
        <w:adjustRightInd/>
        <w:spacing w:line="360" w:lineRule="auto"/>
        <w:ind w:firstLine="0"/>
        <w:textAlignment w:val="auto"/>
        <w:rPr>
          <w:rFonts w:ascii="Arial" w:hAnsi="Arial" w:cs="Arial"/>
          <w:b/>
        </w:rPr>
      </w:pPr>
    </w:p>
    <w:p w:rsidR="00A7078A" w:rsidRPr="001B538B" w:rsidRDefault="00A7078A" w:rsidP="003A525E">
      <w:pPr>
        <w:spacing w:line="360" w:lineRule="auto"/>
        <w:jc w:val="both"/>
        <w:rPr>
          <w:rFonts w:ascii="Arial" w:hAnsi="Arial" w:cs="Arial"/>
          <w:b/>
          <w:lang w:val="es-UY" w:eastAsia="es-UY"/>
        </w:rPr>
      </w:pPr>
      <w:r w:rsidRPr="001B538B">
        <w:rPr>
          <w:rFonts w:ascii="Arial" w:hAnsi="Arial" w:cs="Arial"/>
          <w:b/>
          <w:lang w:val="es-UY" w:eastAsia="es-UY"/>
        </w:rPr>
        <w:t>Bases para  la Opinión sin salvedades</w:t>
      </w:r>
    </w:p>
    <w:p w:rsidR="00A7078A" w:rsidRPr="00E63AFD" w:rsidRDefault="00A7078A" w:rsidP="003A525E">
      <w:pPr>
        <w:pStyle w:val="Textoindependiente21"/>
        <w:widowControl/>
        <w:overflowPunct/>
        <w:autoSpaceDE/>
        <w:autoSpaceDN/>
        <w:adjustRightInd/>
        <w:spacing w:line="360" w:lineRule="auto"/>
        <w:ind w:firstLine="0"/>
        <w:textAlignment w:val="auto"/>
        <w:rPr>
          <w:rFonts w:ascii="Arial" w:hAnsi="Arial" w:cs="Arial"/>
        </w:rPr>
      </w:pPr>
      <w:r w:rsidRPr="00E63AFD">
        <w:rPr>
          <w:rFonts w:ascii="Arial" w:hAnsi="Arial" w:cs="Arial"/>
        </w:rPr>
        <w:t>Esta auditoría fue realizada de acuerdo con los Principios Fundamentales de Auditoría (ISSAI 100 y 200) y las Directrices de Auditoría Financiera (ISSAI 1000 a 1810) de la Organización Internacional de Entidades Fiscalizadoras Superiores (INTOSAI), con los requerimientos de auditoría independiente emitidos</w:t>
      </w:r>
      <w:r>
        <w:rPr>
          <w:rFonts w:ascii="Arial" w:hAnsi="Arial" w:cs="Arial"/>
        </w:rPr>
        <w:t xml:space="preserve"> por el</w:t>
      </w:r>
      <w:r w:rsidRPr="00E63AFD">
        <w:rPr>
          <w:rFonts w:ascii="Arial" w:hAnsi="Arial" w:cs="Arial"/>
        </w:rPr>
        <w:t xml:space="preserve"> </w:t>
      </w:r>
      <w:r w:rsidRPr="00091C83">
        <w:rPr>
          <w:rFonts w:ascii="Arial" w:hAnsi="Arial" w:cs="Arial"/>
        </w:rPr>
        <w:t>Banco Mundial.</w:t>
      </w:r>
      <w:r w:rsidRPr="00E63AFD">
        <w:rPr>
          <w:rFonts w:ascii="Arial" w:hAnsi="Arial" w:cs="Arial"/>
        </w:rPr>
        <w:t xml:space="preserve"> La responsabilidad del Tribunal bajo estas normas se describe con más detalle en la sección de Responsabilidad del Tribunal de Cuentas por la auditoría de los estados financieros. Este Tribunal es independiente de </w:t>
      </w:r>
      <w:r>
        <w:rPr>
          <w:rFonts w:ascii="Arial" w:hAnsi="Arial" w:cs="Arial"/>
        </w:rPr>
        <w:t xml:space="preserve">la ANEP </w:t>
      </w:r>
      <w:r w:rsidRPr="00E63AFD">
        <w:rPr>
          <w:rFonts w:ascii="Arial" w:hAnsi="Arial" w:cs="Arial"/>
        </w:rPr>
        <w:t>y ha cumplido con las disposiciones de su Código de Ética, elaborado en concordancia con el Código de Ética de la INTOSAI. Se considera que la evidencia de auditoría obtenida es suficiente y adecuada para proporcionar una base razon</w:t>
      </w:r>
      <w:r w:rsidR="002139A4">
        <w:rPr>
          <w:rFonts w:ascii="Arial" w:hAnsi="Arial" w:cs="Arial"/>
        </w:rPr>
        <w:t>able para sustentar la opinión.</w:t>
      </w:r>
    </w:p>
    <w:p w:rsidR="00A7078A" w:rsidRDefault="00A7078A" w:rsidP="003A525E">
      <w:pPr>
        <w:tabs>
          <w:tab w:val="left" w:pos="0"/>
        </w:tabs>
        <w:suppressAutoHyphens/>
        <w:spacing w:line="360" w:lineRule="auto"/>
        <w:jc w:val="both"/>
        <w:rPr>
          <w:rFonts w:ascii="Arial" w:hAnsi="Arial" w:cs="Arial"/>
          <w:b/>
          <w:szCs w:val="20"/>
          <w:lang w:val="es-ES_tradnl"/>
        </w:rPr>
      </w:pPr>
    </w:p>
    <w:p w:rsidR="00A7078A" w:rsidRPr="001B538B" w:rsidRDefault="00A7078A" w:rsidP="003A525E">
      <w:pPr>
        <w:spacing w:line="360" w:lineRule="auto"/>
        <w:jc w:val="both"/>
        <w:rPr>
          <w:rFonts w:ascii="Arial" w:hAnsi="Arial" w:cs="Arial"/>
          <w:b/>
          <w:lang w:val="es-UY" w:eastAsia="es-UY"/>
        </w:rPr>
      </w:pPr>
      <w:r w:rsidRPr="001B538B">
        <w:rPr>
          <w:rFonts w:ascii="Arial" w:hAnsi="Arial" w:cs="Arial"/>
          <w:b/>
          <w:lang w:val="es-UY" w:eastAsia="es-UY"/>
        </w:rPr>
        <w:t>Responsabilidad de la Dirección en relación con los estados financieros</w:t>
      </w:r>
    </w:p>
    <w:p w:rsidR="00A7078A" w:rsidRDefault="00A7078A" w:rsidP="003A525E">
      <w:pPr>
        <w:tabs>
          <w:tab w:val="left" w:pos="0"/>
        </w:tabs>
        <w:suppressAutoHyphens/>
        <w:spacing w:line="360" w:lineRule="auto"/>
        <w:jc w:val="both"/>
        <w:rPr>
          <w:rFonts w:ascii="Arial" w:hAnsi="Arial"/>
          <w:spacing w:val="-3"/>
        </w:rPr>
      </w:pPr>
      <w:r w:rsidRPr="009C652A">
        <w:rPr>
          <w:rFonts w:ascii="Arial" w:hAnsi="Arial"/>
          <w:spacing w:val="-3"/>
        </w:rPr>
        <w:t>La Dirección de</w:t>
      </w:r>
      <w:r>
        <w:rPr>
          <w:rFonts w:ascii="Arial" w:hAnsi="Arial"/>
          <w:spacing w:val="-3"/>
        </w:rPr>
        <w:t xml:space="preserve">l </w:t>
      </w:r>
      <w:r w:rsidRPr="003C49AA">
        <w:rPr>
          <w:rFonts w:ascii="Arial" w:hAnsi="Arial"/>
          <w:spacing w:val="-3"/>
        </w:rPr>
        <w:t>“Proyecto de Mejora de la Calidad de la Educació</w:t>
      </w:r>
      <w:r>
        <w:rPr>
          <w:rFonts w:ascii="Arial" w:hAnsi="Arial"/>
          <w:spacing w:val="-3"/>
        </w:rPr>
        <w:t xml:space="preserve">n Inicial y Primaria en Uruguay” </w:t>
      </w:r>
      <w:r w:rsidRPr="009C652A">
        <w:rPr>
          <w:rFonts w:ascii="Arial" w:hAnsi="Arial"/>
          <w:spacing w:val="-3"/>
        </w:rPr>
        <w:t xml:space="preserve">es responsable por la preparación y presentación razonable de los estados financieros de acuerdo con los requerimientos del Banco </w:t>
      </w:r>
      <w:r>
        <w:rPr>
          <w:rFonts w:ascii="Arial" w:hAnsi="Arial"/>
          <w:spacing w:val="-3"/>
        </w:rPr>
        <w:t>Mundial</w:t>
      </w:r>
      <w:r w:rsidRPr="009C652A">
        <w:rPr>
          <w:rFonts w:ascii="Arial" w:hAnsi="Arial"/>
          <w:spacing w:val="-3"/>
        </w:rPr>
        <w:t>. 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w:t>
      </w:r>
      <w:r w:rsidR="002139A4">
        <w:rPr>
          <w:rFonts w:ascii="Arial" w:hAnsi="Arial"/>
          <w:spacing w:val="-3"/>
        </w:rPr>
        <w:t>onables en las circunstancias.</w:t>
      </w:r>
    </w:p>
    <w:p w:rsidR="00A7078A" w:rsidRDefault="00A7078A" w:rsidP="003A525E">
      <w:pPr>
        <w:tabs>
          <w:tab w:val="left" w:pos="0"/>
        </w:tabs>
        <w:suppressAutoHyphens/>
        <w:spacing w:line="360" w:lineRule="auto"/>
        <w:jc w:val="both"/>
        <w:rPr>
          <w:rFonts w:ascii="Arial" w:hAnsi="Arial"/>
          <w:spacing w:val="-3"/>
        </w:rPr>
      </w:pPr>
    </w:p>
    <w:p w:rsidR="00A7078A" w:rsidRPr="001B538B" w:rsidRDefault="00A7078A" w:rsidP="003A525E">
      <w:pPr>
        <w:spacing w:line="360" w:lineRule="auto"/>
        <w:jc w:val="both"/>
        <w:rPr>
          <w:rFonts w:ascii="Arial" w:hAnsi="Arial" w:cs="Arial"/>
          <w:b/>
          <w:lang w:val="es-UY" w:eastAsia="es-UY"/>
        </w:rPr>
      </w:pPr>
      <w:r w:rsidRPr="001B538B">
        <w:rPr>
          <w:rFonts w:ascii="Arial" w:hAnsi="Arial" w:cs="Arial"/>
          <w:b/>
          <w:lang w:val="es-UY" w:eastAsia="es-UY"/>
        </w:rPr>
        <w:t>Responsabilidad del Tribunal de Cuentas por la audit</w:t>
      </w:r>
      <w:r w:rsidR="002139A4">
        <w:rPr>
          <w:rFonts w:ascii="Arial" w:hAnsi="Arial" w:cs="Arial"/>
          <w:b/>
          <w:lang w:val="es-UY" w:eastAsia="es-UY"/>
        </w:rPr>
        <w:t>oría de los estados financieros</w:t>
      </w:r>
    </w:p>
    <w:p w:rsidR="00A7078A" w:rsidRPr="003C49AA" w:rsidRDefault="00A7078A" w:rsidP="003A525E">
      <w:pPr>
        <w:tabs>
          <w:tab w:val="left" w:pos="0"/>
        </w:tabs>
        <w:suppressAutoHyphens/>
        <w:spacing w:line="360" w:lineRule="auto"/>
        <w:jc w:val="both"/>
        <w:rPr>
          <w:rFonts w:ascii="Arial" w:hAnsi="Arial"/>
          <w:spacing w:val="-3"/>
        </w:rPr>
      </w:pPr>
      <w:r w:rsidRPr="003C49AA">
        <w:rPr>
          <w:rFonts w:ascii="Arial" w:hAnsi="Arial"/>
          <w:spacing w:val="-3"/>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A7078A" w:rsidRPr="003C49AA" w:rsidRDefault="00A7078A" w:rsidP="003A525E">
      <w:pPr>
        <w:tabs>
          <w:tab w:val="left" w:pos="0"/>
        </w:tabs>
        <w:suppressAutoHyphens/>
        <w:spacing w:line="360" w:lineRule="auto"/>
        <w:jc w:val="both"/>
        <w:rPr>
          <w:rFonts w:ascii="Arial" w:hAnsi="Arial"/>
          <w:spacing w:val="-3"/>
        </w:rPr>
      </w:pPr>
      <w:r w:rsidRPr="003C49AA">
        <w:rPr>
          <w:rFonts w:ascii="Arial" w:hAnsi="Arial"/>
          <w:spacing w:val="-3"/>
        </w:rPr>
        <w:t>Como parte de una auditoría de acuerdo con las ISSAI referidas en la sección Bases para la Opinión, el Tribunal de Cuentas aplica su juicio profesional y mantiene el escepticismo profesional durante el proceso de auditoría. Asimismo:</w:t>
      </w:r>
    </w:p>
    <w:p w:rsidR="00A7078A" w:rsidRPr="003C49AA" w:rsidRDefault="00A7078A" w:rsidP="00A7078A">
      <w:pPr>
        <w:numPr>
          <w:ilvl w:val="0"/>
          <w:numId w:val="3"/>
        </w:numPr>
        <w:tabs>
          <w:tab w:val="left" w:pos="0"/>
        </w:tabs>
        <w:suppressAutoHyphens/>
        <w:spacing w:line="360" w:lineRule="auto"/>
        <w:jc w:val="both"/>
        <w:rPr>
          <w:rFonts w:ascii="Arial" w:hAnsi="Arial"/>
          <w:spacing w:val="-3"/>
        </w:rPr>
      </w:pPr>
      <w:r w:rsidRPr="003C49AA">
        <w:rPr>
          <w:rFonts w:ascii="Arial" w:hAnsi="Arial"/>
          <w:spacing w:val="-3"/>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2139A4">
        <w:rPr>
          <w:rFonts w:ascii="Arial" w:hAnsi="Arial"/>
          <w:spacing w:val="-3"/>
        </w:rPr>
        <w:t>artamientos de control interno.</w:t>
      </w:r>
    </w:p>
    <w:p w:rsidR="00A7078A" w:rsidRPr="003C49AA" w:rsidRDefault="00A7078A" w:rsidP="00A7078A">
      <w:pPr>
        <w:numPr>
          <w:ilvl w:val="0"/>
          <w:numId w:val="3"/>
        </w:numPr>
        <w:tabs>
          <w:tab w:val="left" w:pos="0"/>
        </w:tabs>
        <w:suppressAutoHyphens/>
        <w:spacing w:line="360" w:lineRule="auto"/>
        <w:jc w:val="both"/>
        <w:rPr>
          <w:rFonts w:ascii="Arial" w:hAnsi="Arial"/>
          <w:spacing w:val="-3"/>
        </w:rPr>
      </w:pPr>
      <w:r w:rsidRPr="003C49AA">
        <w:rPr>
          <w:rFonts w:ascii="Arial" w:hAnsi="Arial"/>
          <w:spacing w:val="-3"/>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A7078A" w:rsidRPr="003C49AA" w:rsidRDefault="00A7078A" w:rsidP="00A7078A">
      <w:pPr>
        <w:numPr>
          <w:ilvl w:val="0"/>
          <w:numId w:val="3"/>
        </w:numPr>
        <w:tabs>
          <w:tab w:val="left" w:pos="0"/>
        </w:tabs>
        <w:suppressAutoHyphens/>
        <w:spacing w:line="360" w:lineRule="auto"/>
        <w:jc w:val="both"/>
        <w:rPr>
          <w:rFonts w:ascii="Arial" w:hAnsi="Arial"/>
          <w:spacing w:val="-3"/>
        </w:rPr>
      </w:pPr>
      <w:r w:rsidRPr="003C49AA">
        <w:rPr>
          <w:rFonts w:ascii="Arial" w:hAnsi="Arial"/>
          <w:spacing w:val="-3"/>
        </w:rPr>
        <w:t>Evalúa lo adecuado de las políticas contables adoptadas, la razonabilidad de las estimaciones contables y las revelaciones relacionadas realizadas por la Dirección.</w:t>
      </w:r>
    </w:p>
    <w:p w:rsidR="00A7078A" w:rsidRDefault="00A7078A" w:rsidP="00A7078A">
      <w:pPr>
        <w:numPr>
          <w:ilvl w:val="0"/>
          <w:numId w:val="3"/>
        </w:numPr>
        <w:tabs>
          <w:tab w:val="left" w:pos="0"/>
        </w:tabs>
        <w:suppressAutoHyphens/>
        <w:spacing w:line="360" w:lineRule="auto"/>
        <w:jc w:val="both"/>
        <w:rPr>
          <w:rFonts w:ascii="Arial" w:hAnsi="Arial"/>
          <w:spacing w:val="-3"/>
        </w:rPr>
      </w:pPr>
      <w:r w:rsidRPr="003C49AA">
        <w:rPr>
          <w:rFonts w:ascii="Arial" w:hAnsi="Arial"/>
          <w:spacing w:val="-3"/>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A7078A" w:rsidRDefault="00A7078A" w:rsidP="003A525E">
      <w:pPr>
        <w:tabs>
          <w:tab w:val="left" w:pos="0"/>
        </w:tabs>
        <w:suppressAutoHyphens/>
        <w:spacing w:line="360" w:lineRule="auto"/>
        <w:jc w:val="both"/>
        <w:rPr>
          <w:rFonts w:ascii="Arial" w:hAnsi="Arial"/>
          <w:spacing w:val="-3"/>
        </w:rPr>
      </w:pPr>
    </w:p>
    <w:p w:rsidR="00A7078A" w:rsidRPr="003C49AA" w:rsidRDefault="00A7078A" w:rsidP="003A525E">
      <w:pPr>
        <w:tabs>
          <w:tab w:val="left" w:pos="0"/>
        </w:tabs>
        <w:suppressAutoHyphens/>
        <w:spacing w:line="360" w:lineRule="auto"/>
        <w:jc w:val="both"/>
        <w:rPr>
          <w:rFonts w:ascii="Arial" w:hAnsi="Arial"/>
          <w:spacing w:val="-3"/>
        </w:rPr>
      </w:pPr>
      <w:r w:rsidRPr="003C49AA">
        <w:rPr>
          <w:rFonts w:ascii="Arial" w:hAnsi="Arial"/>
          <w:spacing w:val="-3"/>
        </w:rPr>
        <w:t xml:space="preserve">El Tribunal de Cuentas se comunicó con la Dirección en relación, entre otros asuntos, al alcance y la oportunidad de los procedimientos de auditoría, los hallazgos significativos de auditoría incluidos, en caso de corresponder, y las deficiencias significativas en el control interno que se identificaron en </w:t>
      </w:r>
      <w:r w:rsidR="001F46B3">
        <w:rPr>
          <w:rFonts w:ascii="Arial" w:hAnsi="Arial"/>
          <w:spacing w:val="-3"/>
        </w:rPr>
        <w:t>el transcurso de la auditoría.</w:t>
      </w:r>
    </w:p>
    <w:p w:rsidR="00A7078A" w:rsidRDefault="00A7078A" w:rsidP="003A525E">
      <w:pPr>
        <w:tabs>
          <w:tab w:val="left" w:pos="0"/>
        </w:tabs>
        <w:suppressAutoHyphens/>
        <w:spacing w:line="360" w:lineRule="auto"/>
        <w:jc w:val="right"/>
        <w:rPr>
          <w:rFonts w:ascii="Arial" w:hAnsi="Arial"/>
          <w:spacing w:val="-3"/>
        </w:rPr>
      </w:pPr>
      <w:r w:rsidRPr="003C49AA">
        <w:rPr>
          <w:rFonts w:ascii="Arial" w:hAnsi="Arial"/>
          <w:spacing w:val="-3"/>
        </w:rPr>
        <w:t>Montevideo,</w:t>
      </w:r>
      <w:r w:rsidR="001F46B3">
        <w:rPr>
          <w:rFonts w:ascii="Arial" w:hAnsi="Arial"/>
          <w:spacing w:val="-3"/>
        </w:rPr>
        <w:t xml:space="preserve"> 27 de mayo de 2019</w:t>
      </w:r>
    </w:p>
    <w:p w:rsidR="00A7078A" w:rsidRDefault="00A7078A" w:rsidP="003A525E">
      <w:pPr>
        <w:tabs>
          <w:tab w:val="left" w:pos="0"/>
        </w:tabs>
        <w:suppressAutoHyphens/>
        <w:spacing w:line="360" w:lineRule="auto"/>
        <w:jc w:val="right"/>
        <w:rPr>
          <w:rFonts w:ascii="Arial" w:hAnsi="Arial"/>
          <w:spacing w:val="-3"/>
        </w:rPr>
      </w:pPr>
    </w:p>
    <w:p w:rsidR="00A7078A" w:rsidRDefault="00A7078A" w:rsidP="003A525E">
      <w:pPr>
        <w:tabs>
          <w:tab w:val="left" w:pos="0"/>
        </w:tabs>
        <w:suppressAutoHyphens/>
        <w:spacing w:line="360" w:lineRule="auto"/>
        <w:jc w:val="right"/>
        <w:rPr>
          <w:rFonts w:ascii="Arial" w:hAnsi="Arial"/>
          <w:spacing w:val="-3"/>
        </w:rPr>
      </w:pPr>
    </w:p>
    <w:p w:rsidR="00A7078A" w:rsidRDefault="00A7078A" w:rsidP="008417F4">
      <w:pPr>
        <w:tabs>
          <w:tab w:val="left" w:pos="0"/>
        </w:tabs>
        <w:suppressAutoHyphens/>
        <w:spacing w:line="360" w:lineRule="auto"/>
      </w:pPr>
      <w:proofErr w:type="gramStart"/>
      <w:r>
        <w:rPr>
          <w:rFonts w:ascii="Arial" w:hAnsi="Arial"/>
          <w:spacing w:val="-3"/>
        </w:rPr>
        <w:t>dc</w:t>
      </w:r>
      <w:proofErr w:type="gramEnd"/>
    </w:p>
    <w:p w:rsidR="00A7078A" w:rsidRDefault="00A7078A" w:rsidP="00F0666B">
      <w:pPr>
        <w:tabs>
          <w:tab w:val="right" w:pos="7938"/>
        </w:tabs>
        <w:spacing w:line="360" w:lineRule="auto"/>
        <w:jc w:val="center"/>
        <w:rPr>
          <w:rFonts w:ascii="Arial" w:hAnsi="Arial"/>
          <w:b/>
          <w:lang w:val="es-ES_tradnl"/>
        </w:rPr>
      </w:pPr>
      <w:r>
        <w:rPr>
          <w:rFonts w:ascii="Arial" w:hAnsi="Arial"/>
          <w:b/>
          <w:lang w:val="es-ES_tradnl"/>
        </w:rPr>
        <w:t>DICTAMEN</w:t>
      </w:r>
    </w:p>
    <w:p w:rsidR="00A7078A" w:rsidRPr="001F46B3" w:rsidRDefault="00A7078A" w:rsidP="00F0666B">
      <w:pPr>
        <w:tabs>
          <w:tab w:val="center" w:pos="3969"/>
        </w:tabs>
        <w:spacing w:line="360" w:lineRule="auto"/>
        <w:jc w:val="both"/>
        <w:outlineLvl w:val="0"/>
        <w:rPr>
          <w:rFonts w:ascii="Arial" w:hAnsi="Arial"/>
          <w:lang w:val="es-ES_tradnl"/>
        </w:rPr>
      </w:pPr>
    </w:p>
    <w:p w:rsidR="00A7078A" w:rsidRPr="001B538B" w:rsidRDefault="001F46B3" w:rsidP="00F0666B">
      <w:pPr>
        <w:spacing w:after="200" w:line="360" w:lineRule="auto"/>
        <w:jc w:val="both"/>
        <w:rPr>
          <w:rFonts w:ascii="Arial" w:hAnsi="Arial" w:cs="Arial"/>
          <w:b/>
          <w:lang w:val="es-UY" w:eastAsia="es-UY"/>
        </w:rPr>
      </w:pPr>
      <w:r>
        <w:rPr>
          <w:rFonts w:ascii="Arial" w:hAnsi="Arial" w:cs="Arial"/>
          <w:b/>
          <w:lang w:val="es-UY" w:eastAsia="es-UY"/>
        </w:rPr>
        <w:t>Opinión sin salvedades</w:t>
      </w:r>
    </w:p>
    <w:p w:rsidR="00A7078A" w:rsidRPr="00FD13E3" w:rsidRDefault="00A7078A" w:rsidP="00F0666B">
      <w:pPr>
        <w:spacing w:after="200" w:line="360" w:lineRule="auto"/>
        <w:jc w:val="both"/>
        <w:rPr>
          <w:rFonts w:ascii="Arial" w:hAnsi="Arial" w:cs="Arial"/>
          <w:lang w:val="es-UY"/>
        </w:rPr>
      </w:pPr>
      <w:r w:rsidRPr="00FD13E3">
        <w:rPr>
          <w:rFonts w:ascii="Arial" w:hAnsi="Arial" w:cs="Arial"/>
          <w:lang w:val="es-UY"/>
        </w:rPr>
        <w:t xml:space="preserve">El Tribunal de Cuentas ha auditado la información presentada en el “Estado de Solicitudes de Desembolso” por el período comprendido entre el </w:t>
      </w:r>
      <w:r>
        <w:rPr>
          <w:rFonts w:ascii="Arial" w:hAnsi="Arial" w:cs="Arial"/>
          <w:lang w:val="es-UY"/>
        </w:rPr>
        <w:t>01/01/18</w:t>
      </w:r>
      <w:r w:rsidRPr="00FD13E3">
        <w:rPr>
          <w:rFonts w:ascii="Arial" w:hAnsi="Arial" w:cs="Arial"/>
          <w:lang w:val="es-UY"/>
        </w:rPr>
        <w:t xml:space="preserve"> y el </w:t>
      </w:r>
      <w:r>
        <w:rPr>
          <w:rFonts w:ascii="Arial" w:hAnsi="Arial" w:cs="Arial"/>
          <w:lang w:val="es-UY"/>
        </w:rPr>
        <w:t>31/12/18</w:t>
      </w:r>
      <w:r w:rsidRPr="00FD13E3">
        <w:rPr>
          <w:rFonts w:ascii="Arial" w:hAnsi="Arial" w:cs="Arial"/>
          <w:lang w:val="es-UY"/>
        </w:rPr>
        <w:t xml:space="preserve">, del </w:t>
      </w:r>
      <w:r w:rsidRPr="003C49AA">
        <w:rPr>
          <w:rFonts w:ascii="Arial" w:hAnsi="Arial"/>
          <w:spacing w:val="-3"/>
        </w:rPr>
        <w:t>“Proyecto de Mejora de la Calidad de la Educació</w:t>
      </w:r>
      <w:r>
        <w:rPr>
          <w:rFonts w:ascii="Arial" w:hAnsi="Arial"/>
          <w:spacing w:val="-3"/>
        </w:rPr>
        <w:t>n Inicial y Primaria en Uruguay”</w:t>
      </w:r>
      <w:r w:rsidRPr="00FD13E3">
        <w:rPr>
          <w:rFonts w:ascii="Arial" w:hAnsi="Arial" w:cs="Arial"/>
          <w:lang w:val="es-UY"/>
        </w:rPr>
        <w:t xml:space="preserve">, parcialmente financiado con recursos del préstamo del Banco Mundial (BM) Nº </w:t>
      </w:r>
      <w:r>
        <w:rPr>
          <w:rFonts w:ascii="Arial" w:hAnsi="Arial" w:cs="Arial"/>
          <w:lang w:val="es-UY"/>
        </w:rPr>
        <w:t>8675-UY</w:t>
      </w:r>
      <w:r w:rsidRPr="00FD13E3">
        <w:rPr>
          <w:rFonts w:ascii="Arial" w:hAnsi="Arial" w:cs="Arial"/>
          <w:lang w:val="es-UY"/>
        </w:rPr>
        <w:t xml:space="preserve">, ejecutado por </w:t>
      </w:r>
      <w:r>
        <w:rPr>
          <w:rFonts w:ascii="Arial" w:hAnsi="Arial" w:cs="Arial"/>
          <w:lang w:val="es-UY"/>
        </w:rPr>
        <w:t>la Administración Nacional de Educación Pública (ANEP)</w:t>
      </w:r>
      <w:r w:rsidRPr="00FD13E3">
        <w:rPr>
          <w:rFonts w:ascii="Arial" w:hAnsi="Arial" w:cs="Arial"/>
          <w:lang w:val="es-UY"/>
        </w:rPr>
        <w:t>. Dicha información comprende las justificaciones  N</w:t>
      </w:r>
      <w:r>
        <w:rPr>
          <w:rFonts w:ascii="Arial" w:hAnsi="Arial" w:cs="Arial"/>
          <w:lang w:val="es-UY"/>
        </w:rPr>
        <w:t>os.</w:t>
      </w:r>
      <w:r w:rsidRPr="00FD13E3">
        <w:rPr>
          <w:rFonts w:ascii="Arial" w:hAnsi="Arial" w:cs="Arial"/>
          <w:lang w:val="es-UY"/>
        </w:rPr>
        <w:t xml:space="preserve"> </w:t>
      </w:r>
      <w:r>
        <w:rPr>
          <w:rFonts w:ascii="Arial" w:hAnsi="Arial" w:cs="Arial"/>
          <w:lang w:val="es-UY"/>
        </w:rPr>
        <w:t>3, 4, 6, 7 y 8</w:t>
      </w:r>
      <w:r w:rsidRPr="00FD13E3">
        <w:rPr>
          <w:rFonts w:ascii="Arial" w:hAnsi="Arial" w:cs="Arial"/>
          <w:lang w:val="es-UY"/>
        </w:rPr>
        <w:t>.</w:t>
      </w:r>
    </w:p>
    <w:p w:rsidR="00A7078A" w:rsidRPr="00FD13E3" w:rsidRDefault="00A7078A" w:rsidP="00F0666B">
      <w:pPr>
        <w:spacing w:line="360" w:lineRule="auto"/>
        <w:jc w:val="both"/>
        <w:rPr>
          <w:rFonts w:ascii="Arial" w:hAnsi="Arial" w:cs="Arial"/>
          <w:lang w:val="es-UY"/>
        </w:rPr>
      </w:pPr>
      <w:r w:rsidRPr="00FD13E3">
        <w:rPr>
          <w:rFonts w:ascii="Arial" w:hAnsi="Arial" w:cs="Arial"/>
          <w:lang w:val="es-UY"/>
        </w:rPr>
        <w:t xml:space="preserve">En opinión del Tribunal de Cuentas el </w:t>
      </w:r>
      <w:r w:rsidRPr="00566973">
        <w:rPr>
          <w:rFonts w:ascii="Arial" w:hAnsi="Arial" w:cs="Arial"/>
          <w:lang w:val="es-UY"/>
        </w:rPr>
        <w:t>“Estado de Solicitudes de Desembolso</w:t>
      </w:r>
      <w:r w:rsidRPr="00FD13E3">
        <w:rPr>
          <w:rFonts w:ascii="Arial" w:hAnsi="Arial" w:cs="Arial"/>
          <w:lang w:val="es-UY"/>
        </w:rPr>
        <w:t>, la información y anexos que los respaldan, junto con los controles internos utilizados en su preparación, son razonables para sustentar las justificaciones de gastos de conformidad con las normas del Banco Mundial (BM) y dichos gastos son elegibles para el financiamiento del Convenio de Préstamo.</w:t>
      </w:r>
    </w:p>
    <w:p w:rsidR="00A7078A" w:rsidRPr="00494F8C" w:rsidRDefault="00A7078A" w:rsidP="00F0666B">
      <w:pPr>
        <w:spacing w:line="360" w:lineRule="auto"/>
        <w:jc w:val="both"/>
        <w:rPr>
          <w:rFonts w:ascii="Arial" w:hAnsi="Arial" w:cs="Arial"/>
          <w:lang w:val="es-UY"/>
        </w:rPr>
      </w:pPr>
    </w:p>
    <w:p w:rsidR="00A7078A" w:rsidRPr="00566973" w:rsidRDefault="00A7078A" w:rsidP="00F0666B">
      <w:pPr>
        <w:spacing w:after="200" w:line="360" w:lineRule="auto"/>
        <w:jc w:val="both"/>
        <w:rPr>
          <w:rFonts w:ascii="Arial" w:hAnsi="Arial" w:cs="Arial"/>
          <w:b/>
          <w:lang w:val="es-UY"/>
        </w:rPr>
      </w:pPr>
      <w:r w:rsidRPr="00566973">
        <w:rPr>
          <w:rFonts w:ascii="Arial" w:hAnsi="Arial" w:cs="Arial"/>
          <w:b/>
          <w:lang w:val="es-UY"/>
        </w:rPr>
        <w:t>Bases para la Opinión sin salvedades</w:t>
      </w:r>
    </w:p>
    <w:p w:rsidR="00A7078A" w:rsidRDefault="00A7078A" w:rsidP="00F0666B">
      <w:pPr>
        <w:spacing w:line="360" w:lineRule="auto"/>
        <w:jc w:val="both"/>
        <w:rPr>
          <w:rFonts w:ascii="Arial" w:hAnsi="Arial" w:cs="Arial"/>
          <w:lang w:val="es-UY"/>
        </w:rPr>
      </w:pPr>
      <w:r w:rsidRPr="00FD13E3">
        <w:rPr>
          <w:rFonts w:ascii="Arial" w:hAnsi="Arial" w:cs="Arial"/>
          <w:lang w:val="es-UY"/>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Este Tribunal es independiente de </w:t>
      </w:r>
      <w:r>
        <w:rPr>
          <w:rFonts w:ascii="Arial" w:hAnsi="Arial" w:cs="Arial"/>
          <w:lang w:val="es-UY"/>
        </w:rPr>
        <w:t xml:space="preserve">la ANEP </w:t>
      </w:r>
      <w:r w:rsidRPr="00FD13E3">
        <w:rPr>
          <w:rFonts w:ascii="Arial" w:hAnsi="Arial" w:cs="Arial"/>
          <w:lang w:val="es-UY"/>
        </w:rPr>
        <w:t>y ha cumplido con las disposiciones de su Código de Ética, elaborado en concordancia con el Código de Ética de la INTOSAI. Se considera que la evidencia de auditoría obtenida es suficiente y adecuada para proporcionar una base razona</w:t>
      </w:r>
      <w:r>
        <w:rPr>
          <w:rFonts w:ascii="Arial" w:hAnsi="Arial" w:cs="Arial"/>
          <w:lang w:val="es-UY"/>
        </w:rPr>
        <w:t>ble para sustentar la opinión.</w:t>
      </w:r>
    </w:p>
    <w:p w:rsidR="00A7078A" w:rsidRPr="00392CBB" w:rsidRDefault="00A7078A" w:rsidP="00F0666B">
      <w:pPr>
        <w:spacing w:after="200" w:line="360" w:lineRule="auto"/>
        <w:jc w:val="both"/>
        <w:rPr>
          <w:rFonts w:ascii="Arial" w:hAnsi="Arial" w:cs="Arial"/>
          <w:b/>
          <w:lang w:val="es-UY"/>
        </w:rPr>
      </w:pPr>
      <w:r w:rsidRPr="00392CBB">
        <w:rPr>
          <w:rFonts w:ascii="Arial" w:hAnsi="Arial" w:cs="Arial"/>
          <w:b/>
          <w:lang w:val="es-UY"/>
        </w:rPr>
        <w:t>Responsabilidad de la Dirección en relación con el estado</w:t>
      </w:r>
    </w:p>
    <w:p w:rsidR="00A7078A" w:rsidRPr="00FD13E3" w:rsidRDefault="00A7078A" w:rsidP="00F0666B">
      <w:pPr>
        <w:spacing w:after="200" w:line="360" w:lineRule="auto"/>
        <w:jc w:val="both"/>
        <w:rPr>
          <w:rFonts w:ascii="Arial" w:hAnsi="Arial" w:cs="Arial"/>
          <w:lang w:val="es-UY"/>
        </w:rPr>
      </w:pPr>
      <w:r>
        <w:rPr>
          <w:rFonts w:ascii="Arial" w:hAnsi="Arial" w:cs="Arial"/>
          <w:lang w:val="es-UY"/>
        </w:rPr>
        <w:t xml:space="preserve">La Dirección </w:t>
      </w:r>
      <w:r w:rsidRPr="00FD13E3">
        <w:rPr>
          <w:rFonts w:ascii="Arial" w:hAnsi="Arial" w:cs="Arial"/>
          <w:lang w:val="es-UY"/>
        </w:rPr>
        <w:t xml:space="preserve">del </w:t>
      </w:r>
      <w:r w:rsidRPr="003C49AA">
        <w:rPr>
          <w:rFonts w:ascii="Arial" w:hAnsi="Arial"/>
          <w:spacing w:val="-3"/>
        </w:rPr>
        <w:t>“Proyecto de Mejora de la Calidad de la Educació</w:t>
      </w:r>
      <w:r>
        <w:rPr>
          <w:rFonts w:ascii="Arial" w:hAnsi="Arial"/>
          <w:spacing w:val="-3"/>
        </w:rPr>
        <w:t>n Inicial y Primaria en Uruguay”</w:t>
      </w:r>
      <w:r w:rsidRPr="00FD13E3">
        <w:rPr>
          <w:rFonts w:ascii="Arial" w:hAnsi="Arial" w:cs="Arial"/>
          <w:lang w:val="es-UY"/>
        </w:rPr>
        <w:t xml:space="preserve"> es responsable por la preparación y presentación razonable del estado de acuerdo con los requerimientos del Banco Mundial y del control interno que la administración de la entidad consideró necesario para permitir la preparación del estado libre de errores significativos ya sea debido a fraude o error.</w:t>
      </w:r>
    </w:p>
    <w:p w:rsidR="00A7078A" w:rsidRPr="00FD13E3" w:rsidRDefault="00A7078A" w:rsidP="00F0666B">
      <w:pPr>
        <w:spacing w:line="360" w:lineRule="auto"/>
        <w:jc w:val="both"/>
        <w:rPr>
          <w:rFonts w:ascii="Arial" w:hAnsi="Arial" w:cs="Arial"/>
          <w:lang w:val="es-UY"/>
        </w:rPr>
      </w:pPr>
      <w:r w:rsidRPr="00FD13E3">
        <w:rPr>
          <w:rFonts w:ascii="Arial" w:hAnsi="Arial" w:cs="Arial"/>
          <w:lang w:val="es-UY"/>
        </w:rPr>
        <w:t>La Dirección es responsable de supervisar el proceso de preparación del estado de solicitudes de desembo</w:t>
      </w:r>
      <w:r>
        <w:rPr>
          <w:rFonts w:ascii="Arial" w:hAnsi="Arial" w:cs="Arial"/>
          <w:lang w:val="es-UY"/>
        </w:rPr>
        <w:t xml:space="preserve">lso </w:t>
      </w:r>
      <w:r w:rsidRPr="000F1E88">
        <w:rPr>
          <w:rFonts w:ascii="Arial" w:hAnsi="Arial" w:cs="Arial"/>
          <w:lang w:val="es-UY"/>
        </w:rPr>
        <w:t>del “Proyecto de Mejora de la Calidad de la Educación Inicial y Primaria en Uruguay</w:t>
      </w:r>
      <w:r w:rsidR="001F46B3">
        <w:rPr>
          <w:rFonts w:ascii="Arial" w:hAnsi="Arial" w:cs="Arial"/>
          <w:lang w:val="es-UY"/>
        </w:rPr>
        <w:t>.</w:t>
      </w:r>
    </w:p>
    <w:p w:rsidR="00A7078A" w:rsidRDefault="00A7078A" w:rsidP="00F0666B">
      <w:pPr>
        <w:spacing w:line="360" w:lineRule="auto"/>
        <w:jc w:val="both"/>
        <w:rPr>
          <w:rFonts w:ascii="Arial" w:hAnsi="Arial" w:cs="Arial"/>
          <w:b/>
          <w:lang w:val="es-UY"/>
        </w:rPr>
      </w:pPr>
    </w:p>
    <w:p w:rsidR="00A7078A" w:rsidRPr="00494F8C" w:rsidRDefault="00A7078A" w:rsidP="00F0666B">
      <w:pPr>
        <w:spacing w:after="200" w:line="360" w:lineRule="auto"/>
        <w:jc w:val="both"/>
        <w:rPr>
          <w:rFonts w:ascii="Arial" w:hAnsi="Arial" w:cs="Arial"/>
          <w:b/>
          <w:lang w:val="es-UY"/>
        </w:rPr>
      </w:pPr>
      <w:r w:rsidRPr="00494F8C">
        <w:rPr>
          <w:rFonts w:ascii="Arial" w:hAnsi="Arial" w:cs="Arial"/>
          <w:b/>
          <w:lang w:val="es-UY"/>
        </w:rPr>
        <w:t>Responsabilidad del Tribunal de Cuen</w:t>
      </w:r>
      <w:r w:rsidR="001F46B3">
        <w:rPr>
          <w:rFonts w:ascii="Arial" w:hAnsi="Arial" w:cs="Arial"/>
          <w:b/>
          <w:lang w:val="es-UY"/>
        </w:rPr>
        <w:t>tas por la auditoría del estado</w:t>
      </w:r>
    </w:p>
    <w:p w:rsidR="00A7078A" w:rsidRPr="00FD13E3" w:rsidRDefault="00A7078A" w:rsidP="00F0666B">
      <w:pPr>
        <w:spacing w:after="200" w:line="360" w:lineRule="auto"/>
        <w:jc w:val="both"/>
        <w:rPr>
          <w:rFonts w:ascii="Arial" w:hAnsi="Arial" w:cs="Arial"/>
          <w:lang w:val="es-UY"/>
        </w:rPr>
      </w:pPr>
      <w:r w:rsidRPr="00FD13E3">
        <w:rPr>
          <w:rFonts w:ascii="Arial" w:hAnsi="Arial" w:cs="Arial"/>
          <w:lang w:val="es-UY"/>
        </w:rPr>
        <w:t>Como parte de una auditoría de acuerdo con las ISSAI referidas en la sección Bases para la Opinión, el Tribunal de Cuentas ha realizado procedimientos para obtener evidencia de que las solicitudes de desembolso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en para la preparación y presentación de los estados con el fin de diseñar los procedimientos de auditoría que sean apropiados en las circunstancias, pero no con el propósito de expresar una opinión acerca de la eficacia del control interno de la entidad.</w:t>
      </w:r>
    </w:p>
    <w:p w:rsidR="00A7078A" w:rsidRPr="00FD13E3" w:rsidRDefault="00A7078A" w:rsidP="00F0666B">
      <w:pPr>
        <w:spacing w:after="200" w:line="360" w:lineRule="auto"/>
        <w:jc w:val="both"/>
        <w:rPr>
          <w:rFonts w:ascii="Arial" w:hAnsi="Arial" w:cs="Arial"/>
          <w:lang w:val="es-UY"/>
        </w:rPr>
      </w:pPr>
      <w:r w:rsidRPr="00FD13E3">
        <w:rPr>
          <w:rFonts w:ascii="Arial" w:hAnsi="Arial" w:cs="Arial"/>
          <w:lang w:val="es-UY"/>
        </w:rPr>
        <w:t>El Tribunal de Cuentas se comunicó con la Dirección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r w:rsidR="00D44954">
        <w:rPr>
          <w:rFonts w:ascii="Arial" w:hAnsi="Arial" w:cs="Arial"/>
          <w:lang w:val="es-UY"/>
        </w:rPr>
        <w:t>.</w:t>
      </w:r>
    </w:p>
    <w:p w:rsidR="00A7078A" w:rsidRDefault="00A7078A" w:rsidP="00F0666B">
      <w:pPr>
        <w:spacing w:after="200" w:line="360" w:lineRule="auto"/>
        <w:jc w:val="right"/>
        <w:rPr>
          <w:rFonts w:ascii="Arial" w:hAnsi="Arial" w:cs="Arial"/>
          <w:lang w:val="es-UY"/>
        </w:rPr>
      </w:pPr>
      <w:r w:rsidRPr="00FD13E3">
        <w:rPr>
          <w:rFonts w:ascii="Arial" w:hAnsi="Arial" w:cs="Arial"/>
          <w:lang w:val="es-UY"/>
        </w:rPr>
        <w:t xml:space="preserve">Montevideo, </w:t>
      </w:r>
      <w:r>
        <w:rPr>
          <w:rFonts w:ascii="Arial" w:hAnsi="Arial" w:cs="Arial"/>
          <w:lang w:val="es-UY"/>
        </w:rPr>
        <w:t>27 de mayo de 2019</w:t>
      </w:r>
    </w:p>
    <w:p w:rsidR="00A7078A" w:rsidRDefault="00A7078A" w:rsidP="00F0666B">
      <w:pPr>
        <w:spacing w:after="200" w:line="360" w:lineRule="auto"/>
        <w:jc w:val="right"/>
        <w:rPr>
          <w:rFonts w:ascii="Arial" w:hAnsi="Arial" w:cs="Arial"/>
          <w:lang w:val="es-UY"/>
        </w:rPr>
      </w:pPr>
    </w:p>
    <w:p w:rsidR="00A7078A" w:rsidRDefault="00A7078A" w:rsidP="00F0666B">
      <w:pPr>
        <w:spacing w:after="200" w:line="360" w:lineRule="auto"/>
        <w:jc w:val="right"/>
        <w:rPr>
          <w:rFonts w:ascii="Arial" w:hAnsi="Arial" w:cs="Arial"/>
          <w:lang w:val="es-UY"/>
        </w:rPr>
      </w:pPr>
    </w:p>
    <w:p w:rsidR="00A7078A" w:rsidRDefault="00A7078A" w:rsidP="008417F4">
      <w:pPr>
        <w:spacing w:after="200" w:line="360" w:lineRule="auto"/>
      </w:pPr>
      <w:proofErr w:type="gramStart"/>
      <w:r>
        <w:rPr>
          <w:rFonts w:ascii="Arial" w:hAnsi="Arial" w:cs="Arial"/>
          <w:lang w:val="es-UY"/>
        </w:rPr>
        <w:t>dc</w:t>
      </w:r>
      <w:proofErr w:type="gramEnd"/>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1F46B3" w:rsidRDefault="001F46B3" w:rsidP="00117F4A">
      <w:pPr>
        <w:tabs>
          <w:tab w:val="left" w:pos="0"/>
        </w:tabs>
        <w:suppressAutoHyphens/>
        <w:spacing w:line="360" w:lineRule="auto"/>
        <w:ind w:hanging="284"/>
        <w:jc w:val="both"/>
        <w:rPr>
          <w:rFonts w:ascii="Arial" w:hAnsi="Arial" w:cs="Arial"/>
        </w:rPr>
      </w:pPr>
    </w:p>
    <w:p w:rsidR="001F46B3" w:rsidRDefault="001F46B3" w:rsidP="00117F4A">
      <w:pPr>
        <w:tabs>
          <w:tab w:val="left" w:pos="0"/>
        </w:tabs>
        <w:suppressAutoHyphens/>
        <w:spacing w:line="360" w:lineRule="auto"/>
        <w:ind w:hanging="284"/>
        <w:jc w:val="both"/>
        <w:rPr>
          <w:rFonts w:ascii="Arial" w:hAnsi="Arial" w:cs="Arial"/>
        </w:rPr>
      </w:pPr>
    </w:p>
    <w:p w:rsidR="001F46B3" w:rsidRDefault="001F46B3" w:rsidP="00117F4A">
      <w:pPr>
        <w:tabs>
          <w:tab w:val="left" w:pos="0"/>
        </w:tabs>
        <w:suppressAutoHyphens/>
        <w:spacing w:line="360" w:lineRule="auto"/>
        <w:ind w:hanging="284"/>
        <w:jc w:val="both"/>
        <w:rPr>
          <w:rFonts w:ascii="Arial" w:hAnsi="Arial" w:cs="Arial"/>
        </w:rPr>
      </w:pPr>
    </w:p>
    <w:p w:rsidR="001F46B3" w:rsidRDefault="001F46B3" w:rsidP="00117F4A">
      <w:pPr>
        <w:tabs>
          <w:tab w:val="left" w:pos="0"/>
        </w:tabs>
        <w:suppressAutoHyphens/>
        <w:spacing w:line="360" w:lineRule="auto"/>
        <w:ind w:hanging="284"/>
        <w:jc w:val="both"/>
        <w:rPr>
          <w:rFonts w:ascii="Arial" w:hAnsi="Arial" w:cs="Arial"/>
        </w:rPr>
      </w:pPr>
    </w:p>
    <w:p w:rsidR="001F46B3" w:rsidRDefault="001F46B3" w:rsidP="00117F4A">
      <w:pPr>
        <w:tabs>
          <w:tab w:val="left" w:pos="0"/>
        </w:tabs>
        <w:suppressAutoHyphens/>
        <w:spacing w:line="360" w:lineRule="auto"/>
        <w:ind w:hanging="284"/>
        <w:jc w:val="both"/>
        <w:rPr>
          <w:rFonts w:ascii="Arial" w:hAnsi="Arial" w:cs="Arial"/>
        </w:rPr>
      </w:pPr>
    </w:p>
    <w:p w:rsidR="00A7078A" w:rsidRDefault="00A7078A" w:rsidP="00724385">
      <w:pPr>
        <w:spacing w:line="360" w:lineRule="auto"/>
        <w:jc w:val="center"/>
        <w:rPr>
          <w:rFonts w:ascii="Arial" w:hAnsi="Arial"/>
          <w:b/>
          <w:lang w:val="es-ES_tradnl"/>
        </w:rPr>
      </w:pPr>
      <w:r>
        <w:rPr>
          <w:rFonts w:ascii="Arial" w:hAnsi="Arial"/>
          <w:b/>
          <w:lang w:val="es-ES_tradnl"/>
        </w:rPr>
        <w:t>DICTAMEN</w:t>
      </w:r>
    </w:p>
    <w:p w:rsidR="00A7078A" w:rsidRDefault="00A7078A" w:rsidP="00724385">
      <w:pPr>
        <w:widowControl w:val="0"/>
        <w:tabs>
          <w:tab w:val="center" w:pos="3968"/>
        </w:tabs>
        <w:suppressAutoHyphens/>
        <w:spacing w:line="360" w:lineRule="auto"/>
        <w:jc w:val="both"/>
        <w:rPr>
          <w:rFonts w:ascii="Arial" w:hAnsi="Arial"/>
          <w:snapToGrid w:val="0"/>
          <w:spacing w:val="-3"/>
          <w:szCs w:val="20"/>
        </w:rPr>
      </w:pPr>
    </w:p>
    <w:p w:rsidR="00A7078A" w:rsidRPr="00EC1968" w:rsidRDefault="00A7078A" w:rsidP="00724385">
      <w:pPr>
        <w:spacing w:after="200" w:line="360" w:lineRule="auto"/>
        <w:jc w:val="both"/>
        <w:rPr>
          <w:rFonts w:ascii="Arial" w:hAnsi="Arial"/>
          <w:b/>
          <w:lang w:val="es-ES_tradnl"/>
        </w:rPr>
      </w:pPr>
      <w:r w:rsidRPr="00EC1968">
        <w:rPr>
          <w:rFonts w:ascii="Arial" w:hAnsi="Arial"/>
          <w:b/>
          <w:lang w:val="es-ES_tradnl"/>
        </w:rPr>
        <w:t>Opinión sin salvedades</w:t>
      </w:r>
    </w:p>
    <w:p w:rsidR="00A7078A" w:rsidRPr="00AA62B0" w:rsidRDefault="00A7078A" w:rsidP="00724385">
      <w:pPr>
        <w:spacing w:line="360" w:lineRule="auto"/>
        <w:jc w:val="both"/>
        <w:rPr>
          <w:rFonts w:ascii="Arial" w:hAnsi="Arial"/>
          <w:lang w:val="es-ES_tradnl"/>
        </w:rPr>
      </w:pPr>
      <w:r w:rsidRPr="00AA62B0">
        <w:rPr>
          <w:rFonts w:ascii="Arial" w:hAnsi="Arial"/>
          <w:lang w:val="es-ES_tradnl"/>
        </w:rPr>
        <w:t xml:space="preserve">El Tribunal de Cuentas ha </w:t>
      </w:r>
      <w:r>
        <w:rPr>
          <w:rFonts w:ascii="Arial" w:hAnsi="Arial"/>
          <w:lang w:val="es-ES_tradnl"/>
        </w:rPr>
        <w:t>auditado e</w:t>
      </w:r>
      <w:r w:rsidRPr="00AA62B0">
        <w:rPr>
          <w:rFonts w:ascii="Arial" w:hAnsi="Arial"/>
          <w:lang w:val="es-ES_tradnl"/>
        </w:rPr>
        <w:t>l “E</w:t>
      </w:r>
      <w:r>
        <w:rPr>
          <w:rFonts w:ascii="Arial" w:hAnsi="Arial"/>
          <w:lang w:val="es-ES_tradnl"/>
        </w:rPr>
        <w:t>stado de la Cuenta Especial” Nº</w:t>
      </w:r>
      <w:r w:rsidRPr="00AA62B0">
        <w:rPr>
          <w:rFonts w:ascii="Arial" w:hAnsi="Arial"/>
          <w:lang w:val="es-ES_tradnl"/>
        </w:rPr>
        <w:t>240100242 correspondiente al “Proyecto de Mejora de la Calidad de la Educación Inicial y Primaria en Uruguay” parcialmente financiado con recursos del Préstamo del Banco Mundial Nº 8675-UY, ejecutado por la Administración Nacional de Educación Pública</w:t>
      </w:r>
      <w:r>
        <w:rPr>
          <w:rFonts w:ascii="Arial" w:hAnsi="Arial"/>
          <w:lang w:val="es-ES_tradnl"/>
        </w:rPr>
        <w:t xml:space="preserve"> (ANEP)</w:t>
      </w:r>
      <w:r w:rsidRPr="00AA62B0">
        <w:rPr>
          <w:rFonts w:ascii="Arial" w:hAnsi="Arial"/>
          <w:lang w:val="es-ES_tradnl"/>
        </w:rPr>
        <w:t xml:space="preserve">, correspondiente al período comprendido entre el </w:t>
      </w:r>
      <w:r>
        <w:rPr>
          <w:rFonts w:ascii="Arial" w:hAnsi="Arial"/>
          <w:lang w:val="es-ES_tradnl"/>
        </w:rPr>
        <w:t>01/01/18 y el 31/12/</w:t>
      </w:r>
      <w:r w:rsidRPr="00AA62B0">
        <w:rPr>
          <w:rFonts w:ascii="Arial" w:hAnsi="Arial"/>
          <w:lang w:val="es-ES_tradnl"/>
        </w:rPr>
        <w:t>18.</w:t>
      </w:r>
    </w:p>
    <w:p w:rsidR="00A7078A" w:rsidRDefault="00A7078A" w:rsidP="00724385">
      <w:pPr>
        <w:spacing w:line="360" w:lineRule="auto"/>
        <w:jc w:val="both"/>
        <w:rPr>
          <w:rFonts w:ascii="Arial" w:hAnsi="Arial"/>
          <w:lang w:val="es-ES_tradnl"/>
        </w:rPr>
      </w:pPr>
    </w:p>
    <w:p w:rsidR="00A7078A" w:rsidRPr="00AA62B0" w:rsidRDefault="00A7078A" w:rsidP="00724385">
      <w:pPr>
        <w:spacing w:line="360" w:lineRule="auto"/>
        <w:jc w:val="both"/>
        <w:rPr>
          <w:rFonts w:ascii="Arial" w:hAnsi="Arial"/>
          <w:lang w:val="es-ES_tradnl"/>
        </w:rPr>
      </w:pPr>
      <w:r w:rsidRPr="00AA62B0">
        <w:rPr>
          <w:rFonts w:ascii="Arial" w:hAnsi="Arial"/>
          <w:lang w:val="es-ES_tradnl"/>
        </w:rPr>
        <w:t xml:space="preserve">En opinión del Tribunal de Cuentas, el </w:t>
      </w:r>
      <w:r w:rsidRPr="00EC1968">
        <w:rPr>
          <w:rFonts w:ascii="Arial" w:hAnsi="Arial"/>
          <w:lang w:val="es-ES_tradnl"/>
        </w:rPr>
        <w:t>“Estado de la Cuenta Especial</w:t>
      </w:r>
      <w:r>
        <w:rPr>
          <w:rFonts w:ascii="Arial" w:hAnsi="Arial"/>
          <w:lang w:val="es-ES_tradnl"/>
        </w:rPr>
        <w:t xml:space="preserve">” </w:t>
      </w:r>
      <w:r w:rsidRPr="00AA62B0">
        <w:rPr>
          <w:rFonts w:ascii="Arial" w:hAnsi="Arial"/>
          <w:lang w:val="es-ES_tradnl"/>
        </w:rPr>
        <w:t xml:space="preserve"> </w:t>
      </w:r>
      <w:r w:rsidR="001F46B3">
        <w:rPr>
          <w:rFonts w:ascii="Arial" w:hAnsi="Arial"/>
          <w:lang w:val="es-ES_tradnl"/>
        </w:rPr>
        <w:t>Nº</w:t>
      </w:r>
      <w:r w:rsidRPr="006B75C0">
        <w:rPr>
          <w:rFonts w:ascii="Arial" w:hAnsi="Arial"/>
          <w:lang w:val="es-ES_tradnl"/>
        </w:rPr>
        <w:t>240100242</w:t>
      </w:r>
      <w:r>
        <w:rPr>
          <w:rFonts w:ascii="Arial" w:hAnsi="Arial"/>
          <w:lang w:val="es-ES_tradnl"/>
        </w:rPr>
        <w:t xml:space="preserve"> </w:t>
      </w:r>
      <w:r w:rsidRPr="00AA62B0">
        <w:rPr>
          <w:rFonts w:ascii="Arial" w:hAnsi="Arial"/>
          <w:lang w:val="es-ES_tradnl"/>
        </w:rPr>
        <w:t xml:space="preserve">presenta razonablemente, en todos sus aspectos significativos, el saldo de la cuenta al </w:t>
      </w:r>
      <w:r>
        <w:rPr>
          <w:rFonts w:ascii="Arial" w:hAnsi="Arial"/>
          <w:lang w:val="es-ES_tradnl"/>
        </w:rPr>
        <w:t xml:space="preserve">31/12/18 </w:t>
      </w:r>
      <w:r w:rsidRPr="00AA62B0">
        <w:rPr>
          <w:rFonts w:ascii="Arial" w:hAnsi="Arial"/>
          <w:lang w:val="es-ES_tradnl"/>
        </w:rPr>
        <w:t>y el origen y aplicación de los fondos de dicha cuenta durante el ejercicio anual terminado en esa fecha, de acuerdo con las normas del Banco Mundial (BM).</w:t>
      </w:r>
    </w:p>
    <w:p w:rsidR="00A7078A" w:rsidRPr="00AA62B0" w:rsidRDefault="00A7078A" w:rsidP="00724385">
      <w:pPr>
        <w:spacing w:line="360" w:lineRule="auto"/>
        <w:jc w:val="both"/>
        <w:rPr>
          <w:rFonts w:ascii="Arial" w:hAnsi="Arial"/>
          <w:lang w:val="es-ES_tradnl"/>
        </w:rPr>
      </w:pPr>
    </w:p>
    <w:p w:rsidR="00A7078A" w:rsidRPr="00D824B0" w:rsidRDefault="00A7078A" w:rsidP="00724385">
      <w:pPr>
        <w:spacing w:after="200" w:line="360" w:lineRule="auto"/>
        <w:jc w:val="both"/>
        <w:rPr>
          <w:rFonts w:ascii="Arial" w:hAnsi="Arial"/>
          <w:b/>
          <w:lang w:val="es-ES_tradnl"/>
        </w:rPr>
      </w:pPr>
      <w:r w:rsidRPr="00D824B0">
        <w:rPr>
          <w:rFonts w:ascii="Arial" w:hAnsi="Arial"/>
          <w:b/>
          <w:lang w:val="es-ES_tradnl"/>
        </w:rPr>
        <w:t>Bases para la Opinión sin salvedades</w:t>
      </w:r>
    </w:p>
    <w:p w:rsidR="00A7078A" w:rsidRPr="00AA62B0" w:rsidRDefault="00A7078A" w:rsidP="00724385">
      <w:pPr>
        <w:spacing w:line="360" w:lineRule="auto"/>
        <w:jc w:val="both"/>
        <w:rPr>
          <w:rFonts w:ascii="Arial" w:hAnsi="Arial"/>
          <w:lang w:val="es-ES_tradnl"/>
        </w:rPr>
      </w:pPr>
      <w:r w:rsidRPr="00AA62B0">
        <w:rPr>
          <w:rFonts w:ascii="Arial" w:hAnsi="Arial"/>
          <w:lang w:val="es-ES_tradnl"/>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Este Tribunal es independiente de </w:t>
      </w:r>
      <w:r>
        <w:rPr>
          <w:rFonts w:ascii="Arial" w:hAnsi="Arial"/>
          <w:lang w:val="es-ES_tradnl"/>
        </w:rPr>
        <w:t xml:space="preserve">la ANEP </w:t>
      </w:r>
      <w:r w:rsidRPr="00AA62B0">
        <w:rPr>
          <w:rFonts w:ascii="Arial" w:hAnsi="Arial"/>
          <w:lang w:val="es-ES_tradnl"/>
        </w:rPr>
        <w:t>y ha cumplido con las disposiciones de su Código de Ética, elaborado en concordancia con el Código de Ética de la INTOSAI. Se considera que la evidencia de auditoría obtenida es suficiente y adecuada para proporcionar una base razonabl</w:t>
      </w:r>
      <w:r w:rsidR="001F46B3">
        <w:rPr>
          <w:rFonts w:ascii="Arial" w:hAnsi="Arial"/>
          <w:lang w:val="es-ES_tradnl"/>
        </w:rPr>
        <w:t>e para sustentar la opinión.</w:t>
      </w:r>
    </w:p>
    <w:p w:rsidR="00A7078A" w:rsidRPr="00AA62B0" w:rsidRDefault="00A7078A" w:rsidP="00724385">
      <w:pPr>
        <w:spacing w:line="360" w:lineRule="auto"/>
        <w:jc w:val="both"/>
        <w:rPr>
          <w:rFonts w:ascii="Arial" w:hAnsi="Arial"/>
          <w:lang w:val="es-ES_tradnl"/>
        </w:rPr>
      </w:pPr>
    </w:p>
    <w:p w:rsidR="00A7078A" w:rsidRPr="00AA62B0" w:rsidRDefault="00A7078A" w:rsidP="00724385">
      <w:pPr>
        <w:spacing w:line="360" w:lineRule="auto"/>
        <w:jc w:val="both"/>
        <w:rPr>
          <w:rFonts w:ascii="Arial" w:hAnsi="Arial"/>
          <w:lang w:val="es-ES_tradnl"/>
        </w:rPr>
      </w:pPr>
      <w:r w:rsidRPr="00AA62B0">
        <w:rPr>
          <w:rFonts w:ascii="Arial" w:hAnsi="Arial"/>
          <w:lang w:val="es-ES_tradnl"/>
        </w:rPr>
        <w:t>Responsabilidad de la Dirección relación con el Estado de la Cuenta Especial</w:t>
      </w:r>
    </w:p>
    <w:p w:rsidR="00A7078A" w:rsidRPr="00AA62B0" w:rsidRDefault="00A7078A" w:rsidP="00724385">
      <w:pPr>
        <w:spacing w:line="360" w:lineRule="auto"/>
        <w:jc w:val="both"/>
        <w:rPr>
          <w:rFonts w:ascii="Arial" w:hAnsi="Arial"/>
          <w:lang w:val="es-ES_tradnl"/>
        </w:rPr>
      </w:pPr>
      <w:r w:rsidRPr="00AA62B0">
        <w:rPr>
          <w:rFonts w:ascii="Arial" w:hAnsi="Arial"/>
          <w:lang w:val="es-ES_tradnl"/>
        </w:rPr>
        <w:t xml:space="preserve">La Dirección de </w:t>
      </w:r>
      <w:r>
        <w:rPr>
          <w:rFonts w:ascii="Arial" w:hAnsi="Arial"/>
          <w:lang w:val="es-ES_tradnl"/>
        </w:rPr>
        <w:t xml:space="preserve">la ANEP </w:t>
      </w:r>
      <w:r w:rsidRPr="00AA62B0">
        <w:rPr>
          <w:rFonts w:ascii="Arial" w:hAnsi="Arial"/>
          <w:lang w:val="es-ES_tradnl"/>
        </w:rPr>
        <w:t>es responsable por la preparación y presentación razonable del Estado de la Cuenta Especial</w:t>
      </w:r>
      <w:r>
        <w:rPr>
          <w:rFonts w:ascii="Arial" w:hAnsi="Arial"/>
          <w:lang w:val="es-ES_tradnl"/>
        </w:rPr>
        <w:t xml:space="preserve"> </w:t>
      </w:r>
      <w:r w:rsidRPr="006B75C0">
        <w:rPr>
          <w:rFonts w:ascii="Arial" w:hAnsi="Arial"/>
          <w:lang w:val="es-ES_tradnl"/>
        </w:rPr>
        <w:t>Nº 240100242</w:t>
      </w:r>
      <w:r w:rsidRPr="00AA62B0">
        <w:rPr>
          <w:rFonts w:ascii="Arial" w:hAnsi="Arial"/>
          <w:lang w:val="es-ES_tradnl"/>
        </w:rPr>
        <w:t xml:space="preserve"> correspondiente al </w:t>
      </w:r>
      <w:r w:rsidRPr="0058103D">
        <w:rPr>
          <w:rFonts w:ascii="Arial" w:hAnsi="Arial"/>
          <w:lang w:val="es-ES_tradnl"/>
        </w:rPr>
        <w:t>“Proyecto de Mejora de la Calidad de la Educación Inicial y Primaria en Uruguay</w:t>
      </w:r>
      <w:r>
        <w:rPr>
          <w:rFonts w:ascii="Arial" w:hAnsi="Arial"/>
          <w:lang w:val="es-ES_tradnl"/>
        </w:rPr>
        <w:t xml:space="preserve">” </w:t>
      </w:r>
      <w:r w:rsidRPr="00AA62B0">
        <w:rPr>
          <w:rFonts w:ascii="Arial" w:hAnsi="Arial"/>
          <w:lang w:val="es-ES_tradnl"/>
        </w:rPr>
        <w:t>de acuerdo con las</w:t>
      </w:r>
      <w:r w:rsidR="001F46B3">
        <w:rPr>
          <w:rFonts w:ascii="Arial" w:hAnsi="Arial"/>
          <w:lang w:val="es-ES_tradnl"/>
        </w:rPr>
        <w:t xml:space="preserve"> normas del Banco Mundial (BM).</w:t>
      </w:r>
    </w:p>
    <w:p w:rsidR="00A7078A" w:rsidRPr="00AA62B0" w:rsidRDefault="00A7078A" w:rsidP="00724385">
      <w:pPr>
        <w:spacing w:line="360" w:lineRule="auto"/>
        <w:jc w:val="both"/>
        <w:rPr>
          <w:rFonts w:ascii="Arial" w:hAnsi="Arial"/>
          <w:lang w:val="es-ES_tradnl"/>
        </w:rPr>
      </w:pPr>
    </w:p>
    <w:p w:rsidR="00A7078A" w:rsidRPr="00AA62B0" w:rsidRDefault="00A7078A" w:rsidP="00724385">
      <w:pPr>
        <w:spacing w:line="360" w:lineRule="auto"/>
        <w:jc w:val="both"/>
        <w:rPr>
          <w:rFonts w:ascii="Arial" w:hAnsi="Arial"/>
          <w:lang w:val="es-ES_tradnl"/>
        </w:rPr>
      </w:pPr>
      <w:r w:rsidRPr="00AA62B0">
        <w:rPr>
          <w:rFonts w:ascii="Arial" w:hAnsi="Arial"/>
          <w:lang w:val="es-ES_tradnl"/>
        </w:rPr>
        <w:t>Esta responsabilidad incluye diseñar, implementar y mantener un control interno adecuado para la preparación y presentación razonable de estados que estén libres de errores significativos ya sea debido a fraude o error, seleccionar y aplicar políticas contables apropiadas, y realizar estimaciones razonables en las circunstancias.</w:t>
      </w:r>
    </w:p>
    <w:p w:rsidR="00A7078A" w:rsidRPr="00AA62B0" w:rsidRDefault="00A7078A" w:rsidP="00724385">
      <w:pPr>
        <w:spacing w:line="360" w:lineRule="auto"/>
        <w:jc w:val="both"/>
        <w:rPr>
          <w:rFonts w:ascii="Arial" w:hAnsi="Arial"/>
          <w:lang w:val="es-ES_tradnl"/>
        </w:rPr>
      </w:pPr>
    </w:p>
    <w:p w:rsidR="00A7078A" w:rsidRPr="0058103D" w:rsidRDefault="00A7078A" w:rsidP="00724385">
      <w:pPr>
        <w:spacing w:after="200" w:line="360" w:lineRule="auto"/>
        <w:jc w:val="both"/>
        <w:rPr>
          <w:rFonts w:ascii="Arial" w:hAnsi="Arial"/>
          <w:b/>
          <w:lang w:val="es-ES_tradnl"/>
        </w:rPr>
      </w:pPr>
      <w:r w:rsidRPr="0058103D">
        <w:rPr>
          <w:rFonts w:ascii="Arial" w:hAnsi="Arial"/>
          <w:b/>
          <w:lang w:val="es-ES_tradnl"/>
        </w:rPr>
        <w:t>Responsabilidad del Tribunal de Cuentas por la auditoría del Estado de la Cuenta Especial</w:t>
      </w:r>
    </w:p>
    <w:p w:rsidR="00A7078A" w:rsidRPr="00AA62B0" w:rsidRDefault="00A7078A" w:rsidP="00724385">
      <w:pPr>
        <w:spacing w:line="360" w:lineRule="auto"/>
        <w:jc w:val="both"/>
        <w:rPr>
          <w:rFonts w:ascii="Arial" w:hAnsi="Arial"/>
          <w:lang w:val="es-ES_tradnl"/>
        </w:rPr>
      </w:pPr>
      <w:r w:rsidRPr="00AA62B0">
        <w:rPr>
          <w:rFonts w:ascii="Arial" w:hAnsi="Arial"/>
          <w:lang w:val="es-ES_tradnl"/>
        </w:rPr>
        <w:t>Como parte de una auditoría de acuerdo con las ISSAI referidas en la sección Bases para la Opinión, el Tribunal de Cuentas realiza procedimientos para obtener evidencia de que las solicitudes de desembolso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de dichos comprobantes resultan gastos elegibles para ser financiados con los recursos del préstamo. Al efectuar la evaluación de riesgos, el auditor considera los aspectos de control interno de la entidad relevantes para la preparación y presentación de los estados con el fin de diseñar los procedimientos de auditoría que sean apropiados en las circunstancias, pero no con el propósito de expresar una opinión acerca de la eficacia del c</w:t>
      </w:r>
      <w:r w:rsidR="001F46B3">
        <w:rPr>
          <w:rFonts w:ascii="Arial" w:hAnsi="Arial"/>
          <w:lang w:val="es-ES_tradnl"/>
        </w:rPr>
        <w:t>ontrol interno de la entidad.</w:t>
      </w:r>
    </w:p>
    <w:p w:rsidR="00A7078A" w:rsidRPr="00AA62B0" w:rsidRDefault="00A7078A" w:rsidP="00724385">
      <w:pPr>
        <w:spacing w:line="360" w:lineRule="auto"/>
        <w:jc w:val="both"/>
        <w:rPr>
          <w:rFonts w:ascii="Arial" w:hAnsi="Arial"/>
          <w:lang w:val="es-ES_tradnl"/>
        </w:rPr>
      </w:pPr>
      <w:r w:rsidRPr="00AA62B0">
        <w:rPr>
          <w:rFonts w:ascii="Arial" w:hAnsi="Arial"/>
          <w:lang w:val="es-ES_tradnl"/>
        </w:rPr>
        <w:t>El Tribunal de Cuentas se comunicó con la Dirección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r w:rsidR="00A011E3">
        <w:rPr>
          <w:rFonts w:ascii="Arial" w:hAnsi="Arial"/>
          <w:lang w:val="es-ES_tradnl"/>
        </w:rPr>
        <w:t>.</w:t>
      </w:r>
    </w:p>
    <w:p w:rsidR="00A7078A" w:rsidRPr="00AA62B0" w:rsidRDefault="00A7078A" w:rsidP="00724385">
      <w:pPr>
        <w:spacing w:line="360" w:lineRule="auto"/>
        <w:jc w:val="both"/>
        <w:rPr>
          <w:rFonts w:ascii="Arial" w:hAnsi="Arial"/>
          <w:lang w:val="es-ES_tradnl"/>
        </w:rPr>
      </w:pPr>
      <w:r w:rsidRPr="00AA62B0">
        <w:rPr>
          <w:rFonts w:ascii="Arial" w:hAnsi="Arial"/>
          <w:lang w:val="es-ES_tradnl"/>
        </w:rPr>
        <w:t xml:space="preserve">La Dirección es responsable de supervisar el proceso de preparación del estado de </w:t>
      </w:r>
      <w:r w:rsidRPr="00FF2871">
        <w:rPr>
          <w:rFonts w:ascii="Arial" w:hAnsi="Arial"/>
          <w:lang w:val="es-ES_tradnl"/>
        </w:rPr>
        <w:t>“Proyecto de Mejora de la Calidad de la Educación Inicial y Primaria en Uruguay</w:t>
      </w:r>
      <w:r>
        <w:rPr>
          <w:rFonts w:ascii="Arial" w:hAnsi="Arial"/>
          <w:lang w:val="es-ES_tradnl"/>
        </w:rPr>
        <w:t>”</w:t>
      </w:r>
      <w:r w:rsidR="00A011E3">
        <w:rPr>
          <w:rFonts w:ascii="Arial" w:hAnsi="Arial"/>
          <w:lang w:val="es-ES_tradnl"/>
        </w:rPr>
        <w:t>.</w:t>
      </w:r>
    </w:p>
    <w:p w:rsidR="00A7078A" w:rsidRPr="00AA62B0" w:rsidRDefault="00A011E3" w:rsidP="00724385">
      <w:pPr>
        <w:spacing w:line="360" w:lineRule="auto"/>
        <w:jc w:val="right"/>
        <w:rPr>
          <w:rFonts w:ascii="Arial" w:hAnsi="Arial"/>
          <w:lang w:val="es-ES_tradnl"/>
        </w:rPr>
      </w:pPr>
      <w:r>
        <w:rPr>
          <w:rFonts w:ascii="Arial" w:hAnsi="Arial"/>
          <w:lang w:val="es-ES_tradnl"/>
        </w:rPr>
        <w:t>Montevideo, 27 de mayo de 2019</w:t>
      </w:r>
    </w:p>
    <w:p w:rsidR="00A7078A" w:rsidRPr="00AA62B0" w:rsidRDefault="00A7078A" w:rsidP="00724385">
      <w:pPr>
        <w:spacing w:line="360" w:lineRule="auto"/>
        <w:jc w:val="both"/>
        <w:rPr>
          <w:rFonts w:ascii="Arial" w:hAnsi="Arial"/>
          <w:lang w:val="es-ES_tradnl"/>
        </w:rPr>
      </w:pPr>
    </w:p>
    <w:p w:rsidR="00A7078A" w:rsidRPr="004976E8" w:rsidRDefault="00A7078A" w:rsidP="00724385">
      <w:pPr>
        <w:spacing w:line="360" w:lineRule="auto"/>
        <w:jc w:val="both"/>
        <w:rPr>
          <w:rFonts w:ascii="Arial" w:hAnsi="Arial"/>
          <w:lang w:val="es-ES_tradnl"/>
        </w:rPr>
      </w:pPr>
    </w:p>
    <w:p w:rsidR="00A7078A" w:rsidRPr="00724385" w:rsidRDefault="00A7078A" w:rsidP="008417F4">
      <w:pPr>
        <w:rPr>
          <w:rFonts w:ascii="Arial" w:hAnsi="Arial" w:cs="Arial"/>
        </w:rPr>
      </w:pPr>
      <w:proofErr w:type="gramStart"/>
      <w:r>
        <w:rPr>
          <w:rFonts w:ascii="Arial" w:hAnsi="Arial" w:cs="Arial"/>
        </w:rPr>
        <w:t>dc</w:t>
      </w:r>
      <w:proofErr w:type="gramEnd"/>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7078A" w:rsidRDefault="00A7078A" w:rsidP="00117F4A">
      <w:pPr>
        <w:tabs>
          <w:tab w:val="left" w:pos="0"/>
        </w:tabs>
        <w:suppressAutoHyphens/>
        <w:spacing w:line="360" w:lineRule="auto"/>
        <w:ind w:hanging="284"/>
        <w:jc w:val="both"/>
        <w:rPr>
          <w:rFonts w:ascii="Arial" w:hAnsi="Arial" w:cs="Arial"/>
        </w:rPr>
      </w:pPr>
    </w:p>
    <w:p w:rsidR="00A011E3" w:rsidRDefault="00A011E3" w:rsidP="00117F4A">
      <w:pPr>
        <w:tabs>
          <w:tab w:val="left" w:pos="0"/>
        </w:tabs>
        <w:suppressAutoHyphens/>
        <w:spacing w:line="360" w:lineRule="auto"/>
        <w:ind w:hanging="284"/>
        <w:jc w:val="both"/>
        <w:rPr>
          <w:rFonts w:ascii="Arial" w:hAnsi="Arial" w:cs="Arial"/>
        </w:rPr>
      </w:pPr>
    </w:p>
    <w:p w:rsidR="00A011E3" w:rsidRDefault="00A011E3" w:rsidP="00117F4A">
      <w:pPr>
        <w:tabs>
          <w:tab w:val="left" w:pos="0"/>
        </w:tabs>
        <w:suppressAutoHyphens/>
        <w:spacing w:line="360" w:lineRule="auto"/>
        <w:ind w:hanging="284"/>
        <w:jc w:val="both"/>
        <w:rPr>
          <w:rFonts w:ascii="Arial" w:hAnsi="Arial" w:cs="Arial"/>
        </w:rPr>
      </w:pPr>
    </w:p>
    <w:p w:rsidR="00A011E3" w:rsidRDefault="00A011E3" w:rsidP="00117F4A">
      <w:pPr>
        <w:tabs>
          <w:tab w:val="left" w:pos="0"/>
        </w:tabs>
        <w:suppressAutoHyphens/>
        <w:spacing w:line="360" w:lineRule="auto"/>
        <w:ind w:hanging="284"/>
        <w:jc w:val="both"/>
        <w:rPr>
          <w:rFonts w:ascii="Arial" w:hAnsi="Arial" w:cs="Arial"/>
        </w:rPr>
      </w:pPr>
    </w:p>
    <w:p w:rsidR="00A011E3" w:rsidRDefault="00A011E3" w:rsidP="00117F4A">
      <w:pPr>
        <w:tabs>
          <w:tab w:val="left" w:pos="0"/>
        </w:tabs>
        <w:suppressAutoHyphens/>
        <w:spacing w:line="360" w:lineRule="auto"/>
        <w:ind w:hanging="284"/>
        <w:jc w:val="both"/>
        <w:rPr>
          <w:rFonts w:ascii="Arial" w:hAnsi="Arial" w:cs="Arial"/>
        </w:rPr>
      </w:pPr>
    </w:p>
    <w:p w:rsidR="00A7078A" w:rsidRDefault="00A7078A" w:rsidP="00071177">
      <w:pPr>
        <w:pStyle w:val="Textoindependiente21"/>
        <w:spacing w:line="360" w:lineRule="auto"/>
        <w:ind w:firstLine="0"/>
        <w:jc w:val="center"/>
        <w:rPr>
          <w:rFonts w:ascii="Arial" w:hAnsi="Arial" w:cs="Arial"/>
          <w:b/>
          <w:bCs/>
        </w:rPr>
      </w:pPr>
      <w:r>
        <w:rPr>
          <w:rFonts w:ascii="Arial" w:hAnsi="Arial" w:cs="Arial"/>
          <w:b/>
          <w:bCs/>
        </w:rPr>
        <w:t>DICTAMEN</w:t>
      </w:r>
    </w:p>
    <w:p w:rsidR="00A7078A" w:rsidRDefault="00A7078A" w:rsidP="00071177">
      <w:pPr>
        <w:widowControl w:val="0"/>
        <w:tabs>
          <w:tab w:val="center" w:pos="3968"/>
        </w:tabs>
        <w:suppressAutoHyphens/>
        <w:spacing w:line="360" w:lineRule="auto"/>
        <w:jc w:val="both"/>
        <w:rPr>
          <w:rFonts w:ascii="Arial" w:hAnsi="Arial"/>
          <w:snapToGrid w:val="0"/>
          <w:spacing w:val="-3"/>
          <w:szCs w:val="20"/>
        </w:rPr>
      </w:pPr>
    </w:p>
    <w:p w:rsidR="00A7078A" w:rsidRPr="00071177" w:rsidRDefault="00A7078A" w:rsidP="00071177">
      <w:pPr>
        <w:tabs>
          <w:tab w:val="left" w:pos="0"/>
        </w:tabs>
        <w:suppressAutoHyphens/>
        <w:spacing w:line="360" w:lineRule="auto"/>
        <w:jc w:val="both"/>
        <w:rPr>
          <w:rFonts w:ascii="Arial" w:hAnsi="Arial"/>
          <w:b/>
          <w:spacing w:val="-3"/>
        </w:rPr>
      </w:pPr>
      <w:r w:rsidRPr="00071177">
        <w:rPr>
          <w:rFonts w:ascii="Arial" w:hAnsi="Arial"/>
          <w:b/>
          <w:spacing w:val="-3"/>
        </w:rPr>
        <w:t>Opinión sin salvedades</w:t>
      </w:r>
    </w:p>
    <w:p w:rsidR="00A7078A" w:rsidRDefault="00A7078A" w:rsidP="00071177">
      <w:pPr>
        <w:tabs>
          <w:tab w:val="left" w:pos="0"/>
        </w:tabs>
        <w:suppressAutoHyphens/>
        <w:spacing w:line="360" w:lineRule="auto"/>
        <w:jc w:val="both"/>
      </w:pPr>
      <w:r w:rsidRPr="00B36F9F">
        <w:rPr>
          <w:rFonts w:ascii="Arial" w:hAnsi="Arial"/>
          <w:spacing w:val="-3"/>
        </w:rPr>
        <w:t>El Tribunal de Cuentas ha examina</w:t>
      </w:r>
      <w:r>
        <w:rPr>
          <w:rFonts w:ascii="Arial" w:hAnsi="Arial"/>
          <w:spacing w:val="-3"/>
        </w:rPr>
        <w:t xml:space="preserve">do el cumplimiento por parte de </w:t>
      </w:r>
      <w:r w:rsidRPr="00B36F9F">
        <w:rPr>
          <w:rFonts w:ascii="Arial" w:hAnsi="Arial"/>
          <w:spacing w:val="-3"/>
        </w:rPr>
        <w:t>la Administración Nacional de Educación Pública</w:t>
      </w:r>
      <w:r>
        <w:rPr>
          <w:rFonts w:ascii="Arial" w:hAnsi="Arial"/>
          <w:spacing w:val="-3"/>
        </w:rPr>
        <w:t xml:space="preserve"> (ANEP)</w:t>
      </w:r>
      <w:r w:rsidRPr="00B36F9F">
        <w:rPr>
          <w:rFonts w:ascii="Arial" w:hAnsi="Arial"/>
          <w:spacing w:val="-3"/>
        </w:rPr>
        <w:t>,  de los aspectos incluidos en las cláusulas contractuales de carácter financiero y contable identificadas por su número y asunto en el Anexo “Cumplimient</w:t>
      </w:r>
      <w:r>
        <w:rPr>
          <w:rFonts w:ascii="Arial" w:hAnsi="Arial"/>
          <w:spacing w:val="-3"/>
        </w:rPr>
        <w:t xml:space="preserve">o de Cláusulas Contractuales”, </w:t>
      </w:r>
      <w:r w:rsidRPr="00B36F9F">
        <w:rPr>
          <w:rFonts w:ascii="Arial" w:hAnsi="Arial"/>
          <w:spacing w:val="-3"/>
        </w:rPr>
        <w:t xml:space="preserve">correspondientes al Convenio de Préstamo Nº </w:t>
      </w:r>
      <w:r>
        <w:rPr>
          <w:rFonts w:ascii="Arial" w:hAnsi="Arial"/>
          <w:spacing w:val="-3"/>
        </w:rPr>
        <w:t>8675-UY</w:t>
      </w:r>
      <w:r w:rsidRPr="00B36F9F">
        <w:rPr>
          <w:rFonts w:ascii="Arial" w:hAnsi="Arial"/>
          <w:spacing w:val="-3"/>
        </w:rPr>
        <w:t>, firmado entre el Banco Mundial (BM) y la República Oriental del Uruguay para la financiación del “Proyecto de Mejora de la Calidad de la Educación Inicial y Primaria en Uruguay</w:t>
      </w:r>
      <w:r>
        <w:rPr>
          <w:rFonts w:ascii="Arial" w:hAnsi="Arial"/>
          <w:spacing w:val="-3"/>
        </w:rPr>
        <w:t>”</w:t>
      </w:r>
      <w:r w:rsidRPr="00B36F9F">
        <w:rPr>
          <w:rFonts w:ascii="Arial" w:hAnsi="Arial"/>
          <w:spacing w:val="-3"/>
        </w:rPr>
        <w:t>, durante el período comprendido entre el</w:t>
      </w:r>
      <w:r>
        <w:rPr>
          <w:rFonts w:ascii="Arial" w:hAnsi="Arial"/>
          <w:spacing w:val="-3"/>
        </w:rPr>
        <w:t xml:space="preserve"> 01/01/18 </w:t>
      </w:r>
      <w:r w:rsidRPr="00B36F9F">
        <w:rPr>
          <w:rFonts w:ascii="Arial" w:hAnsi="Arial"/>
          <w:spacing w:val="-3"/>
        </w:rPr>
        <w:t xml:space="preserve">y el </w:t>
      </w:r>
      <w:r>
        <w:rPr>
          <w:rFonts w:ascii="Arial" w:hAnsi="Arial"/>
          <w:spacing w:val="-3"/>
        </w:rPr>
        <w:t>31/12/18</w:t>
      </w:r>
      <w:r w:rsidRPr="00B36F9F">
        <w:rPr>
          <w:rFonts w:ascii="Arial" w:hAnsi="Arial"/>
          <w:spacing w:val="-3"/>
        </w:rPr>
        <w:t>.</w:t>
      </w:r>
    </w:p>
    <w:p w:rsidR="00A7078A" w:rsidRPr="00B36F9F" w:rsidRDefault="00A7078A" w:rsidP="00071177">
      <w:pPr>
        <w:tabs>
          <w:tab w:val="left" w:pos="0"/>
        </w:tabs>
        <w:suppressAutoHyphens/>
        <w:spacing w:line="360" w:lineRule="auto"/>
        <w:jc w:val="both"/>
        <w:rPr>
          <w:rFonts w:ascii="Arial" w:hAnsi="Arial"/>
          <w:spacing w:val="-3"/>
        </w:rPr>
      </w:pPr>
    </w:p>
    <w:p w:rsidR="00A7078A" w:rsidRPr="00B36F9F" w:rsidRDefault="00A7078A" w:rsidP="00071177">
      <w:pPr>
        <w:tabs>
          <w:tab w:val="left" w:pos="0"/>
        </w:tabs>
        <w:suppressAutoHyphens/>
        <w:spacing w:line="360" w:lineRule="auto"/>
        <w:jc w:val="both"/>
        <w:rPr>
          <w:rFonts w:ascii="Arial" w:hAnsi="Arial"/>
          <w:spacing w:val="-3"/>
        </w:rPr>
      </w:pPr>
      <w:r w:rsidRPr="00B36F9F">
        <w:rPr>
          <w:rFonts w:ascii="Arial" w:hAnsi="Arial"/>
          <w:spacing w:val="-3"/>
        </w:rPr>
        <w:t>En opi</w:t>
      </w:r>
      <w:r>
        <w:rPr>
          <w:rFonts w:ascii="Arial" w:hAnsi="Arial"/>
          <w:spacing w:val="-3"/>
        </w:rPr>
        <w:t xml:space="preserve">nión del Tribunal de Cuentas la </w:t>
      </w:r>
      <w:r w:rsidRPr="00B36F9F">
        <w:rPr>
          <w:rFonts w:ascii="Arial" w:hAnsi="Arial"/>
          <w:spacing w:val="-3"/>
        </w:rPr>
        <w:t>Administración Nacional de Educación Pública (ANEP</w:t>
      </w:r>
      <w:r>
        <w:rPr>
          <w:rFonts w:ascii="Arial" w:hAnsi="Arial"/>
          <w:spacing w:val="-3"/>
        </w:rPr>
        <w:t xml:space="preserve">) </w:t>
      </w:r>
      <w:r w:rsidRPr="00B36F9F">
        <w:rPr>
          <w:rFonts w:ascii="Arial" w:hAnsi="Arial"/>
          <w:spacing w:val="-3"/>
        </w:rPr>
        <w:t xml:space="preserve">ha dado cumplimiento, en todos sus aspectos importantes, con las disposiciones contractuales de carácter financiero y contable, del </w:t>
      </w:r>
      <w:r>
        <w:rPr>
          <w:rFonts w:ascii="Arial" w:hAnsi="Arial"/>
          <w:spacing w:val="-3"/>
        </w:rPr>
        <w:t>Convenio de Préstamo Nº 8675-UY</w:t>
      </w:r>
      <w:r w:rsidRPr="00B36F9F">
        <w:rPr>
          <w:rFonts w:ascii="Arial" w:hAnsi="Arial"/>
          <w:spacing w:val="-3"/>
        </w:rPr>
        <w:t>, identificadas en el Anexo “Cumplimien</w:t>
      </w:r>
      <w:r>
        <w:rPr>
          <w:rFonts w:ascii="Arial" w:hAnsi="Arial"/>
          <w:spacing w:val="-3"/>
        </w:rPr>
        <w:t xml:space="preserve">to de Cláusulas Contractuales” </w:t>
      </w:r>
      <w:r w:rsidRPr="00B36F9F">
        <w:rPr>
          <w:rFonts w:ascii="Arial" w:hAnsi="Arial"/>
          <w:spacing w:val="-3"/>
        </w:rPr>
        <w:t xml:space="preserve">durante el período comprendido entre el </w:t>
      </w:r>
      <w:r>
        <w:rPr>
          <w:rFonts w:ascii="Arial" w:hAnsi="Arial"/>
          <w:spacing w:val="-3"/>
        </w:rPr>
        <w:t>01/01/18 y el 31/12/18</w:t>
      </w:r>
      <w:r w:rsidR="00A011E3">
        <w:rPr>
          <w:rFonts w:ascii="Arial" w:hAnsi="Arial"/>
          <w:spacing w:val="-3"/>
        </w:rPr>
        <w:t>.</w:t>
      </w:r>
    </w:p>
    <w:p w:rsidR="00A7078A" w:rsidRPr="00B36F9F" w:rsidRDefault="00A7078A" w:rsidP="00071177">
      <w:pPr>
        <w:tabs>
          <w:tab w:val="left" w:pos="0"/>
        </w:tabs>
        <w:suppressAutoHyphens/>
        <w:spacing w:line="360" w:lineRule="auto"/>
        <w:jc w:val="both"/>
        <w:rPr>
          <w:rFonts w:ascii="Arial" w:hAnsi="Arial"/>
          <w:spacing w:val="-3"/>
        </w:rPr>
      </w:pPr>
      <w:r w:rsidRPr="00B36F9F">
        <w:rPr>
          <w:rFonts w:ascii="Arial" w:hAnsi="Arial"/>
          <w:spacing w:val="-3"/>
        </w:rPr>
        <w:t xml:space="preserve"> </w:t>
      </w:r>
    </w:p>
    <w:p w:rsidR="00A7078A" w:rsidRPr="00D60F7D" w:rsidRDefault="00A7078A" w:rsidP="00071177">
      <w:pPr>
        <w:tabs>
          <w:tab w:val="left" w:pos="0"/>
        </w:tabs>
        <w:suppressAutoHyphens/>
        <w:spacing w:after="200" w:line="360" w:lineRule="auto"/>
        <w:jc w:val="both"/>
        <w:rPr>
          <w:rFonts w:ascii="Arial" w:hAnsi="Arial"/>
          <w:b/>
          <w:spacing w:val="-3"/>
        </w:rPr>
      </w:pPr>
      <w:r w:rsidRPr="00D60F7D">
        <w:rPr>
          <w:rFonts w:ascii="Arial" w:hAnsi="Arial"/>
          <w:b/>
          <w:spacing w:val="-3"/>
        </w:rPr>
        <w:t>Bases para la Opinión sin salvedades</w:t>
      </w:r>
    </w:p>
    <w:p w:rsidR="00A7078A" w:rsidRPr="00B36F9F" w:rsidRDefault="00A7078A" w:rsidP="00071177">
      <w:pPr>
        <w:tabs>
          <w:tab w:val="left" w:pos="0"/>
        </w:tabs>
        <w:suppressAutoHyphens/>
        <w:spacing w:line="360" w:lineRule="auto"/>
        <w:jc w:val="both"/>
        <w:rPr>
          <w:rFonts w:ascii="Arial" w:hAnsi="Arial"/>
          <w:spacing w:val="-3"/>
        </w:rPr>
      </w:pPr>
      <w:r w:rsidRPr="00B36F9F">
        <w:rPr>
          <w:rFonts w:ascii="Arial" w:hAnsi="Arial"/>
          <w:spacing w:val="-3"/>
        </w:rPr>
        <w:t xml:space="preserve">Esta auditoría fue realizada de acuerdo con los Principios Fundamentales de Auditoría (ISSAI 100 y 400) de la Organización Internacional de Entidades Fiscalizadoras Superiores (INTOSAI) y con los requerimientos de auditoría independiente emitidos por el Banco Mundial (BM). La responsabilidad del Tribunal bajo estas normas se describe con más detalle en la sección de Responsabilidad del Tribunal de Cuentas por la auditoría de las cláusulas contractuales de carácter financiero y contable del </w:t>
      </w:r>
      <w:r w:rsidR="00A011E3">
        <w:rPr>
          <w:rFonts w:ascii="Arial" w:hAnsi="Arial"/>
          <w:spacing w:val="-3"/>
        </w:rPr>
        <w:t>Convenio de Préstamo N°</w:t>
      </w:r>
      <w:r>
        <w:rPr>
          <w:rFonts w:ascii="Arial" w:hAnsi="Arial"/>
          <w:spacing w:val="-3"/>
        </w:rPr>
        <w:t>8675-UY</w:t>
      </w:r>
      <w:r w:rsidRPr="00B36F9F">
        <w:rPr>
          <w:rFonts w:ascii="Arial" w:hAnsi="Arial"/>
          <w:spacing w:val="-3"/>
        </w:rPr>
        <w:t xml:space="preserve">. Este Tribunal es independiente de </w:t>
      </w:r>
      <w:r>
        <w:rPr>
          <w:rFonts w:ascii="Arial" w:hAnsi="Arial"/>
          <w:spacing w:val="-3"/>
        </w:rPr>
        <w:t>la ANEP</w:t>
      </w:r>
      <w:r w:rsidRPr="00B36F9F">
        <w:rPr>
          <w:rFonts w:ascii="Arial" w:hAnsi="Arial"/>
          <w:spacing w:val="-3"/>
        </w:rPr>
        <w:t xml:space="preserve"> y ha cumplido con las disposiciones de su Código de Ética, elaborado en concordancia con el Código de Ética de la INTOSAI. Se considera que la evidencia de auditoría obtenida es suficiente y adecuada para proporcionar una base razon</w:t>
      </w:r>
      <w:r w:rsidR="00A011E3">
        <w:rPr>
          <w:rFonts w:ascii="Arial" w:hAnsi="Arial"/>
          <w:spacing w:val="-3"/>
        </w:rPr>
        <w:t>able para sustentar la opinión.</w:t>
      </w:r>
    </w:p>
    <w:p w:rsidR="00A7078A" w:rsidRDefault="00A7078A" w:rsidP="00071177">
      <w:pPr>
        <w:tabs>
          <w:tab w:val="left" w:pos="0"/>
        </w:tabs>
        <w:suppressAutoHyphens/>
        <w:spacing w:line="360" w:lineRule="auto"/>
        <w:jc w:val="both"/>
        <w:rPr>
          <w:rFonts w:ascii="Arial" w:hAnsi="Arial"/>
          <w:spacing w:val="-3"/>
        </w:rPr>
      </w:pPr>
    </w:p>
    <w:p w:rsidR="00A7078A" w:rsidRPr="00236A6B" w:rsidRDefault="00A7078A" w:rsidP="00071177">
      <w:pPr>
        <w:tabs>
          <w:tab w:val="left" w:pos="0"/>
        </w:tabs>
        <w:suppressAutoHyphens/>
        <w:spacing w:after="200" w:line="360" w:lineRule="auto"/>
        <w:jc w:val="both"/>
        <w:rPr>
          <w:rFonts w:ascii="Arial" w:hAnsi="Arial"/>
          <w:b/>
          <w:spacing w:val="-3"/>
        </w:rPr>
      </w:pPr>
      <w:r w:rsidRPr="00236A6B">
        <w:rPr>
          <w:rFonts w:ascii="Arial" w:hAnsi="Arial"/>
          <w:b/>
          <w:spacing w:val="-3"/>
        </w:rPr>
        <w:t>Responsabilidad del Tribu</w:t>
      </w:r>
      <w:r w:rsidR="00A011E3">
        <w:rPr>
          <w:rFonts w:ascii="Arial" w:hAnsi="Arial"/>
          <w:b/>
          <w:spacing w:val="-3"/>
        </w:rPr>
        <w:t>nal de Cuentas por la auditoría</w:t>
      </w:r>
    </w:p>
    <w:p w:rsidR="00A7078A" w:rsidRPr="00B36F9F" w:rsidRDefault="00A7078A" w:rsidP="00071177">
      <w:pPr>
        <w:tabs>
          <w:tab w:val="left" w:pos="0"/>
        </w:tabs>
        <w:suppressAutoHyphens/>
        <w:spacing w:line="360" w:lineRule="auto"/>
        <w:jc w:val="both"/>
        <w:rPr>
          <w:rFonts w:ascii="Arial" w:hAnsi="Arial"/>
          <w:spacing w:val="-3"/>
        </w:rPr>
      </w:pPr>
      <w:r w:rsidRPr="00B36F9F">
        <w:rPr>
          <w:rFonts w:ascii="Arial" w:hAnsi="Arial"/>
          <w:spacing w:val="-3"/>
        </w:rPr>
        <w:t xml:space="preserve">La responsabilidad del Tribunal de Cuentas es expresar una opinión sobre el cumplimiento de las cláusulas del Convenio de Préstamo N° </w:t>
      </w:r>
      <w:r>
        <w:rPr>
          <w:rFonts w:ascii="Arial" w:hAnsi="Arial"/>
          <w:spacing w:val="-3"/>
        </w:rPr>
        <w:t>8675-UY</w:t>
      </w:r>
      <w:r w:rsidRPr="00B36F9F">
        <w:rPr>
          <w:rFonts w:ascii="Arial" w:hAnsi="Arial"/>
          <w:spacing w:val="-3"/>
        </w:rPr>
        <w:t>.</w:t>
      </w:r>
    </w:p>
    <w:p w:rsidR="00A7078A" w:rsidRPr="00B36F9F" w:rsidRDefault="00A7078A" w:rsidP="00071177">
      <w:pPr>
        <w:tabs>
          <w:tab w:val="left" w:pos="0"/>
        </w:tabs>
        <w:suppressAutoHyphens/>
        <w:spacing w:line="360" w:lineRule="auto"/>
        <w:jc w:val="both"/>
        <w:rPr>
          <w:rFonts w:ascii="Arial" w:hAnsi="Arial"/>
          <w:spacing w:val="-3"/>
        </w:rPr>
      </w:pPr>
      <w:r w:rsidRPr="00B36F9F">
        <w:rPr>
          <w:rFonts w:ascii="Arial" w:hAnsi="Arial"/>
          <w:spacing w:val="-3"/>
        </w:rPr>
        <w:t xml:space="preserve">El Tribunal de Cuentas se comunicó con la Dirección, en relación, entre otros asuntos, al alcance y la oportunidad de los procedimientos de auditoría, los hallazgos significativos de auditoría incluidos, en caso de corresponder, y las deficiencias significativas en el control interno que se identificaron en </w:t>
      </w:r>
      <w:r w:rsidR="00A011E3">
        <w:rPr>
          <w:rFonts w:ascii="Arial" w:hAnsi="Arial"/>
          <w:spacing w:val="-3"/>
        </w:rPr>
        <w:t>el transcurso de la auditoría.</w:t>
      </w:r>
    </w:p>
    <w:p w:rsidR="00A7078A" w:rsidRPr="00B36F9F" w:rsidRDefault="00A7078A" w:rsidP="00071177">
      <w:pPr>
        <w:tabs>
          <w:tab w:val="left" w:pos="0"/>
        </w:tabs>
        <w:suppressAutoHyphens/>
        <w:spacing w:line="360" w:lineRule="auto"/>
        <w:jc w:val="right"/>
        <w:rPr>
          <w:rFonts w:ascii="Arial" w:hAnsi="Arial"/>
          <w:spacing w:val="-3"/>
        </w:rPr>
      </w:pPr>
      <w:r>
        <w:rPr>
          <w:rFonts w:ascii="Arial" w:hAnsi="Arial"/>
          <w:spacing w:val="-3"/>
        </w:rPr>
        <w:t>Montevideo, 27 de mayo d</w:t>
      </w:r>
      <w:r w:rsidR="00A011E3">
        <w:rPr>
          <w:rFonts w:ascii="Arial" w:hAnsi="Arial"/>
          <w:spacing w:val="-3"/>
        </w:rPr>
        <w:t>e 2019</w:t>
      </w:r>
    </w:p>
    <w:p w:rsidR="00A7078A" w:rsidRDefault="00A7078A" w:rsidP="00071177">
      <w:pPr>
        <w:spacing w:line="360" w:lineRule="auto"/>
        <w:rPr>
          <w:rFonts w:ascii="Arial" w:hAnsi="Arial"/>
        </w:rPr>
      </w:pPr>
    </w:p>
    <w:p w:rsidR="00A7078A" w:rsidRDefault="00A7078A" w:rsidP="00071177">
      <w:pPr>
        <w:tabs>
          <w:tab w:val="right" w:pos="7938"/>
        </w:tabs>
        <w:spacing w:line="360" w:lineRule="auto"/>
        <w:jc w:val="center"/>
        <w:rPr>
          <w:rFonts w:ascii="Arial" w:hAnsi="Arial"/>
          <w:b/>
          <w:lang w:val="es-ES_tradnl"/>
        </w:rPr>
      </w:pPr>
    </w:p>
    <w:p w:rsidR="00A7078A" w:rsidRPr="00A011E3" w:rsidRDefault="00A011E3" w:rsidP="00A011E3">
      <w:pPr>
        <w:tabs>
          <w:tab w:val="right" w:pos="7938"/>
        </w:tabs>
        <w:spacing w:line="360" w:lineRule="auto"/>
        <w:rPr>
          <w:rFonts w:ascii="Arial" w:hAnsi="Arial"/>
          <w:lang w:val="es-ES_tradnl"/>
        </w:rPr>
      </w:pPr>
      <w:proofErr w:type="gramStart"/>
      <w:r w:rsidRPr="00A011E3">
        <w:rPr>
          <w:rFonts w:ascii="Arial" w:hAnsi="Arial"/>
          <w:lang w:val="es-ES_tradnl"/>
        </w:rPr>
        <w:t>dc</w:t>
      </w:r>
      <w:proofErr w:type="gramEnd"/>
    </w:p>
    <w:p w:rsidR="00A7078A" w:rsidRDefault="00A7078A" w:rsidP="00071177">
      <w:pPr>
        <w:tabs>
          <w:tab w:val="right" w:pos="7938"/>
        </w:tabs>
        <w:spacing w:line="360" w:lineRule="auto"/>
        <w:jc w:val="center"/>
        <w:rPr>
          <w:rFonts w:ascii="Arial" w:hAnsi="Arial"/>
          <w:b/>
          <w:lang w:val="es-ES_tradnl"/>
        </w:rPr>
      </w:pPr>
    </w:p>
    <w:p w:rsidR="00A7078A" w:rsidRDefault="00A7078A" w:rsidP="00071177">
      <w:pPr>
        <w:tabs>
          <w:tab w:val="right" w:pos="7938"/>
        </w:tabs>
        <w:spacing w:line="360" w:lineRule="auto"/>
        <w:jc w:val="center"/>
        <w:rPr>
          <w:rFonts w:ascii="Arial" w:hAnsi="Arial"/>
          <w:b/>
          <w:lang w:val="es-ES_tradnl"/>
        </w:rPr>
      </w:pPr>
    </w:p>
    <w:p w:rsidR="00A7078A" w:rsidRDefault="00A7078A" w:rsidP="00071177">
      <w:pPr>
        <w:tabs>
          <w:tab w:val="right" w:pos="7938"/>
        </w:tabs>
        <w:spacing w:line="360" w:lineRule="auto"/>
        <w:jc w:val="center"/>
        <w:rPr>
          <w:rFonts w:ascii="Arial" w:hAnsi="Arial"/>
          <w:b/>
          <w:lang w:val="es-ES_tradnl"/>
        </w:rPr>
      </w:pPr>
    </w:p>
    <w:p w:rsidR="00A7078A" w:rsidRDefault="00A7078A" w:rsidP="00071177">
      <w:pPr>
        <w:tabs>
          <w:tab w:val="right" w:pos="7938"/>
        </w:tabs>
        <w:spacing w:line="360" w:lineRule="auto"/>
        <w:jc w:val="center"/>
        <w:rPr>
          <w:rFonts w:ascii="Arial" w:hAnsi="Arial"/>
          <w:b/>
          <w:lang w:val="es-ES_tradnl"/>
        </w:rPr>
      </w:pPr>
    </w:p>
    <w:p w:rsidR="00A7078A" w:rsidRDefault="00A7078A" w:rsidP="00071177">
      <w:pPr>
        <w:tabs>
          <w:tab w:val="center" w:pos="3969"/>
        </w:tabs>
        <w:spacing w:line="360" w:lineRule="auto"/>
        <w:jc w:val="center"/>
        <w:rPr>
          <w:rFonts w:ascii="Arial" w:hAnsi="Arial"/>
          <w:lang w:val="es-ES_tradnl"/>
        </w:rPr>
      </w:pPr>
    </w:p>
    <w:p w:rsidR="00A011E3" w:rsidRDefault="00A011E3" w:rsidP="00071177">
      <w:pPr>
        <w:tabs>
          <w:tab w:val="center" w:pos="3969"/>
        </w:tabs>
        <w:spacing w:line="360" w:lineRule="auto"/>
        <w:jc w:val="center"/>
        <w:rPr>
          <w:rFonts w:ascii="Arial" w:hAnsi="Arial"/>
          <w:lang w:val="es-ES_tradnl"/>
        </w:rPr>
      </w:pPr>
    </w:p>
    <w:p w:rsidR="00A011E3" w:rsidRDefault="00A011E3" w:rsidP="00071177">
      <w:pPr>
        <w:tabs>
          <w:tab w:val="center" w:pos="3969"/>
        </w:tabs>
        <w:spacing w:line="360" w:lineRule="auto"/>
        <w:jc w:val="center"/>
        <w:rPr>
          <w:rFonts w:ascii="Arial" w:hAnsi="Arial"/>
          <w:lang w:val="es-ES_tradnl"/>
        </w:rPr>
      </w:pPr>
    </w:p>
    <w:p w:rsidR="00A011E3" w:rsidRDefault="00A011E3" w:rsidP="00071177">
      <w:pPr>
        <w:tabs>
          <w:tab w:val="center" w:pos="3969"/>
        </w:tabs>
        <w:spacing w:line="360" w:lineRule="auto"/>
        <w:jc w:val="center"/>
        <w:rPr>
          <w:rFonts w:ascii="Arial" w:hAnsi="Arial"/>
          <w:lang w:val="es-ES_tradnl"/>
        </w:rPr>
      </w:pPr>
    </w:p>
    <w:p w:rsidR="00A011E3" w:rsidRDefault="00A011E3" w:rsidP="00071177">
      <w:pPr>
        <w:tabs>
          <w:tab w:val="center" w:pos="3969"/>
        </w:tabs>
        <w:spacing w:line="360" w:lineRule="auto"/>
        <w:jc w:val="center"/>
        <w:rPr>
          <w:rFonts w:ascii="Arial" w:hAnsi="Arial"/>
          <w:lang w:val="es-ES_tradnl"/>
        </w:rPr>
      </w:pPr>
    </w:p>
    <w:p w:rsidR="00A011E3" w:rsidRDefault="00A011E3" w:rsidP="00071177">
      <w:pPr>
        <w:tabs>
          <w:tab w:val="center" w:pos="3969"/>
        </w:tabs>
        <w:spacing w:line="360" w:lineRule="auto"/>
        <w:jc w:val="center"/>
        <w:rPr>
          <w:rFonts w:ascii="Arial" w:hAnsi="Arial"/>
          <w:lang w:val="es-ES_tradnl"/>
        </w:rPr>
      </w:pPr>
    </w:p>
    <w:p w:rsidR="00A011E3" w:rsidRDefault="00A011E3" w:rsidP="00071177">
      <w:pPr>
        <w:tabs>
          <w:tab w:val="center" w:pos="3969"/>
        </w:tabs>
        <w:spacing w:line="360" w:lineRule="auto"/>
        <w:jc w:val="center"/>
        <w:rPr>
          <w:rFonts w:ascii="Arial" w:hAnsi="Arial"/>
          <w:lang w:val="es-ES_tradnl"/>
        </w:rPr>
      </w:pPr>
    </w:p>
    <w:p w:rsidR="00A011E3" w:rsidRDefault="00A011E3" w:rsidP="00071177">
      <w:pPr>
        <w:tabs>
          <w:tab w:val="center" w:pos="3969"/>
        </w:tabs>
        <w:spacing w:line="360" w:lineRule="auto"/>
        <w:jc w:val="center"/>
        <w:rPr>
          <w:rFonts w:ascii="Arial" w:hAnsi="Arial"/>
          <w:lang w:val="es-ES_tradnl"/>
        </w:rPr>
      </w:pPr>
    </w:p>
    <w:p w:rsidR="00A7078A" w:rsidRDefault="00A7078A" w:rsidP="006F39FC">
      <w:pPr>
        <w:tabs>
          <w:tab w:val="center" w:pos="3969"/>
        </w:tabs>
        <w:spacing w:line="360" w:lineRule="auto"/>
        <w:jc w:val="center"/>
        <w:rPr>
          <w:rFonts w:ascii="Arial" w:hAnsi="Arial" w:cs="Arial"/>
          <w:b/>
          <w:lang w:val="es-ES_tradnl"/>
        </w:rPr>
      </w:pPr>
      <w:r>
        <w:rPr>
          <w:rFonts w:ascii="Arial" w:hAnsi="Arial" w:cs="Arial"/>
          <w:b/>
          <w:lang w:val="es-ES_tradnl"/>
        </w:rPr>
        <w:t>INFORME A LA ADMINISTRACIÓN</w:t>
      </w:r>
    </w:p>
    <w:p w:rsidR="00A7078A" w:rsidRDefault="00A7078A" w:rsidP="006F39FC">
      <w:pPr>
        <w:widowControl w:val="0"/>
        <w:tabs>
          <w:tab w:val="center" w:pos="3968"/>
        </w:tabs>
        <w:suppressAutoHyphens/>
        <w:spacing w:line="360" w:lineRule="auto"/>
        <w:jc w:val="both"/>
        <w:rPr>
          <w:rFonts w:ascii="Arial" w:hAnsi="Arial"/>
          <w:snapToGrid w:val="0"/>
          <w:spacing w:val="-3"/>
          <w:szCs w:val="20"/>
        </w:rPr>
      </w:pPr>
    </w:p>
    <w:p w:rsidR="00A7078A" w:rsidRDefault="00A7078A" w:rsidP="006F39FC">
      <w:pPr>
        <w:spacing w:line="360" w:lineRule="auto"/>
        <w:jc w:val="both"/>
        <w:rPr>
          <w:rFonts w:ascii="Arial" w:hAnsi="Arial" w:cs="Arial"/>
          <w:lang w:val="es-ES_tradnl"/>
        </w:rPr>
      </w:pPr>
      <w:r>
        <w:rPr>
          <w:rFonts w:ascii="Arial" w:hAnsi="Arial" w:cs="Arial"/>
          <w:lang w:val="es-ES_tradnl"/>
        </w:rPr>
        <w:t>El Tribunal de Cuentas ha examinado los estados financieros del ejercicio finalizado el 31 de diciembre de 2018, relativos al “Proyecto de Mejora de la Calidad de la Educación Inicial y Primaria en Uruguay”, financiado parcialmente con recursos del Contrato de Préstamo BIRF N° 8675-UY y ha emitido su dictamen.</w:t>
      </w:r>
    </w:p>
    <w:p w:rsidR="00A7078A" w:rsidRDefault="00A7078A" w:rsidP="006F39FC">
      <w:pPr>
        <w:spacing w:line="360" w:lineRule="auto"/>
        <w:jc w:val="both"/>
        <w:rPr>
          <w:rFonts w:ascii="Arial" w:hAnsi="Arial" w:cs="Arial"/>
          <w:lang w:val="es-ES_tradnl"/>
        </w:rPr>
      </w:pPr>
    </w:p>
    <w:p w:rsidR="00A7078A" w:rsidRDefault="00A7078A" w:rsidP="006F39FC">
      <w:pPr>
        <w:spacing w:line="360" w:lineRule="auto"/>
        <w:jc w:val="both"/>
        <w:rPr>
          <w:rFonts w:ascii="Arial" w:hAnsi="Arial" w:cs="Arial"/>
          <w:lang w:val="es-ES_tradnl"/>
        </w:rPr>
      </w:pPr>
      <w:r>
        <w:rPr>
          <w:rFonts w:ascii="Arial" w:hAnsi="Arial" w:cs="Arial"/>
          <w:lang w:val="es-ES_tradnl"/>
        </w:rPr>
        <w:t>Se incluyen en este capítulo del Informe los comentarios referentes a la presentación de estados financieros, así como también aspectos específicos relativos a la evaluación del sistema de control interno implementado para la administración y ejecución del Proyecto. También se incluyen las recomendaciones que se considera oportuno formular.</w:t>
      </w:r>
    </w:p>
    <w:p w:rsidR="00A7078A" w:rsidRDefault="00A7078A" w:rsidP="006F39FC">
      <w:pPr>
        <w:spacing w:line="360" w:lineRule="auto"/>
        <w:jc w:val="both"/>
        <w:rPr>
          <w:rFonts w:ascii="Arial" w:hAnsi="Arial" w:cs="Arial"/>
          <w:lang w:val="es-ES_tradnl"/>
        </w:rPr>
      </w:pPr>
    </w:p>
    <w:p w:rsidR="00A7078A" w:rsidRDefault="00A7078A" w:rsidP="006F39FC">
      <w:pPr>
        <w:spacing w:line="360" w:lineRule="auto"/>
        <w:jc w:val="both"/>
        <w:rPr>
          <w:rFonts w:ascii="Arial" w:hAnsi="Arial" w:cs="Arial"/>
          <w:lang w:val="es-ES_tradnl"/>
        </w:rPr>
      </w:pPr>
      <w:r>
        <w:rPr>
          <w:rFonts w:ascii="Arial" w:hAnsi="Arial" w:cs="Arial"/>
          <w:lang w:val="es-ES_tradnl"/>
        </w:rPr>
        <w:t>Se señala que el presente Informe corresponde al segundo ejercicio de ejecución del Proyecto.</w:t>
      </w:r>
    </w:p>
    <w:p w:rsidR="00A7078A" w:rsidRDefault="00A7078A" w:rsidP="006F39FC">
      <w:pPr>
        <w:spacing w:line="360" w:lineRule="auto"/>
        <w:jc w:val="both"/>
        <w:rPr>
          <w:rFonts w:ascii="Arial" w:hAnsi="Arial" w:cs="Arial"/>
          <w:lang w:val="es-ES_tradnl"/>
        </w:rPr>
      </w:pPr>
    </w:p>
    <w:p w:rsidR="00A7078A" w:rsidRPr="00E13D2E" w:rsidRDefault="00A7078A" w:rsidP="006F39FC">
      <w:pPr>
        <w:tabs>
          <w:tab w:val="num" w:pos="360"/>
        </w:tabs>
        <w:spacing w:line="360" w:lineRule="auto"/>
        <w:ind w:left="709" w:hanging="709"/>
        <w:jc w:val="both"/>
        <w:rPr>
          <w:rFonts w:ascii="Arial" w:hAnsi="Arial"/>
          <w:szCs w:val="20"/>
        </w:rPr>
      </w:pPr>
      <w:r w:rsidRPr="00E13D2E">
        <w:rPr>
          <w:rFonts w:ascii="Arial" w:hAnsi="Arial"/>
          <w:b/>
          <w:szCs w:val="20"/>
        </w:rPr>
        <w:t>Evaluación</w:t>
      </w:r>
      <w:r w:rsidR="00A011E3">
        <w:rPr>
          <w:rFonts w:ascii="Arial" w:hAnsi="Arial"/>
          <w:b/>
          <w:szCs w:val="20"/>
        </w:rPr>
        <w:t xml:space="preserve"> del Sistema de Control Interno</w:t>
      </w:r>
    </w:p>
    <w:p w:rsidR="00A7078A" w:rsidRPr="00E13D2E" w:rsidRDefault="00A7078A" w:rsidP="006F39FC">
      <w:pPr>
        <w:widowControl w:val="0"/>
        <w:tabs>
          <w:tab w:val="left" w:pos="0"/>
        </w:tabs>
        <w:overflowPunct w:val="0"/>
        <w:autoSpaceDE w:val="0"/>
        <w:autoSpaceDN w:val="0"/>
        <w:adjustRightInd w:val="0"/>
        <w:spacing w:line="360" w:lineRule="auto"/>
        <w:jc w:val="both"/>
        <w:textAlignment w:val="baseline"/>
        <w:rPr>
          <w:rFonts w:ascii="Arial" w:hAnsi="Arial"/>
          <w:szCs w:val="20"/>
        </w:rPr>
      </w:pPr>
    </w:p>
    <w:p w:rsidR="00A7078A" w:rsidRPr="00E13D2E" w:rsidRDefault="00A7078A" w:rsidP="006F39FC">
      <w:pPr>
        <w:widowControl w:val="0"/>
        <w:overflowPunct w:val="0"/>
        <w:autoSpaceDE w:val="0"/>
        <w:autoSpaceDN w:val="0"/>
        <w:adjustRightInd w:val="0"/>
        <w:spacing w:line="360" w:lineRule="auto"/>
        <w:jc w:val="both"/>
        <w:textAlignment w:val="baseline"/>
        <w:rPr>
          <w:rFonts w:ascii="Arial" w:hAnsi="Arial" w:cs="Arial"/>
          <w:szCs w:val="20"/>
        </w:rPr>
      </w:pPr>
      <w:r w:rsidRPr="00E13D2E">
        <w:rPr>
          <w:rFonts w:ascii="Arial" w:hAnsi="Arial" w:cs="Arial"/>
          <w:szCs w:val="20"/>
          <w:lang w:val="es-ES_tradnl"/>
        </w:rPr>
        <w:t xml:space="preserve">Se ha evaluado el sistema de control interno diseñado e implementado por la </w:t>
      </w:r>
      <w:r>
        <w:rPr>
          <w:rFonts w:ascii="Arial" w:hAnsi="Arial" w:cs="Arial"/>
          <w:szCs w:val="20"/>
          <w:lang w:val="es-ES_tradnl"/>
        </w:rPr>
        <w:t>Unidad Coordinadora del Proyecto</w:t>
      </w:r>
      <w:r w:rsidRPr="00E13D2E">
        <w:rPr>
          <w:rFonts w:ascii="Arial" w:hAnsi="Arial" w:cs="Arial"/>
          <w:szCs w:val="20"/>
          <w:lang w:val="es-ES_tradnl"/>
        </w:rPr>
        <w:t xml:space="preserve"> a efectos de verificar cuál es el ambiente de control, las actividades y procedimientos implementados, los sistemas de información y comunicación y el monitoreo del mismo</w:t>
      </w:r>
      <w:r>
        <w:rPr>
          <w:rFonts w:ascii="Arial" w:hAnsi="Arial" w:cs="Arial"/>
          <w:szCs w:val="20"/>
          <w:lang w:val="es-ES_tradnl"/>
        </w:rPr>
        <w:t xml:space="preserve"> llevado a cabo por la misma</w:t>
      </w:r>
      <w:r w:rsidRPr="00E13D2E">
        <w:rPr>
          <w:rFonts w:ascii="Arial" w:hAnsi="Arial" w:cs="Arial"/>
          <w:szCs w:val="20"/>
          <w:lang w:val="es-ES_tradnl"/>
        </w:rPr>
        <w:t xml:space="preserve">. El propósito de dicha evaluación fue determinar la confiabilidad de la información contable y el cumplimiento de las disposiciones contractuales, a efectos de determinar </w:t>
      </w:r>
      <w:r>
        <w:rPr>
          <w:rFonts w:ascii="Arial" w:hAnsi="Arial" w:cs="Arial"/>
          <w:szCs w:val="20"/>
          <w:lang w:val="es-ES_tradnl"/>
        </w:rPr>
        <w:t xml:space="preserve">el alcance de los </w:t>
      </w:r>
      <w:r w:rsidRPr="00E13D2E">
        <w:rPr>
          <w:rFonts w:ascii="Arial" w:hAnsi="Arial" w:cs="Arial"/>
          <w:szCs w:val="20"/>
          <w:lang w:val="es-ES_tradnl"/>
        </w:rPr>
        <w:t>procedimientos de auditoría a aplicar. E</w:t>
      </w:r>
      <w:r w:rsidRPr="00E13D2E">
        <w:rPr>
          <w:rFonts w:ascii="Arial" w:hAnsi="Arial" w:cs="Arial"/>
          <w:szCs w:val="20"/>
        </w:rPr>
        <w:t>l sistema de control interno se considera adecuado.</w:t>
      </w:r>
    </w:p>
    <w:p w:rsidR="00A7078A" w:rsidRDefault="00A7078A" w:rsidP="006F39FC">
      <w:pPr>
        <w:widowControl w:val="0"/>
        <w:overflowPunct w:val="0"/>
        <w:autoSpaceDE w:val="0"/>
        <w:autoSpaceDN w:val="0"/>
        <w:adjustRightInd w:val="0"/>
        <w:spacing w:line="360" w:lineRule="auto"/>
        <w:jc w:val="both"/>
        <w:textAlignment w:val="baseline"/>
        <w:rPr>
          <w:rFonts w:ascii="Arial" w:hAnsi="Arial"/>
          <w:szCs w:val="20"/>
        </w:rPr>
      </w:pPr>
    </w:p>
    <w:p w:rsidR="00A011E3" w:rsidRDefault="00A011E3" w:rsidP="006F39FC">
      <w:pPr>
        <w:widowControl w:val="0"/>
        <w:overflowPunct w:val="0"/>
        <w:autoSpaceDE w:val="0"/>
        <w:autoSpaceDN w:val="0"/>
        <w:adjustRightInd w:val="0"/>
        <w:spacing w:line="360" w:lineRule="auto"/>
        <w:jc w:val="both"/>
        <w:textAlignment w:val="baseline"/>
        <w:rPr>
          <w:rFonts w:ascii="Arial" w:hAnsi="Arial"/>
          <w:szCs w:val="20"/>
        </w:rPr>
      </w:pPr>
    </w:p>
    <w:p w:rsidR="00A7078A" w:rsidRPr="009F375C" w:rsidRDefault="00A011E3" w:rsidP="006F39FC">
      <w:pPr>
        <w:spacing w:line="360" w:lineRule="auto"/>
        <w:jc w:val="both"/>
        <w:rPr>
          <w:rFonts w:ascii="Arial" w:hAnsi="Arial"/>
          <w:b/>
          <w:szCs w:val="20"/>
        </w:rPr>
      </w:pPr>
      <w:r>
        <w:rPr>
          <w:rFonts w:ascii="Arial" w:hAnsi="Arial"/>
          <w:b/>
          <w:szCs w:val="20"/>
        </w:rPr>
        <w:t>Ejecución Financiera</w:t>
      </w:r>
    </w:p>
    <w:p w:rsidR="00A7078A" w:rsidRPr="009F375C" w:rsidRDefault="00A7078A" w:rsidP="006F39FC">
      <w:pPr>
        <w:spacing w:line="360" w:lineRule="auto"/>
        <w:rPr>
          <w:rFonts w:cs="Arial"/>
          <w:bCs/>
          <w:lang w:val="es-ES_tradnl"/>
        </w:rPr>
      </w:pPr>
    </w:p>
    <w:p w:rsidR="00A7078A" w:rsidRDefault="00A7078A" w:rsidP="006F39FC">
      <w:pPr>
        <w:pStyle w:val="Sangradetextonormal"/>
        <w:tabs>
          <w:tab w:val="center" w:pos="4253"/>
        </w:tabs>
        <w:suppressAutoHyphens/>
        <w:spacing w:line="360" w:lineRule="auto"/>
        <w:ind w:firstLine="0"/>
      </w:pPr>
      <w:r>
        <w:rPr>
          <w:lang w:val="es-ES_tradnl"/>
        </w:rPr>
        <w:tab/>
      </w:r>
      <w:r>
        <w:t>De acuerdo a lo establecido en el Contrato de Préstamo, el costo total del Proyecto se estimó en US$ 59.000.000, previéndose financiar con recursos del Banco Mundial US$ 40.000.000 y US$ 19.000.000 con contrapartida local.</w:t>
      </w:r>
    </w:p>
    <w:p w:rsidR="00A7078A" w:rsidRDefault="00A7078A" w:rsidP="006F39FC">
      <w:pPr>
        <w:pStyle w:val="Sangradetextonormal"/>
        <w:tabs>
          <w:tab w:val="center" w:pos="4253"/>
        </w:tabs>
        <w:suppressAutoHyphens/>
        <w:spacing w:line="360" w:lineRule="auto"/>
        <w:ind w:firstLine="0"/>
      </w:pPr>
    </w:p>
    <w:p w:rsidR="00A7078A" w:rsidRDefault="00A7078A" w:rsidP="006F39FC">
      <w:pPr>
        <w:spacing w:line="360" w:lineRule="auto"/>
        <w:jc w:val="both"/>
        <w:rPr>
          <w:rFonts w:ascii="Arial" w:hAnsi="Arial" w:cs="Arial"/>
          <w:lang w:val="es-ES_tradnl"/>
        </w:rPr>
      </w:pPr>
      <w:r w:rsidRPr="00583055">
        <w:rPr>
          <w:rFonts w:ascii="Arial" w:hAnsi="Arial" w:cs="Arial"/>
        </w:rPr>
        <w:t xml:space="preserve">Las inversiones acumuladas al 31/12/18 ascendieron a US$ 25.184.399, de las cuales </w:t>
      </w:r>
      <w:r>
        <w:rPr>
          <w:rFonts w:ascii="Arial" w:hAnsi="Arial" w:cs="Arial"/>
        </w:rPr>
        <w:t xml:space="preserve">un 54,57% </w:t>
      </w:r>
      <w:r w:rsidRPr="00583055">
        <w:rPr>
          <w:rFonts w:ascii="Arial" w:hAnsi="Arial" w:cs="Arial"/>
        </w:rPr>
        <w:t xml:space="preserve">se efectuaron con fondos del Banco Mundial y </w:t>
      </w:r>
      <w:r>
        <w:rPr>
          <w:rFonts w:ascii="Arial" w:hAnsi="Arial" w:cs="Arial"/>
        </w:rPr>
        <w:t>un 4</w:t>
      </w:r>
      <w:r w:rsidR="00A011E3">
        <w:rPr>
          <w:rFonts w:ascii="Arial" w:hAnsi="Arial" w:cs="Arial"/>
        </w:rPr>
        <w:t>5,43% con financiamiento local.</w:t>
      </w:r>
    </w:p>
    <w:p w:rsidR="00A7078A" w:rsidRDefault="00A7078A" w:rsidP="006F39FC">
      <w:pPr>
        <w:spacing w:line="360" w:lineRule="auto"/>
        <w:jc w:val="both"/>
        <w:rPr>
          <w:rFonts w:ascii="Arial" w:hAnsi="Arial"/>
          <w:lang w:val="es-ES_tradnl"/>
        </w:rPr>
      </w:pPr>
    </w:p>
    <w:p w:rsidR="00A7078A" w:rsidRDefault="00A011E3" w:rsidP="006F39FC">
      <w:pPr>
        <w:tabs>
          <w:tab w:val="left" w:pos="0"/>
        </w:tabs>
        <w:suppressAutoHyphens/>
        <w:spacing w:line="360" w:lineRule="auto"/>
        <w:jc w:val="both"/>
        <w:rPr>
          <w:rFonts w:ascii="Arial" w:hAnsi="Arial" w:cs="Arial"/>
          <w:spacing w:val="-3"/>
          <w:lang w:val="es-ES_tradnl"/>
        </w:rPr>
      </w:pPr>
      <w:r>
        <w:rPr>
          <w:rFonts w:ascii="Arial" w:hAnsi="Arial" w:cs="Arial"/>
          <w:b/>
          <w:bCs/>
          <w:spacing w:val="-3"/>
          <w:lang w:val="es-ES_tradnl"/>
        </w:rPr>
        <w:t>Recomendaciones</w:t>
      </w:r>
    </w:p>
    <w:p w:rsidR="00A7078A" w:rsidRDefault="00A7078A" w:rsidP="006F39FC">
      <w:pPr>
        <w:tabs>
          <w:tab w:val="left" w:pos="0"/>
          <w:tab w:val="left" w:pos="720"/>
        </w:tabs>
        <w:suppressAutoHyphens/>
        <w:spacing w:line="360" w:lineRule="auto"/>
        <w:ind w:left="1"/>
        <w:jc w:val="both"/>
        <w:rPr>
          <w:rFonts w:ascii="Arial" w:hAnsi="Arial" w:cs="Arial"/>
          <w:b/>
          <w:bCs/>
          <w:spacing w:val="-3"/>
          <w:lang w:val="es-ES_tradnl"/>
        </w:rPr>
      </w:pPr>
    </w:p>
    <w:p w:rsidR="00A7078A" w:rsidRDefault="00A7078A" w:rsidP="006F39FC">
      <w:pPr>
        <w:tabs>
          <w:tab w:val="left" w:pos="0"/>
          <w:tab w:val="left" w:pos="720"/>
        </w:tabs>
        <w:suppressAutoHyphens/>
        <w:spacing w:line="360" w:lineRule="auto"/>
        <w:ind w:left="1"/>
        <w:jc w:val="both"/>
        <w:rPr>
          <w:rFonts w:ascii="Arial" w:hAnsi="Arial" w:cs="Arial"/>
          <w:b/>
          <w:bCs/>
          <w:spacing w:val="-3"/>
          <w:lang w:val="es-ES_tradnl"/>
        </w:rPr>
      </w:pPr>
      <w:r>
        <w:rPr>
          <w:rFonts w:ascii="Arial" w:hAnsi="Arial" w:cs="Arial"/>
          <w:b/>
          <w:bCs/>
          <w:spacing w:val="-3"/>
          <w:lang w:val="es-ES_tradnl"/>
        </w:rPr>
        <w:t>Recomen</w:t>
      </w:r>
      <w:r w:rsidR="00A011E3">
        <w:rPr>
          <w:rFonts w:ascii="Arial" w:hAnsi="Arial" w:cs="Arial"/>
          <w:b/>
          <w:bCs/>
          <w:spacing w:val="-3"/>
          <w:lang w:val="es-ES_tradnl"/>
        </w:rPr>
        <w:t>daciones del presente Ejercicio</w:t>
      </w:r>
    </w:p>
    <w:p w:rsidR="00A7078A" w:rsidRDefault="00A7078A" w:rsidP="006F39FC">
      <w:pPr>
        <w:tabs>
          <w:tab w:val="left" w:pos="0"/>
          <w:tab w:val="left" w:pos="720"/>
        </w:tabs>
        <w:suppressAutoHyphens/>
        <w:spacing w:line="360" w:lineRule="auto"/>
        <w:ind w:left="1"/>
        <w:jc w:val="both"/>
        <w:rPr>
          <w:rFonts w:ascii="Arial" w:hAnsi="Arial" w:cs="Arial"/>
          <w:b/>
          <w:bCs/>
          <w:spacing w:val="-3"/>
          <w:lang w:val="es-ES_tradnl"/>
        </w:rPr>
      </w:pPr>
      <w:r>
        <w:rPr>
          <w:rFonts w:ascii="Arial" w:hAnsi="Arial" w:cs="Arial"/>
          <w:b/>
          <w:bCs/>
          <w:spacing w:val="-3"/>
          <w:lang w:val="es-ES_tradnl"/>
        </w:rPr>
        <w:t xml:space="preserve"> </w:t>
      </w:r>
      <w:r>
        <w:rPr>
          <w:rFonts w:ascii="Arial" w:hAnsi="Arial" w:cs="Arial"/>
          <w:b/>
          <w:bCs/>
          <w:spacing w:val="-3"/>
          <w:lang w:val="es-ES_tradnl"/>
        </w:rPr>
        <w:tab/>
      </w:r>
    </w:p>
    <w:p w:rsidR="00A7078A" w:rsidRPr="00104F34" w:rsidRDefault="00A7078A" w:rsidP="006F39FC">
      <w:pPr>
        <w:pStyle w:val="ndice2"/>
      </w:pPr>
      <w:r w:rsidRPr="00104F34">
        <w:t>En el presente ejercicio n</w:t>
      </w:r>
      <w:r>
        <w:t>o se formulan</w:t>
      </w:r>
      <w:r w:rsidRPr="00104F34">
        <w:t xml:space="preserve"> recomendaciones.</w:t>
      </w:r>
    </w:p>
    <w:p w:rsidR="00A7078A" w:rsidRDefault="00A7078A" w:rsidP="006F39FC">
      <w:pPr>
        <w:spacing w:line="360" w:lineRule="auto"/>
      </w:pPr>
    </w:p>
    <w:p w:rsidR="00A7078A" w:rsidRDefault="00A011E3" w:rsidP="006F39FC">
      <w:pPr>
        <w:pStyle w:val="Encabezado"/>
        <w:tabs>
          <w:tab w:val="clear" w:pos="4252"/>
          <w:tab w:val="clear" w:pos="8504"/>
        </w:tabs>
        <w:spacing w:line="360" w:lineRule="auto"/>
        <w:ind w:left="4248"/>
        <w:jc w:val="right"/>
        <w:rPr>
          <w:rFonts w:ascii="Arial" w:hAnsi="Arial" w:cs="Arial"/>
          <w:szCs w:val="24"/>
          <w:lang w:val="es-ES_tradnl"/>
        </w:rPr>
      </w:pPr>
      <w:r>
        <w:rPr>
          <w:rFonts w:ascii="Arial" w:hAnsi="Arial" w:cs="Arial"/>
          <w:szCs w:val="24"/>
          <w:lang w:val="es-ES_tradnl"/>
        </w:rPr>
        <w:t>Montevideo, 27 de mayo de 2019</w:t>
      </w:r>
    </w:p>
    <w:p w:rsidR="00A7078A" w:rsidRDefault="00A7078A" w:rsidP="006F39FC">
      <w:pPr>
        <w:rPr>
          <w:rFonts w:ascii="Arial" w:hAnsi="Arial" w:cs="Arial"/>
          <w:b/>
          <w:lang w:val="es-ES_tradnl"/>
        </w:rPr>
      </w:pPr>
    </w:p>
    <w:p w:rsidR="00A7078A" w:rsidRDefault="00A7078A" w:rsidP="006F39FC">
      <w:pPr>
        <w:rPr>
          <w:rFonts w:ascii="Arial" w:hAnsi="Arial" w:cs="Arial"/>
          <w:b/>
          <w:lang w:val="es-ES_tradnl"/>
        </w:rPr>
      </w:pPr>
    </w:p>
    <w:p w:rsidR="00A7078A" w:rsidRPr="00A7078A" w:rsidRDefault="00A7078A" w:rsidP="008417F4">
      <w:proofErr w:type="gramStart"/>
      <w:r w:rsidRPr="006F39FC">
        <w:rPr>
          <w:rFonts w:ascii="Arial" w:hAnsi="Arial" w:cs="Arial"/>
          <w:lang w:val="es-ES_tradnl"/>
        </w:rPr>
        <w:t>dc</w:t>
      </w:r>
      <w:proofErr w:type="gramEnd"/>
    </w:p>
    <w:sectPr w:rsidR="00A7078A" w:rsidRPr="00A7078A" w:rsidSect="00117F4A">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7AEB390"/>
    <w:lvl w:ilvl="0">
      <w:start w:val="1"/>
      <w:numFmt w:val="upperRoman"/>
      <w:pStyle w:val="Ttulo1"/>
      <w:lvlText w:val="%1."/>
      <w:legacy w:legacy="1" w:legacySpace="0" w:legacyIndent="708"/>
      <w:lvlJc w:val="left"/>
      <w:pPr>
        <w:ind w:left="708" w:hanging="708"/>
      </w:pPr>
    </w:lvl>
    <w:lvl w:ilvl="1">
      <w:start w:val="1"/>
      <w:numFmt w:val="upperLetter"/>
      <w:pStyle w:val="Ttulo2"/>
      <w:lvlText w:val="%2."/>
      <w:legacy w:legacy="1" w:legacySpace="0" w:legacyIndent="708"/>
      <w:lvlJc w:val="left"/>
      <w:pPr>
        <w:ind w:left="1416" w:hanging="708"/>
      </w:pPr>
    </w:lvl>
    <w:lvl w:ilvl="2">
      <w:start w:val="1"/>
      <w:numFmt w:val="decimal"/>
      <w:pStyle w:val="Ttulo3"/>
      <w:lvlText w:val="%3."/>
      <w:legacy w:legacy="1" w:legacySpace="0" w:legacyIndent="708"/>
      <w:lvlJc w:val="left"/>
      <w:pPr>
        <w:ind w:left="2124" w:hanging="708"/>
      </w:pPr>
    </w:lvl>
    <w:lvl w:ilvl="3">
      <w:start w:val="1"/>
      <w:numFmt w:val="lowerLetter"/>
      <w:pStyle w:val="Ttulo4"/>
      <w:lvlText w:val="%4)"/>
      <w:legacy w:legacy="1" w:legacySpace="0" w:legacyIndent="708"/>
      <w:lvlJc w:val="left"/>
      <w:pPr>
        <w:ind w:left="2832" w:hanging="708"/>
      </w:pPr>
    </w:lvl>
    <w:lvl w:ilvl="4">
      <w:start w:val="1"/>
      <w:numFmt w:val="decimal"/>
      <w:pStyle w:val="Ttulo5"/>
      <w:lvlText w:val="(%5)"/>
      <w:legacy w:legacy="1" w:legacySpace="0" w:legacyIndent="708"/>
      <w:lvlJc w:val="left"/>
      <w:pPr>
        <w:ind w:left="3540" w:hanging="708"/>
      </w:pPr>
    </w:lvl>
    <w:lvl w:ilvl="5">
      <w:start w:val="1"/>
      <w:numFmt w:val="lowerLetter"/>
      <w:pStyle w:val="Ttulo6"/>
      <w:lvlText w:val="(%6)"/>
      <w:legacy w:legacy="1" w:legacySpace="0" w:legacyIndent="708"/>
      <w:lvlJc w:val="left"/>
      <w:pPr>
        <w:ind w:left="4248" w:hanging="708"/>
      </w:pPr>
    </w:lvl>
    <w:lvl w:ilvl="6">
      <w:start w:val="1"/>
      <w:numFmt w:val="lowerRoman"/>
      <w:pStyle w:val="Ttulo7"/>
      <w:lvlText w:val="(%7)"/>
      <w:legacy w:legacy="1" w:legacySpace="0" w:legacyIndent="708"/>
      <w:lvlJc w:val="left"/>
      <w:pPr>
        <w:ind w:left="4956" w:hanging="708"/>
      </w:pPr>
    </w:lvl>
    <w:lvl w:ilvl="7">
      <w:start w:val="1"/>
      <w:numFmt w:val="lowerLetter"/>
      <w:pStyle w:val="Ttulo8"/>
      <w:lvlText w:val="(%8)"/>
      <w:legacy w:legacy="1" w:legacySpace="0" w:legacyIndent="708"/>
      <w:lvlJc w:val="left"/>
      <w:pPr>
        <w:ind w:left="5664" w:hanging="708"/>
      </w:pPr>
    </w:lvl>
    <w:lvl w:ilvl="8">
      <w:start w:val="1"/>
      <w:numFmt w:val="lowerRoman"/>
      <w:pStyle w:val="Ttulo9"/>
      <w:lvlText w:val="(%9)"/>
      <w:legacy w:legacy="1" w:legacySpace="0" w:legacyIndent="708"/>
      <w:lvlJc w:val="left"/>
      <w:pPr>
        <w:ind w:left="6372" w:hanging="708"/>
      </w:pPr>
    </w:lvl>
  </w:abstractNum>
  <w:abstractNum w:abstractNumId="1">
    <w:nsid w:val="4DA62E58"/>
    <w:multiLevelType w:val="hybridMultilevel"/>
    <w:tmpl w:val="E1BEF0D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74E54ADD"/>
    <w:multiLevelType w:val="hybridMultilevel"/>
    <w:tmpl w:val="2B1AF6F2"/>
    <w:lvl w:ilvl="0" w:tplc="59544100">
      <w:start w:val="1"/>
      <w:numFmt w:val="decimal"/>
      <w:lvlText w:val="%1)"/>
      <w:lvlJc w:val="left"/>
      <w:pPr>
        <w:ind w:left="720" w:hanging="360"/>
      </w:pPr>
      <w:rPr>
        <w:rFonts w:ascii="Arial" w:hAnsi="Arial" w:cs="Arial" w:hint="default"/>
        <w:b/>
        <w:sz w:val="24"/>
        <w:szCs w:val="24"/>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55A"/>
    <w:rsid w:val="00117F4A"/>
    <w:rsid w:val="0012755A"/>
    <w:rsid w:val="001B4BC2"/>
    <w:rsid w:val="001D3265"/>
    <w:rsid w:val="001F46B3"/>
    <w:rsid w:val="002139A4"/>
    <w:rsid w:val="002141BD"/>
    <w:rsid w:val="002A64DF"/>
    <w:rsid w:val="002C5B74"/>
    <w:rsid w:val="00374EBB"/>
    <w:rsid w:val="004E3094"/>
    <w:rsid w:val="004E6344"/>
    <w:rsid w:val="00527B92"/>
    <w:rsid w:val="00540475"/>
    <w:rsid w:val="005409DE"/>
    <w:rsid w:val="00587857"/>
    <w:rsid w:val="008417F4"/>
    <w:rsid w:val="00897D65"/>
    <w:rsid w:val="008A7D9A"/>
    <w:rsid w:val="009D0BDE"/>
    <w:rsid w:val="009D29A3"/>
    <w:rsid w:val="00A011E3"/>
    <w:rsid w:val="00A227DD"/>
    <w:rsid w:val="00A47DF6"/>
    <w:rsid w:val="00A61DE6"/>
    <w:rsid w:val="00A7078A"/>
    <w:rsid w:val="00A81FE8"/>
    <w:rsid w:val="00AF3711"/>
    <w:rsid w:val="00BD432F"/>
    <w:rsid w:val="00BE15BE"/>
    <w:rsid w:val="00C6409A"/>
    <w:rsid w:val="00D44954"/>
    <w:rsid w:val="00D52BC5"/>
    <w:rsid w:val="00D95829"/>
    <w:rsid w:val="00E65D6C"/>
    <w:rsid w:val="00E7135E"/>
    <w:rsid w:val="00E74B06"/>
    <w:rsid w:val="00F749E8"/>
    <w:rsid w:val="00FA36A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s-ES" w:eastAsia="es-ES"/>
    </w:rPr>
  </w:style>
  <w:style w:type="paragraph" w:styleId="Ttulo1">
    <w:name w:val="heading 1"/>
    <w:basedOn w:val="Normal"/>
    <w:next w:val="Normal"/>
    <w:qFormat/>
    <w:pPr>
      <w:keepNext/>
      <w:widowControl w:val="0"/>
      <w:numPr>
        <w:numId w:val="1"/>
      </w:numPr>
      <w:overflowPunct w:val="0"/>
      <w:autoSpaceDE w:val="0"/>
      <w:autoSpaceDN w:val="0"/>
      <w:adjustRightInd w:val="0"/>
      <w:jc w:val="both"/>
      <w:textAlignment w:val="baseline"/>
      <w:outlineLvl w:val="0"/>
    </w:pPr>
    <w:rPr>
      <w:b/>
      <w:szCs w:val="20"/>
      <w:u w:val="single"/>
      <w:lang w:val="es-ES_tradnl"/>
    </w:rPr>
  </w:style>
  <w:style w:type="paragraph" w:styleId="Ttulo2">
    <w:name w:val="heading 2"/>
    <w:basedOn w:val="Normal"/>
    <w:next w:val="Normal"/>
    <w:qFormat/>
    <w:pPr>
      <w:keepNext/>
      <w:widowControl w:val="0"/>
      <w:numPr>
        <w:ilvl w:val="1"/>
        <w:numId w:val="1"/>
      </w:numPr>
      <w:overflowPunct w:val="0"/>
      <w:autoSpaceDE w:val="0"/>
      <w:autoSpaceDN w:val="0"/>
      <w:adjustRightInd w:val="0"/>
      <w:jc w:val="both"/>
      <w:textAlignment w:val="baseline"/>
      <w:outlineLvl w:val="1"/>
    </w:pPr>
    <w:rPr>
      <w:b/>
      <w:szCs w:val="20"/>
      <w:lang w:val="es-ES_tradnl"/>
    </w:rPr>
  </w:style>
  <w:style w:type="paragraph" w:styleId="Ttulo3">
    <w:name w:val="heading 3"/>
    <w:basedOn w:val="Normal"/>
    <w:next w:val="Normal"/>
    <w:qFormat/>
    <w:pPr>
      <w:keepNext/>
      <w:widowControl w:val="0"/>
      <w:numPr>
        <w:ilvl w:val="2"/>
        <w:numId w:val="1"/>
      </w:numPr>
      <w:overflowPunct w:val="0"/>
      <w:autoSpaceDE w:val="0"/>
      <w:autoSpaceDN w:val="0"/>
      <w:adjustRightInd w:val="0"/>
      <w:jc w:val="center"/>
      <w:textAlignment w:val="baseline"/>
      <w:outlineLvl w:val="2"/>
    </w:pPr>
    <w:rPr>
      <w:b/>
      <w:szCs w:val="20"/>
      <w:u w:val="single"/>
      <w:lang w:val="es-ES_tradnl"/>
    </w:rPr>
  </w:style>
  <w:style w:type="paragraph" w:styleId="Ttulo4">
    <w:name w:val="heading 4"/>
    <w:basedOn w:val="Normal"/>
    <w:next w:val="Normal"/>
    <w:qFormat/>
    <w:pPr>
      <w:keepNext/>
      <w:widowControl w:val="0"/>
      <w:numPr>
        <w:ilvl w:val="3"/>
        <w:numId w:val="1"/>
      </w:numPr>
      <w:overflowPunct w:val="0"/>
      <w:autoSpaceDE w:val="0"/>
      <w:autoSpaceDN w:val="0"/>
      <w:adjustRightInd w:val="0"/>
      <w:jc w:val="both"/>
      <w:textAlignment w:val="baseline"/>
      <w:outlineLvl w:val="3"/>
    </w:pPr>
    <w:rPr>
      <w:szCs w:val="20"/>
      <w:u w:val="single"/>
      <w:lang w:val="es-ES_tradnl"/>
    </w:rPr>
  </w:style>
  <w:style w:type="paragraph" w:styleId="Ttulo5">
    <w:name w:val="heading 5"/>
    <w:basedOn w:val="Normal"/>
    <w:next w:val="Normal"/>
    <w:qFormat/>
    <w:pPr>
      <w:widowControl w:val="0"/>
      <w:numPr>
        <w:ilvl w:val="4"/>
        <w:numId w:val="1"/>
      </w:numPr>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Ttulo6">
    <w:name w:val="heading 6"/>
    <w:basedOn w:val="Normal"/>
    <w:next w:val="Normal"/>
    <w:qFormat/>
    <w:pPr>
      <w:widowControl w:val="0"/>
      <w:numPr>
        <w:ilvl w:val="5"/>
        <w:numId w:val="1"/>
      </w:numPr>
      <w:overflowPunct w:val="0"/>
      <w:autoSpaceDE w:val="0"/>
      <w:autoSpaceDN w:val="0"/>
      <w:adjustRightInd w:val="0"/>
      <w:spacing w:before="240" w:after="60"/>
      <w:textAlignment w:val="baseline"/>
      <w:outlineLvl w:val="5"/>
    </w:pPr>
    <w:rPr>
      <w:rFonts w:ascii="Arial" w:hAnsi="Arial"/>
      <w:i/>
      <w:sz w:val="22"/>
      <w:szCs w:val="20"/>
      <w:lang w:val="en-US"/>
    </w:rPr>
  </w:style>
  <w:style w:type="paragraph" w:styleId="Ttulo7">
    <w:name w:val="heading 7"/>
    <w:basedOn w:val="Normal"/>
    <w:next w:val="Normal"/>
    <w:qFormat/>
    <w:pPr>
      <w:widowControl w:val="0"/>
      <w:numPr>
        <w:ilvl w:val="6"/>
        <w:numId w:val="1"/>
      </w:numPr>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Ttulo8">
    <w:name w:val="heading 8"/>
    <w:basedOn w:val="Normal"/>
    <w:next w:val="Normal"/>
    <w:qFormat/>
    <w:pPr>
      <w:widowControl w:val="0"/>
      <w:numPr>
        <w:ilvl w:val="7"/>
        <w:numId w:val="1"/>
      </w:numPr>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Ttulo9">
    <w:name w:val="heading 9"/>
    <w:basedOn w:val="Normal"/>
    <w:next w:val="Normal"/>
    <w:qFormat/>
    <w:pPr>
      <w:widowControl w:val="0"/>
      <w:numPr>
        <w:ilvl w:val="8"/>
        <w:numId w:val="1"/>
      </w:numPr>
      <w:overflowPunct w:val="0"/>
      <w:autoSpaceDE w:val="0"/>
      <w:autoSpaceDN w:val="0"/>
      <w:adjustRightInd w:val="0"/>
      <w:spacing w:before="240" w:after="60"/>
      <w:textAlignment w:val="baseline"/>
      <w:outlineLvl w:val="8"/>
    </w:pPr>
    <w:rPr>
      <w:rFonts w:ascii="Arial" w:hAnsi="Arial"/>
      <w:i/>
      <w:sz w:val="1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Times New Roman" w:eastAsia="Times New Roman" w:hAnsi="Times New Roman" w:cs="Times New Roman"/>
      <w:b/>
      <w:sz w:val="24"/>
      <w:szCs w:val="20"/>
      <w:u w:val="single"/>
      <w:lang w:val="es-ES_tradnl" w:eastAsia="es-ES"/>
    </w:rPr>
  </w:style>
  <w:style w:type="character" w:customStyle="1" w:styleId="Ttulo2Car">
    <w:name w:val="Título 2 Car"/>
    <w:rPr>
      <w:rFonts w:ascii="Times New Roman" w:eastAsia="Times New Roman" w:hAnsi="Times New Roman" w:cs="Times New Roman"/>
      <w:b/>
      <w:sz w:val="24"/>
      <w:szCs w:val="20"/>
      <w:lang w:val="es-ES_tradnl" w:eastAsia="es-ES"/>
    </w:rPr>
  </w:style>
  <w:style w:type="character" w:customStyle="1" w:styleId="Ttulo3Car">
    <w:name w:val="Título 3 Car"/>
    <w:rPr>
      <w:rFonts w:ascii="Times New Roman" w:eastAsia="Times New Roman" w:hAnsi="Times New Roman" w:cs="Times New Roman"/>
      <w:b/>
      <w:sz w:val="24"/>
      <w:szCs w:val="20"/>
      <w:u w:val="single"/>
      <w:lang w:val="es-ES_tradnl" w:eastAsia="es-ES"/>
    </w:rPr>
  </w:style>
  <w:style w:type="character" w:customStyle="1" w:styleId="Ttulo4Car">
    <w:name w:val="Título 4 Car"/>
    <w:rPr>
      <w:rFonts w:ascii="Times New Roman" w:eastAsia="Times New Roman" w:hAnsi="Times New Roman" w:cs="Times New Roman"/>
      <w:sz w:val="24"/>
      <w:szCs w:val="20"/>
      <w:u w:val="single"/>
      <w:lang w:val="es-ES_tradnl" w:eastAsia="es-ES"/>
    </w:rPr>
  </w:style>
  <w:style w:type="character" w:customStyle="1" w:styleId="Ttulo5Car">
    <w:name w:val="Título 5 Car"/>
    <w:rPr>
      <w:rFonts w:ascii="Arial" w:eastAsia="Times New Roman" w:hAnsi="Arial" w:cs="Times New Roman"/>
      <w:szCs w:val="20"/>
      <w:lang w:val="en-US" w:eastAsia="es-ES"/>
    </w:rPr>
  </w:style>
  <w:style w:type="character" w:customStyle="1" w:styleId="Ttulo6Car">
    <w:name w:val="Título 6 Car"/>
    <w:rPr>
      <w:rFonts w:ascii="Arial" w:eastAsia="Times New Roman" w:hAnsi="Arial" w:cs="Times New Roman"/>
      <w:i/>
      <w:szCs w:val="20"/>
      <w:lang w:val="en-US" w:eastAsia="es-ES"/>
    </w:rPr>
  </w:style>
  <w:style w:type="character" w:customStyle="1" w:styleId="Ttulo7Car">
    <w:name w:val="Título 7 Car"/>
    <w:rPr>
      <w:rFonts w:ascii="Arial" w:eastAsia="Times New Roman" w:hAnsi="Arial" w:cs="Times New Roman"/>
      <w:sz w:val="20"/>
      <w:szCs w:val="20"/>
      <w:lang w:val="en-US" w:eastAsia="es-ES"/>
    </w:rPr>
  </w:style>
  <w:style w:type="character" w:customStyle="1" w:styleId="Ttulo8Car">
    <w:name w:val="Título 8 Car"/>
    <w:rPr>
      <w:rFonts w:ascii="Arial" w:eastAsia="Times New Roman" w:hAnsi="Arial" w:cs="Times New Roman"/>
      <w:i/>
      <w:sz w:val="20"/>
      <w:szCs w:val="20"/>
      <w:lang w:val="en-US" w:eastAsia="es-ES"/>
    </w:rPr>
  </w:style>
  <w:style w:type="character" w:customStyle="1" w:styleId="Ttulo9Car">
    <w:name w:val="Título 9 Car"/>
    <w:rPr>
      <w:rFonts w:ascii="Arial" w:eastAsia="Times New Roman" w:hAnsi="Arial" w:cs="Times New Roman"/>
      <w:i/>
      <w:sz w:val="18"/>
      <w:szCs w:val="20"/>
      <w:lang w:val="en-US" w:eastAsia="es-ES"/>
    </w:rPr>
  </w:style>
  <w:style w:type="paragraph" w:styleId="Prrafodelista">
    <w:name w:val="List Paragraph"/>
    <w:basedOn w:val="Normal"/>
    <w:uiPriority w:val="34"/>
    <w:qFormat/>
    <w:rsid w:val="009D29A3"/>
    <w:pPr>
      <w:ind w:left="720"/>
      <w:contextualSpacing/>
    </w:pPr>
  </w:style>
  <w:style w:type="paragraph" w:customStyle="1" w:styleId="Textoindependiente21">
    <w:name w:val="Texto independiente 21"/>
    <w:basedOn w:val="Normal"/>
    <w:rsid w:val="00A7078A"/>
    <w:pPr>
      <w:widowControl w:val="0"/>
      <w:overflowPunct w:val="0"/>
      <w:autoSpaceDE w:val="0"/>
      <w:autoSpaceDN w:val="0"/>
      <w:adjustRightInd w:val="0"/>
      <w:ind w:firstLine="1440"/>
      <w:jc w:val="both"/>
      <w:textAlignment w:val="baseline"/>
    </w:pPr>
    <w:rPr>
      <w:szCs w:val="20"/>
      <w:lang w:val="es-ES_tradnl"/>
    </w:rPr>
  </w:style>
  <w:style w:type="paragraph" w:styleId="Encabezado">
    <w:name w:val="header"/>
    <w:basedOn w:val="Normal"/>
    <w:link w:val="EncabezadoCar"/>
    <w:semiHidden/>
    <w:rsid w:val="00A7078A"/>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EncabezadoCar">
    <w:name w:val="Encabezado Car"/>
    <w:basedOn w:val="Fuentedeprrafopredeter"/>
    <w:link w:val="Encabezado"/>
    <w:semiHidden/>
    <w:rsid w:val="00A7078A"/>
    <w:rPr>
      <w:rFonts w:ascii="Courier New" w:eastAsia="Times New Roman" w:hAnsi="Courier New"/>
      <w:sz w:val="24"/>
      <w:lang w:val="en-US" w:eastAsia="es-ES"/>
    </w:rPr>
  </w:style>
  <w:style w:type="paragraph" w:styleId="Sangradetextonormal">
    <w:name w:val="Body Text Indent"/>
    <w:basedOn w:val="Normal"/>
    <w:link w:val="SangradetextonormalCar"/>
    <w:semiHidden/>
    <w:rsid w:val="00A7078A"/>
    <w:pPr>
      <w:ind w:firstLine="720"/>
      <w:jc w:val="both"/>
    </w:pPr>
    <w:rPr>
      <w:rFonts w:ascii="Arial" w:hAnsi="Arial" w:cs="Arial"/>
    </w:rPr>
  </w:style>
  <w:style w:type="character" w:customStyle="1" w:styleId="SangradetextonormalCar">
    <w:name w:val="Sangría de texto normal Car"/>
    <w:basedOn w:val="Fuentedeprrafopredeter"/>
    <w:link w:val="Sangradetextonormal"/>
    <w:semiHidden/>
    <w:rsid w:val="00A7078A"/>
    <w:rPr>
      <w:rFonts w:ascii="Arial" w:eastAsia="Times New Roman" w:hAnsi="Arial" w:cs="Arial"/>
      <w:sz w:val="24"/>
      <w:szCs w:val="24"/>
      <w:lang w:val="es-ES" w:eastAsia="es-ES"/>
    </w:rPr>
  </w:style>
  <w:style w:type="paragraph" w:styleId="ndice2">
    <w:name w:val="index 2"/>
    <w:basedOn w:val="Normal"/>
    <w:next w:val="Normal"/>
    <w:autoRedefine/>
    <w:semiHidden/>
    <w:rsid w:val="00A7078A"/>
    <w:pPr>
      <w:spacing w:line="360" w:lineRule="auto"/>
    </w:pPr>
    <w:rPr>
      <w:rFonts w:ascii="Arial" w:hAnsi="Arial" w:cs="Arial"/>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s-ES" w:eastAsia="es-ES"/>
    </w:rPr>
  </w:style>
  <w:style w:type="paragraph" w:styleId="Ttulo1">
    <w:name w:val="heading 1"/>
    <w:basedOn w:val="Normal"/>
    <w:next w:val="Normal"/>
    <w:qFormat/>
    <w:pPr>
      <w:keepNext/>
      <w:widowControl w:val="0"/>
      <w:numPr>
        <w:numId w:val="1"/>
      </w:numPr>
      <w:overflowPunct w:val="0"/>
      <w:autoSpaceDE w:val="0"/>
      <w:autoSpaceDN w:val="0"/>
      <w:adjustRightInd w:val="0"/>
      <w:jc w:val="both"/>
      <w:textAlignment w:val="baseline"/>
      <w:outlineLvl w:val="0"/>
    </w:pPr>
    <w:rPr>
      <w:b/>
      <w:szCs w:val="20"/>
      <w:u w:val="single"/>
      <w:lang w:val="es-ES_tradnl"/>
    </w:rPr>
  </w:style>
  <w:style w:type="paragraph" w:styleId="Ttulo2">
    <w:name w:val="heading 2"/>
    <w:basedOn w:val="Normal"/>
    <w:next w:val="Normal"/>
    <w:qFormat/>
    <w:pPr>
      <w:keepNext/>
      <w:widowControl w:val="0"/>
      <w:numPr>
        <w:ilvl w:val="1"/>
        <w:numId w:val="1"/>
      </w:numPr>
      <w:overflowPunct w:val="0"/>
      <w:autoSpaceDE w:val="0"/>
      <w:autoSpaceDN w:val="0"/>
      <w:adjustRightInd w:val="0"/>
      <w:jc w:val="both"/>
      <w:textAlignment w:val="baseline"/>
      <w:outlineLvl w:val="1"/>
    </w:pPr>
    <w:rPr>
      <w:b/>
      <w:szCs w:val="20"/>
      <w:lang w:val="es-ES_tradnl"/>
    </w:rPr>
  </w:style>
  <w:style w:type="paragraph" w:styleId="Ttulo3">
    <w:name w:val="heading 3"/>
    <w:basedOn w:val="Normal"/>
    <w:next w:val="Normal"/>
    <w:qFormat/>
    <w:pPr>
      <w:keepNext/>
      <w:widowControl w:val="0"/>
      <w:numPr>
        <w:ilvl w:val="2"/>
        <w:numId w:val="1"/>
      </w:numPr>
      <w:overflowPunct w:val="0"/>
      <w:autoSpaceDE w:val="0"/>
      <w:autoSpaceDN w:val="0"/>
      <w:adjustRightInd w:val="0"/>
      <w:jc w:val="center"/>
      <w:textAlignment w:val="baseline"/>
      <w:outlineLvl w:val="2"/>
    </w:pPr>
    <w:rPr>
      <w:b/>
      <w:szCs w:val="20"/>
      <w:u w:val="single"/>
      <w:lang w:val="es-ES_tradnl"/>
    </w:rPr>
  </w:style>
  <w:style w:type="paragraph" w:styleId="Ttulo4">
    <w:name w:val="heading 4"/>
    <w:basedOn w:val="Normal"/>
    <w:next w:val="Normal"/>
    <w:qFormat/>
    <w:pPr>
      <w:keepNext/>
      <w:widowControl w:val="0"/>
      <w:numPr>
        <w:ilvl w:val="3"/>
        <w:numId w:val="1"/>
      </w:numPr>
      <w:overflowPunct w:val="0"/>
      <w:autoSpaceDE w:val="0"/>
      <w:autoSpaceDN w:val="0"/>
      <w:adjustRightInd w:val="0"/>
      <w:jc w:val="both"/>
      <w:textAlignment w:val="baseline"/>
      <w:outlineLvl w:val="3"/>
    </w:pPr>
    <w:rPr>
      <w:szCs w:val="20"/>
      <w:u w:val="single"/>
      <w:lang w:val="es-ES_tradnl"/>
    </w:rPr>
  </w:style>
  <w:style w:type="paragraph" w:styleId="Ttulo5">
    <w:name w:val="heading 5"/>
    <w:basedOn w:val="Normal"/>
    <w:next w:val="Normal"/>
    <w:qFormat/>
    <w:pPr>
      <w:widowControl w:val="0"/>
      <w:numPr>
        <w:ilvl w:val="4"/>
        <w:numId w:val="1"/>
      </w:numPr>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Ttulo6">
    <w:name w:val="heading 6"/>
    <w:basedOn w:val="Normal"/>
    <w:next w:val="Normal"/>
    <w:qFormat/>
    <w:pPr>
      <w:widowControl w:val="0"/>
      <w:numPr>
        <w:ilvl w:val="5"/>
        <w:numId w:val="1"/>
      </w:numPr>
      <w:overflowPunct w:val="0"/>
      <w:autoSpaceDE w:val="0"/>
      <w:autoSpaceDN w:val="0"/>
      <w:adjustRightInd w:val="0"/>
      <w:spacing w:before="240" w:after="60"/>
      <w:textAlignment w:val="baseline"/>
      <w:outlineLvl w:val="5"/>
    </w:pPr>
    <w:rPr>
      <w:rFonts w:ascii="Arial" w:hAnsi="Arial"/>
      <w:i/>
      <w:sz w:val="22"/>
      <w:szCs w:val="20"/>
      <w:lang w:val="en-US"/>
    </w:rPr>
  </w:style>
  <w:style w:type="paragraph" w:styleId="Ttulo7">
    <w:name w:val="heading 7"/>
    <w:basedOn w:val="Normal"/>
    <w:next w:val="Normal"/>
    <w:qFormat/>
    <w:pPr>
      <w:widowControl w:val="0"/>
      <w:numPr>
        <w:ilvl w:val="6"/>
        <w:numId w:val="1"/>
      </w:numPr>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Ttulo8">
    <w:name w:val="heading 8"/>
    <w:basedOn w:val="Normal"/>
    <w:next w:val="Normal"/>
    <w:qFormat/>
    <w:pPr>
      <w:widowControl w:val="0"/>
      <w:numPr>
        <w:ilvl w:val="7"/>
        <w:numId w:val="1"/>
      </w:numPr>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Ttulo9">
    <w:name w:val="heading 9"/>
    <w:basedOn w:val="Normal"/>
    <w:next w:val="Normal"/>
    <w:qFormat/>
    <w:pPr>
      <w:widowControl w:val="0"/>
      <w:numPr>
        <w:ilvl w:val="8"/>
        <w:numId w:val="1"/>
      </w:numPr>
      <w:overflowPunct w:val="0"/>
      <w:autoSpaceDE w:val="0"/>
      <w:autoSpaceDN w:val="0"/>
      <w:adjustRightInd w:val="0"/>
      <w:spacing w:before="240" w:after="60"/>
      <w:textAlignment w:val="baseline"/>
      <w:outlineLvl w:val="8"/>
    </w:pPr>
    <w:rPr>
      <w:rFonts w:ascii="Arial" w:hAnsi="Arial"/>
      <w:i/>
      <w:sz w:val="1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Times New Roman" w:eastAsia="Times New Roman" w:hAnsi="Times New Roman" w:cs="Times New Roman"/>
      <w:b/>
      <w:sz w:val="24"/>
      <w:szCs w:val="20"/>
      <w:u w:val="single"/>
      <w:lang w:val="es-ES_tradnl" w:eastAsia="es-ES"/>
    </w:rPr>
  </w:style>
  <w:style w:type="character" w:customStyle="1" w:styleId="Ttulo2Car">
    <w:name w:val="Título 2 Car"/>
    <w:rPr>
      <w:rFonts w:ascii="Times New Roman" w:eastAsia="Times New Roman" w:hAnsi="Times New Roman" w:cs="Times New Roman"/>
      <w:b/>
      <w:sz w:val="24"/>
      <w:szCs w:val="20"/>
      <w:lang w:val="es-ES_tradnl" w:eastAsia="es-ES"/>
    </w:rPr>
  </w:style>
  <w:style w:type="character" w:customStyle="1" w:styleId="Ttulo3Car">
    <w:name w:val="Título 3 Car"/>
    <w:rPr>
      <w:rFonts w:ascii="Times New Roman" w:eastAsia="Times New Roman" w:hAnsi="Times New Roman" w:cs="Times New Roman"/>
      <w:b/>
      <w:sz w:val="24"/>
      <w:szCs w:val="20"/>
      <w:u w:val="single"/>
      <w:lang w:val="es-ES_tradnl" w:eastAsia="es-ES"/>
    </w:rPr>
  </w:style>
  <w:style w:type="character" w:customStyle="1" w:styleId="Ttulo4Car">
    <w:name w:val="Título 4 Car"/>
    <w:rPr>
      <w:rFonts w:ascii="Times New Roman" w:eastAsia="Times New Roman" w:hAnsi="Times New Roman" w:cs="Times New Roman"/>
      <w:sz w:val="24"/>
      <w:szCs w:val="20"/>
      <w:u w:val="single"/>
      <w:lang w:val="es-ES_tradnl" w:eastAsia="es-ES"/>
    </w:rPr>
  </w:style>
  <w:style w:type="character" w:customStyle="1" w:styleId="Ttulo5Car">
    <w:name w:val="Título 5 Car"/>
    <w:rPr>
      <w:rFonts w:ascii="Arial" w:eastAsia="Times New Roman" w:hAnsi="Arial" w:cs="Times New Roman"/>
      <w:szCs w:val="20"/>
      <w:lang w:val="en-US" w:eastAsia="es-ES"/>
    </w:rPr>
  </w:style>
  <w:style w:type="character" w:customStyle="1" w:styleId="Ttulo6Car">
    <w:name w:val="Título 6 Car"/>
    <w:rPr>
      <w:rFonts w:ascii="Arial" w:eastAsia="Times New Roman" w:hAnsi="Arial" w:cs="Times New Roman"/>
      <w:i/>
      <w:szCs w:val="20"/>
      <w:lang w:val="en-US" w:eastAsia="es-ES"/>
    </w:rPr>
  </w:style>
  <w:style w:type="character" w:customStyle="1" w:styleId="Ttulo7Car">
    <w:name w:val="Título 7 Car"/>
    <w:rPr>
      <w:rFonts w:ascii="Arial" w:eastAsia="Times New Roman" w:hAnsi="Arial" w:cs="Times New Roman"/>
      <w:sz w:val="20"/>
      <w:szCs w:val="20"/>
      <w:lang w:val="en-US" w:eastAsia="es-ES"/>
    </w:rPr>
  </w:style>
  <w:style w:type="character" w:customStyle="1" w:styleId="Ttulo8Car">
    <w:name w:val="Título 8 Car"/>
    <w:rPr>
      <w:rFonts w:ascii="Arial" w:eastAsia="Times New Roman" w:hAnsi="Arial" w:cs="Times New Roman"/>
      <w:i/>
      <w:sz w:val="20"/>
      <w:szCs w:val="20"/>
      <w:lang w:val="en-US" w:eastAsia="es-ES"/>
    </w:rPr>
  </w:style>
  <w:style w:type="character" w:customStyle="1" w:styleId="Ttulo9Car">
    <w:name w:val="Título 9 Car"/>
    <w:rPr>
      <w:rFonts w:ascii="Arial" w:eastAsia="Times New Roman" w:hAnsi="Arial" w:cs="Times New Roman"/>
      <w:i/>
      <w:sz w:val="18"/>
      <w:szCs w:val="20"/>
      <w:lang w:val="en-US" w:eastAsia="es-ES"/>
    </w:rPr>
  </w:style>
  <w:style w:type="paragraph" w:styleId="Prrafodelista">
    <w:name w:val="List Paragraph"/>
    <w:basedOn w:val="Normal"/>
    <w:uiPriority w:val="34"/>
    <w:qFormat/>
    <w:rsid w:val="009D29A3"/>
    <w:pPr>
      <w:ind w:left="720"/>
      <w:contextualSpacing/>
    </w:pPr>
  </w:style>
  <w:style w:type="paragraph" w:customStyle="1" w:styleId="Textoindependiente21">
    <w:name w:val="Texto independiente 21"/>
    <w:basedOn w:val="Normal"/>
    <w:rsid w:val="00A7078A"/>
    <w:pPr>
      <w:widowControl w:val="0"/>
      <w:overflowPunct w:val="0"/>
      <w:autoSpaceDE w:val="0"/>
      <w:autoSpaceDN w:val="0"/>
      <w:adjustRightInd w:val="0"/>
      <w:ind w:firstLine="1440"/>
      <w:jc w:val="both"/>
      <w:textAlignment w:val="baseline"/>
    </w:pPr>
    <w:rPr>
      <w:szCs w:val="20"/>
      <w:lang w:val="es-ES_tradnl"/>
    </w:rPr>
  </w:style>
  <w:style w:type="paragraph" w:styleId="Encabezado">
    <w:name w:val="header"/>
    <w:basedOn w:val="Normal"/>
    <w:link w:val="EncabezadoCar"/>
    <w:semiHidden/>
    <w:rsid w:val="00A7078A"/>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EncabezadoCar">
    <w:name w:val="Encabezado Car"/>
    <w:basedOn w:val="Fuentedeprrafopredeter"/>
    <w:link w:val="Encabezado"/>
    <w:semiHidden/>
    <w:rsid w:val="00A7078A"/>
    <w:rPr>
      <w:rFonts w:ascii="Courier New" w:eastAsia="Times New Roman" w:hAnsi="Courier New"/>
      <w:sz w:val="24"/>
      <w:lang w:val="en-US" w:eastAsia="es-ES"/>
    </w:rPr>
  </w:style>
  <w:style w:type="paragraph" w:styleId="Sangradetextonormal">
    <w:name w:val="Body Text Indent"/>
    <w:basedOn w:val="Normal"/>
    <w:link w:val="SangradetextonormalCar"/>
    <w:semiHidden/>
    <w:rsid w:val="00A7078A"/>
    <w:pPr>
      <w:ind w:firstLine="720"/>
      <w:jc w:val="both"/>
    </w:pPr>
    <w:rPr>
      <w:rFonts w:ascii="Arial" w:hAnsi="Arial" w:cs="Arial"/>
    </w:rPr>
  </w:style>
  <w:style w:type="character" w:customStyle="1" w:styleId="SangradetextonormalCar">
    <w:name w:val="Sangría de texto normal Car"/>
    <w:basedOn w:val="Fuentedeprrafopredeter"/>
    <w:link w:val="Sangradetextonormal"/>
    <w:semiHidden/>
    <w:rsid w:val="00A7078A"/>
    <w:rPr>
      <w:rFonts w:ascii="Arial" w:eastAsia="Times New Roman" w:hAnsi="Arial" w:cs="Arial"/>
      <w:sz w:val="24"/>
      <w:szCs w:val="24"/>
      <w:lang w:val="es-ES" w:eastAsia="es-ES"/>
    </w:rPr>
  </w:style>
  <w:style w:type="paragraph" w:styleId="ndice2">
    <w:name w:val="index 2"/>
    <w:basedOn w:val="Normal"/>
    <w:next w:val="Normal"/>
    <w:autoRedefine/>
    <w:semiHidden/>
    <w:rsid w:val="00A7078A"/>
    <w:pPr>
      <w:spacing w:line="360" w:lineRule="auto"/>
    </w:pPr>
    <w:rPr>
      <w:rFonts w:ascii="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Pages>
  <Words>2990</Words>
  <Characters>16448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“VISTO: que este Tribunal ha examinado el " Resumen de las Fuentes y Usos de Fondos Acumulado al 31/12/2010", el " Estado de I</vt:lpstr>
    </vt:vector>
  </TitlesOfParts>
  <Company>Microsoft</Company>
  <LinksUpToDate>false</LinksUpToDate>
  <CharactersWithSpaces>19400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“VISTO: que este Tribunal ha examinado el " Resumen de las Fuentes y Usos de Fondos Acumulado al 31/12/2010", el " Estado de I</dc:title>
  <dc:creator>Tribunal</dc:creator>
  <cp:lastModifiedBy>Tribunal1</cp:lastModifiedBy>
  <cp:revision>8</cp:revision>
  <cp:lastPrinted>2019-06-12T18:31:00Z</cp:lastPrinted>
  <dcterms:created xsi:type="dcterms:W3CDTF">2019-06-12T18:32:00Z</dcterms:created>
  <dcterms:modified xsi:type="dcterms:W3CDTF">2019-06-28T19:46:00Z</dcterms:modified>
</cp:coreProperties>
</file>