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15" w:rsidRPr="007D6C15" w:rsidRDefault="007D6C15" w:rsidP="000F2CA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F2CA0">
        <w:rPr>
          <w:rFonts w:ascii="Arial" w:hAnsi="Arial" w:cs="Arial"/>
          <w:b/>
          <w:sz w:val="28"/>
          <w:szCs w:val="28"/>
          <w:lang w:val="es-ES_tradnl"/>
        </w:rPr>
        <w:t>1324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7D6C15" w:rsidRPr="007D6C15" w:rsidRDefault="007D6C15" w:rsidP="007D6C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6C1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D6C15" w:rsidRPr="007D6C15" w:rsidRDefault="007D6C15" w:rsidP="007D6C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6C15" w:rsidRPr="007D6C15" w:rsidRDefault="007D6C15" w:rsidP="007D6C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6C1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D6C15" w:rsidRPr="007D6C15" w:rsidRDefault="007D6C15" w:rsidP="007D6C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6C15" w:rsidRPr="007D6C15" w:rsidRDefault="007D6C15" w:rsidP="007D6C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6C1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7D6C15">
        <w:rPr>
          <w:rFonts w:ascii="Helvetica" w:hAnsi="Helvetica"/>
          <w:b/>
          <w:sz w:val="24"/>
          <w:szCs w:val="24"/>
          <w:lang w:val="es-ES_tradnl"/>
        </w:rPr>
        <w:t>29 DE MAYO DE 2019</w:t>
      </w:r>
    </w:p>
    <w:p w:rsidR="007D6C15" w:rsidRPr="007D6C15" w:rsidRDefault="007D6C15" w:rsidP="007D6C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6C15" w:rsidRPr="007D6C15" w:rsidRDefault="007D6C15" w:rsidP="007D6C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D6C15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7D6C15">
        <w:rPr>
          <w:rFonts w:ascii="Arial" w:hAnsi="Arial" w:cs="Arial"/>
          <w:b/>
          <w:sz w:val="24"/>
          <w:szCs w:val="24"/>
        </w:rPr>
        <w:t>2019-17-1-0002379</w:t>
      </w:r>
      <w:r w:rsidRPr="007D6C1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D6C1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D6C15">
        <w:rPr>
          <w:rFonts w:ascii="Arial" w:hAnsi="Arial" w:cs="Arial"/>
          <w:b/>
          <w:sz w:val="24"/>
          <w:szCs w:val="24"/>
          <w:lang w:val="en-US"/>
        </w:rPr>
        <w:t>. N°1887/19)</w:t>
      </w:r>
    </w:p>
    <w:p w:rsidR="007D6C15" w:rsidRDefault="007D6C15">
      <w:pPr>
        <w:rPr>
          <w:lang w:val="en-US"/>
        </w:rPr>
      </w:pPr>
    </w:p>
    <w:p w:rsidR="004D596A" w:rsidRDefault="000F6962" w:rsidP="007D6C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4D596A" w:rsidRPr="004D596A">
        <w:rPr>
          <w:rFonts w:ascii="Arial" w:hAnsi="Arial" w:cs="Arial"/>
          <w:b/>
          <w:sz w:val="24"/>
          <w:szCs w:val="24"/>
        </w:rPr>
        <w:t xml:space="preserve"> </w:t>
      </w:r>
      <w:r w:rsidR="00692012">
        <w:rPr>
          <w:rFonts w:ascii="Arial" w:hAnsi="Arial" w:cs="Arial"/>
          <w:sz w:val="24"/>
          <w:szCs w:val="24"/>
        </w:rPr>
        <w:t>las presentes</w:t>
      </w:r>
      <w:r w:rsidR="004D596A">
        <w:rPr>
          <w:rFonts w:ascii="Arial" w:hAnsi="Arial" w:cs="Arial"/>
          <w:sz w:val="24"/>
          <w:szCs w:val="24"/>
        </w:rPr>
        <w:t xml:space="preserve"> actuaciones remitidas por </w:t>
      </w:r>
      <w:r w:rsidR="00692012">
        <w:rPr>
          <w:rFonts w:ascii="Arial" w:hAnsi="Arial" w:cs="Arial"/>
          <w:sz w:val="24"/>
          <w:szCs w:val="24"/>
        </w:rPr>
        <w:t>el Ministerio de Turismo</w:t>
      </w:r>
      <w:r>
        <w:rPr>
          <w:rFonts w:ascii="Arial" w:hAnsi="Arial" w:cs="Arial"/>
          <w:sz w:val="24"/>
          <w:szCs w:val="24"/>
        </w:rPr>
        <w:t xml:space="preserve"> (MINTUR</w:t>
      </w:r>
      <w:r w:rsidR="00692012">
        <w:rPr>
          <w:rFonts w:ascii="Arial" w:hAnsi="Arial" w:cs="Arial"/>
          <w:sz w:val="24"/>
          <w:szCs w:val="24"/>
        </w:rPr>
        <w:t>)</w:t>
      </w:r>
      <w:r w:rsidR="004D596A">
        <w:rPr>
          <w:rFonts w:ascii="Arial" w:hAnsi="Arial" w:cs="Arial"/>
          <w:sz w:val="24"/>
          <w:szCs w:val="24"/>
        </w:rPr>
        <w:t>, relacionada</w:t>
      </w:r>
      <w:r w:rsidR="00692012">
        <w:rPr>
          <w:rFonts w:ascii="Arial" w:hAnsi="Arial" w:cs="Arial"/>
          <w:sz w:val="24"/>
          <w:szCs w:val="24"/>
        </w:rPr>
        <w:t>s</w:t>
      </w:r>
      <w:r w:rsidR="004D596A">
        <w:rPr>
          <w:rFonts w:ascii="Arial" w:hAnsi="Arial" w:cs="Arial"/>
          <w:sz w:val="24"/>
          <w:szCs w:val="24"/>
        </w:rPr>
        <w:t xml:space="preserve"> con </w:t>
      </w:r>
      <w:r w:rsidR="007504B5">
        <w:rPr>
          <w:rFonts w:ascii="Arial" w:hAnsi="Arial" w:cs="Arial"/>
          <w:sz w:val="24"/>
          <w:szCs w:val="24"/>
        </w:rPr>
        <w:t>el convenio a suscribir por</w:t>
      </w:r>
      <w:r w:rsidR="00692012">
        <w:rPr>
          <w:rFonts w:ascii="Arial" w:hAnsi="Arial" w:cs="Arial"/>
          <w:sz w:val="24"/>
          <w:szCs w:val="24"/>
        </w:rPr>
        <w:t xml:space="preserve"> el Instituto Nacional de Carne</w:t>
      </w:r>
      <w:r w:rsidR="00E35F9D">
        <w:rPr>
          <w:rFonts w:ascii="Arial" w:hAnsi="Arial" w:cs="Arial"/>
          <w:sz w:val="24"/>
          <w:szCs w:val="24"/>
        </w:rPr>
        <w:t>s</w:t>
      </w:r>
      <w:r w:rsidR="00692012">
        <w:rPr>
          <w:rFonts w:ascii="Arial" w:hAnsi="Arial" w:cs="Arial"/>
          <w:sz w:val="24"/>
          <w:szCs w:val="24"/>
        </w:rPr>
        <w:t xml:space="preserve"> (INAC), Instituto Nacional de Vitivinicultura (INAVI), Instituto Nacional de la Leche (INALE) y el Instituto  de Promoción de la Inversión y las Exportaciones de Bienes y Servicios e Imagen País (Uruguay XXI)</w:t>
      </w:r>
      <w:r w:rsidR="004D596A">
        <w:rPr>
          <w:rFonts w:ascii="Arial" w:hAnsi="Arial" w:cs="Arial"/>
          <w:sz w:val="24"/>
          <w:szCs w:val="24"/>
        </w:rPr>
        <w:t xml:space="preserve">; </w:t>
      </w:r>
    </w:p>
    <w:p w:rsidR="00501BA1" w:rsidRDefault="004D596A" w:rsidP="007D6C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596A">
        <w:rPr>
          <w:rFonts w:ascii="Arial" w:hAnsi="Arial" w:cs="Arial"/>
          <w:b/>
          <w:sz w:val="24"/>
          <w:szCs w:val="24"/>
        </w:rPr>
        <w:t>RESULTANDO: 1)</w:t>
      </w:r>
      <w:r w:rsidR="00EB41F8">
        <w:rPr>
          <w:rFonts w:ascii="Arial" w:hAnsi="Arial" w:cs="Arial"/>
          <w:b/>
          <w:sz w:val="24"/>
          <w:szCs w:val="24"/>
        </w:rPr>
        <w:t xml:space="preserve"> </w:t>
      </w:r>
      <w:r w:rsidR="004741A8" w:rsidRPr="004741A8">
        <w:rPr>
          <w:rFonts w:ascii="Arial" w:hAnsi="Arial" w:cs="Arial"/>
          <w:sz w:val="24"/>
          <w:szCs w:val="24"/>
        </w:rPr>
        <w:t xml:space="preserve">que con fecha 27 de noviembre del 2010, INAC, INAVI, </w:t>
      </w:r>
      <w:r w:rsidR="000F6962">
        <w:rPr>
          <w:rFonts w:ascii="Arial" w:hAnsi="Arial" w:cs="Arial"/>
          <w:sz w:val="24"/>
          <w:szCs w:val="24"/>
        </w:rPr>
        <w:t>MINTUR</w:t>
      </w:r>
      <w:r w:rsidR="004741A8" w:rsidRPr="004741A8">
        <w:rPr>
          <w:rFonts w:ascii="Arial" w:hAnsi="Arial" w:cs="Arial"/>
          <w:sz w:val="24"/>
          <w:szCs w:val="24"/>
        </w:rPr>
        <w:t xml:space="preserve"> y Uruguay XXI, celebraron un Convenio de Cooperación con el objetivo de elaborar y ejecutar programas y proyectos de cooperación vinculados con la promoción de productos uruguayos, a través de la creación de un Fondo de Cooperación integrado con aportes de las partes y administrado por Uruguay XXI</w:t>
      </w:r>
      <w:r w:rsidR="002B6410">
        <w:rPr>
          <w:rFonts w:ascii="Arial" w:hAnsi="Arial" w:cs="Arial"/>
          <w:sz w:val="24"/>
          <w:szCs w:val="24"/>
        </w:rPr>
        <w:t xml:space="preserve"> (el “Fondo”)</w:t>
      </w:r>
      <w:r w:rsidR="004741A8" w:rsidRPr="004741A8">
        <w:rPr>
          <w:rFonts w:ascii="Arial" w:hAnsi="Arial" w:cs="Arial"/>
          <w:sz w:val="24"/>
          <w:szCs w:val="24"/>
        </w:rPr>
        <w:t>, a partir del 1º de diciembre de 2010;</w:t>
      </w:r>
    </w:p>
    <w:p w:rsidR="00501BA1" w:rsidRPr="004741A8" w:rsidRDefault="00501BA1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01BA1">
        <w:rPr>
          <w:rFonts w:ascii="Arial" w:hAnsi="Arial" w:cs="Arial"/>
          <w:b/>
          <w:sz w:val="24"/>
          <w:szCs w:val="24"/>
        </w:rPr>
        <w:t xml:space="preserve">2) </w:t>
      </w:r>
      <w:r w:rsidR="004741A8" w:rsidRPr="004741A8">
        <w:rPr>
          <w:rFonts w:ascii="Arial" w:hAnsi="Arial" w:cs="Arial"/>
          <w:sz w:val="24"/>
          <w:szCs w:val="24"/>
        </w:rPr>
        <w:t>que el 14 de marzo del 2014, las mismas partes acordaron renovar la vigencia del vínculo hasta el 31 de diciembre del 2014;</w:t>
      </w:r>
    </w:p>
    <w:p w:rsidR="0072088D" w:rsidRDefault="00501BA1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01BA1">
        <w:rPr>
          <w:rFonts w:ascii="Arial" w:hAnsi="Arial" w:cs="Arial"/>
          <w:b/>
          <w:sz w:val="24"/>
          <w:szCs w:val="24"/>
        </w:rPr>
        <w:t xml:space="preserve">3) </w:t>
      </w:r>
      <w:r w:rsidR="004741A8">
        <w:rPr>
          <w:rFonts w:ascii="Arial" w:hAnsi="Arial" w:cs="Arial"/>
          <w:sz w:val="24"/>
          <w:szCs w:val="24"/>
        </w:rPr>
        <w:t xml:space="preserve">que el 2 de setiembre del 2014, </w:t>
      </w:r>
      <w:r w:rsidR="002B6410">
        <w:rPr>
          <w:rFonts w:ascii="Arial" w:hAnsi="Arial" w:cs="Arial"/>
          <w:sz w:val="24"/>
          <w:szCs w:val="24"/>
        </w:rPr>
        <w:t>INAC, INAVI, M</w:t>
      </w:r>
      <w:r w:rsidR="000F6962">
        <w:rPr>
          <w:rFonts w:ascii="Arial" w:hAnsi="Arial" w:cs="Arial"/>
          <w:sz w:val="24"/>
          <w:szCs w:val="24"/>
        </w:rPr>
        <w:t>INTUR</w:t>
      </w:r>
      <w:r w:rsidR="002B6410">
        <w:rPr>
          <w:rFonts w:ascii="Arial" w:hAnsi="Arial" w:cs="Arial"/>
          <w:sz w:val="24"/>
          <w:szCs w:val="24"/>
        </w:rPr>
        <w:t xml:space="preserve"> y Uruguay XXI aceptaron la participación de INALE como parte integrante del Fondo, con la finalidad acordada en el Convenio de Cooperación del 27/11/2010;</w:t>
      </w:r>
    </w:p>
    <w:p w:rsidR="00E30F53" w:rsidRDefault="00B14F10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14F10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2B6410">
        <w:rPr>
          <w:rFonts w:ascii="Arial" w:hAnsi="Arial" w:cs="Arial"/>
          <w:sz w:val="24"/>
          <w:szCs w:val="24"/>
        </w:rPr>
        <w:t>que el 25 de mayo del 2015 se firmó un nuevo Convenio de Cooperación entre las partes, el cual venció el 28 de febrero del 2016</w:t>
      </w:r>
      <w:r w:rsidR="000F6962">
        <w:rPr>
          <w:rFonts w:ascii="Arial" w:hAnsi="Arial" w:cs="Arial"/>
          <w:sz w:val="24"/>
          <w:szCs w:val="24"/>
        </w:rPr>
        <w:t xml:space="preserve"> y el </w:t>
      </w:r>
      <w:r w:rsidR="002B6410" w:rsidRPr="002B6410">
        <w:rPr>
          <w:rFonts w:ascii="Arial" w:hAnsi="Arial" w:cs="Arial"/>
          <w:sz w:val="24"/>
          <w:szCs w:val="24"/>
        </w:rPr>
        <w:t>29 de febrero del 2016 se firmó una renovación del Convenio de Cooperación con posibilidad de renovación automática en forma anual;</w:t>
      </w:r>
    </w:p>
    <w:p w:rsidR="007D6C15" w:rsidRDefault="000F6962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E30F53" w:rsidRPr="00E30F53">
        <w:rPr>
          <w:rFonts w:ascii="Arial" w:hAnsi="Arial" w:cs="Arial"/>
          <w:b/>
          <w:sz w:val="24"/>
          <w:szCs w:val="24"/>
        </w:rPr>
        <w:t xml:space="preserve">) </w:t>
      </w:r>
      <w:r w:rsidR="002B6410">
        <w:rPr>
          <w:rFonts w:ascii="Arial" w:hAnsi="Arial" w:cs="Arial"/>
          <w:sz w:val="24"/>
          <w:szCs w:val="24"/>
        </w:rPr>
        <w:t>que en esta oportunidad, se remite</w:t>
      </w:r>
      <w:r w:rsidR="00DA6F03">
        <w:rPr>
          <w:rFonts w:ascii="Arial" w:hAnsi="Arial" w:cs="Arial"/>
          <w:sz w:val="24"/>
          <w:szCs w:val="24"/>
        </w:rPr>
        <w:t xml:space="preserve"> un nuevo</w:t>
      </w:r>
      <w:r w:rsidR="002718CD">
        <w:rPr>
          <w:rFonts w:ascii="Arial" w:hAnsi="Arial" w:cs="Arial"/>
          <w:sz w:val="24"/>
          <w:szCs w:val="24"/>
        </w:rPr>
        <w:t xml:space="preserve"> proyecto de Convenio de Cooperación, </w:t>
      </w:r>
      <w:r w:rsidR="00A65239">
        <w:rPr>
          <w:rFonts w:ascii="Arial" w:hAnsi="Arial" w:cs="Arial"/>
          <w:sz w:val="24"/>
          <w:szCs w:val="24"/>
        </w:rPr>
        <w:t xml:space="preserve">que se entenderá como el único vigente, por el cual </w:t>
      </w:r>
      <w:r w:rsidR="00A65239" w:rsidRPr="00A6523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INTUR,</w:t>
      </w:r>
      <w:r w:rsidR="00A65239" w:rsidRPr="00A65239">
        <w:rPr>
          <w:rFonts w:ascii="Arial" w:hAnsi="Arial" w:cs="Arial"/>
          <w:sz w:val="24"/>
          <w:szCs w:val="24"/>
        </w:rPr>
        <w:t xml:space="preserve"> INAC</w:t>
      </w:r>
      <w:r w:rsidR="00A65239">
        <w:rPr>
          <w:rFonts w:ascii="Arial" w:hAnsi="Arial" w:cs="Arial"/>
          <w:sz w:val="24"/>
          <w:szCs w:val="24"/>
        </w:rPr>
        <w:t xml:space="preserve">, </w:t>
      </w:r>
      <w:r w:rsidR="00A65239" w:rsidRPr="00A65239">
        <w:rPr>
          <w:rFonts w:ascii="Arial" w:hAnsi="Arial" w:cs="Arial"/>
          <w:sz w:val="24"/>
          <w:szCs w:val="24"/>
        </w:rPr>
        <w:t>INAVI,</w:t>
      </w:r>
      <w:r w:rsidR="00A65239">
        <w:rPr>
          <w:rFonts w:ascii="Arial" w:hAnsi="Arial" w:cs="Arial"/>
          <w:sz w:val="24"/>
          <w:szCs w:val="24"/>
        </w:rPr>
        <w:t xml:space="preserve"> INALE</w:t>
      </w:r>
      <w:r w:rsidR="00A65239" w:rsidRPr="00A65239">
        <w:rPr>
          <w:rFonts w:ascii="Arial" w:hAnsi="Arial" w:cs="Arial"/>
          <w:sz w:val="24"/>
          <w:szCs w:val="24"/>
        </w:rPr>
        <w:t xml:space="preserve"> y </w:t>
      </w:r>
      <w:r w:rsidR="00A65239">
        <w:rPr>
          <w:rFonts w:ascii="Arial" w:hAnsi="Arial" w:cs="Arial"/>
          <w:sz w:val="24"/>
          <w:szCs w:val="24"/>
        </w:rPr>
        <w:t>Uruguay XXI “</w:t>
      </w:r>
      <w:r>
        <w:rPr>
          <w:rFonts w:ascii="Arial" w:hAnsi="Arial" w:cs="Arial"/>
          <w:sz w:val="24"/>
          <w:szCs w:val="24"/>
        </w:rPr>
        <w:t>…</w:t>
      </w:r>
      <w:r w:rsidR="00A65239">
        <w:rPr>
          <w:rFonts w:ascii="Arial" w:hAnsi="Arial" w:cs="Arial"/>
          <w:sz w:val="24"/>
          <w:szCs w:val="24"/>
        </w:rPr>
        <w:t>acuerdan elaborar y ejecutar de común acuerdo programas y proyectos de cooperación vinculados con la promoción de productos uruguayos”</w:t>
      </w:r>
      <w:r>
        <w:rPr>
          <w:rFonts w:ascii="Arial" w:hAnsi="Arial" w:cs="Arial"/>
          <w:sz w:val="24"/>
          <w:szCs w:val="24"/>
        </w:rPr>
        <w:t>. A</w:t>
      </w:r>
      <w:r w:rsidR="00A65239">
        <w:rPr>
          <w:rFonts w:ascii="Arial" w:hAnsi="Arial" w:cs="Arial"/>
          <w:sz w:val="24"/>
          <w:szCs w:val="24"/>
        </w:rPr>
        <w:t xml:space="preserve"> tales efectos y en virtud de lo </w:t>
      </w:r>
      <w:r w:rsidR="00A65239">
        <w:rPr>
          <w:rFonts w:ascii="Arial" w:hAnsi="Arial" w:cs="Arial"/>
          <w:sz w:val="24"/>
          <w:szCs w:val="24"/>
        </w:rPr>
        <w:lastRenderedPageBreak/>
        <w:t>establecido en la cláusula tercera</w:t>
      </w:r>
      <w:r>
        <w:rPr>
          <w:rFonts w:ascii="Arial" w:hAnsi="Arial" w:cs="Arial"/>
          <w:sz w:val="24"/>
          <w:szCs w:val="24"/>
        </w:rPr>
        <w:t xml:space="preserve"> del </w:t>
      </w:r>
      <w:r w:rsidR="00A76F3C">
        <w:rPr>
          <w:rFonts w:ascii="Arial" w:hAnsi="Arial" w:cs="Arial"/>
          <w:sz w:val="24"/>
          <w:szCs w:val="24"/>
        </w:rPr>
        <w:t>convenio</w:t>
      </w:r>
      <w:r>
        <w:rPr>
          <w:rFonts w:ascii="Arial" w:hAnsi="Arial" w:cs="Arial"/>
          <w:sz w:val="24"/>
          <w:szCs w:val="24"/>
        </w:rPr>
        <w:t xml:space="preserve"> proyectado</w:t>
      </w:r>
      <w:r w:rsidR="00A65239">
        <w:rPr>
          <w:rFonts w:ascii="Arial" w:hAnsi="Arial" w:cs="Arial"/>
          <w:sz w:val="24"/>
          <w:szCs w:val="24"/>
        </w:rPr>
        <w:t>, las partes se comprometen a realizar los siguientes aportes al Fondo en el plazo de 30 días: Uruguay XXI, INAC y MT</w:t>
      </w:r>
      <w:r w:rsidR="00341408">
        <w:rPr>
          <w:rFonts w:ascii="Arial" w:hAnsi="Arial" w:cs="Arial"/>
          <w:sz w:val="24"/>
          <w:szCs w:val="24"/>
        </w:rPr>
        <w:t>D aportarán US$ 30.000 cada uno,</w:t>
      </w:r>
      <w:r w:rsidR="00A65239">
        <w:rPr>
          <w:rFonts w:ascii="Arial" w:hAnsi="Arial" w:cs="Arial"/>
          <w:sz w:val="24"/>
          <w:szCs w:val="24"/>
        </w:rPr>
        <w:t xml:space="preserve"> mientras que INAVI e INALE aportarán US$ 5.000 cada uno;</w:t>
      </w:r>
    </w:p>
    <w:p w:rsidR="007D6C15" w:rsidRDefault="000F6962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C4D09" w:rsidRPr="001C4D09">
        <w:rPr>
          <w:rFonts w:ascii="Arial" w:hAnsi="Arial" w:cs="Arial"/>
          <w:b/>
          <w:sz w:val="24"/>
          <w:szCs w:val="24"/>
        </w:rPr>
        <w:t>)</w:t>
      </w:r>
      <w:r w:rsidR="001C4D09" w:rsidRPr="001C4D09">
        <w:rPr>
          <w:rFonts w:ascii="Arial" w:hAnsi="Arial" w:cs="Arial"/>
          <w:sz w:val="24"/>
          <w:szCs w:val="24"/>
        </w:rPr>
        <w:t xml:space="preserve"> </w:t>
      </w:r>
      <w:r w:rsidR="00DA6F03">
        <w:rPr>
          <w:rFonts w:ascii="Arial" w:hAnsi="Arial" w:cs="Arial"/>
          <w:sz w:val="24"/>
          <w:szCs w:val="24"/>
        </w:rPr>
        <w:t>que a</w:t>
      </w:r>
      <w:r w:rsidR="00A65239">
        <w:rPr>
          <w:rFonts w:ascii="Arial" w:hAnsi="Arial" w:cs="Arial"/>
          <w:sz w:val="24"/>
          <w:szCs w:val="24"/>
        </w:rPr>
        <w:t>simismo, se acuerda que el Fondo continuará siendo a</w:t>
      </w:r>
      <w:r w:rsidR="00DA6F03">
        <w:rPr>
          <w:rFonts w:ascii="Arial" w:hAnsi="Arial" w:cs="Arial"/>
          <w:sz w:val="24"/>
          <w:szCs w:val="24"/>
        </w:rPr>
        <w:t xml:space="preserve">dministrado por Uruguay XXI, quien estará sujeto </w:t>
      </w:r>
      <w:r>
        <w:rPr>
          <w:rFonts w:ascii="Arial" w:hAnsi="Arial" w:cs="Arial"/>
          <w:sz w:val="24"/>
          <w:szCs w:val="24"/>
        </w:rPr>
        <w:t>a rendición de cuenta. Se prevé</w:t>
      </w:r>
      <w:r w:rsidR="00DA6F03">
        <w:rPr>
          <w:rFonts w:ascii="Arial" w:hAnsi="Arial" w:cs="Arial"/>
          <w:sz w:val="24"/>
          <w:szCs w:val="24"/>
        </w:rPr>
        <w:t xml:space="preserve"> que cada una de las acciones de promoción d</w:t>
      </w:r>
      <w:r w:rsidR="004113BC">
        <w:rPr>
          <w:rFonts w:ascii="Arial" w:hAnsi="Arial" w:cs="Arial"/>
          <w:sz w:val="24"/>
          <w:szCs w:val="24"/>
        </w:rPr>
        <w:t xml:space="preserve">eberá ser previamente aprobada </w:t>
      </w:r>
      <w:r w:rsidR="00DA6F03">
        <w:rPr>
          <w:rFonts w:ascii="Arial" w:hAnsi="Arial" w:cs="Arial"/>
          <w:sz w:val="24"/>
          <w:szCs w:val="24"/>
        </w:rPr>
        <w:t>por las partes;</w:t>
      </w:r>
    </w:p>
    <w:p w:rsidR="007D6C15" w:rsidRDefault="000F6962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D6C15">
        <w:rPr>
          <w:rFonts w:ascii="Arial" w:hAnsi="Arial" w:cs="Arial"/>
          <w:b/>
          <w:sz w:val="24"/>
          <w:szCs w:val="24"/>
        </w:rPr>
        <w:t xml:space="preserve"> 7</w:t>
      </w:r>
      <w:r w:rsidR="00DA6F03" w:rsidRPr="00DA6F03">
        <w:rPr>
          <w:rFonts w:ascii="Arial" w:hAnsi="Arial" w:cs="Arial"/>
          <w:b/>
          <w:sz w:val="24"/>
          <w:szCs w:val="24"/>
        </w:rPr>
        <w:t>)</w:t>
      </w:r>
      <w:r w:rsidR="00DA6F03">
        <w:rPr>
          <w:rFonts w:ascii="Arial" w:hAnsi="Arial" w:cs="Arial"/>
          <w:sz w:val="24"/>
          <w:szCs w:val="24"/>
        </w:rPr>
        <w:t xml:space="preserve"> que según lo dispuesto por la cláusula novena del proyecto, el Convenio entrará en vigencia el 12 de marzo de 2020, previ</w:t>
      </w:r>
      <w:r>
        <w:rPr>
          <w:rFonts w:ascii="Arial" w:hAnsi="Arial" w:cs="Arial"/>
          <w:sz w:val="24"/>
          <w:szCs w:val="24"/>
        </w:rPr>
        <w:t>éndose la</w:t>
      </w:r>
      <w:r w:rsidR="00DA6F03">
        <w:rPr>
          <w:rFonts w:ascii="Arial" w:hAnsi="Arial" w:cs="Arial"/>
          <w:sz w:val="24"/>
          <w:szCs w:val="24"/>
        </w:rPr>
        <w:t xml:space="preserve"> posibilidad de renovación automática anual y la potestad de cualquiera de las partes de rescindir unilateralmente el convenio sin expresión de causa;</w:t>
      </w:r>
    </w:p>
    <w:p w:rsidR="007D6C15" w:rsidRDefault="000F6962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4113BC" w:rsidRPr="008004D7">
        <w:rPr>
          <w:rFonts w:ascii="Arial" w:hAnsi="Arial" w:cs="Arial"/>
          <w:b/>
          <w:sz w:val="24"/>
          <w:szCs w:val="24"/>
        </w:rPr>
        <w:t>)</w:t>
      </w:r>
      <w:r w:rsidR="008004D7">
        <w:rPr>
          <w:rFonts w:ascii="Arial" w:hAnsi="Arial" w:cs="Arial"/>
          <w:sz w:val="24"/>
          <w:szCs w:val="24"/>
        </w:rPr>
        <w:t xml:space="preserve"> que se adjunta Resolución del Ministerio de Turismo del 09/05/2019</w:t>
      </w:r>
      <w:r>
        <w:rPr>
          <w:rFonts w:ascii="Arial" w:hAnsi="Arial" w:cs="Arial"/>
          <w:sz w:val="24"/>
          <w:szCs w:val="24"/>
        </w:rPr>
        <w:t>,</w:t>
      </w:r>
      <w:r w:rsidR="008004D7">
        <w:rPr>
          <w:rFonts w:ascii="Arial" w:hAnsi="Arial" w:cs="Arial"/>
          <w:sz w:val="24"/>
          <w:szCs w:val="24"/>
        </w:rPr>
        <w:t xml:space="preserve"> por la que se aprueba el Convenio antes referido, auto</w:t>
      </w:r>
      <w:r w:rsidR="007504B5">
        <w:rPr>
          <w:rFonts w:ascii="Arial" w:hAnsi="Arial" w:cs="Arial"/>
          <w:sz w:val="24"/>
          <w:szCs w:val="24"/>
        </w:rPr>
        <w:t>rizando el gasto de US$ 30.000 en</w:t>
      </w:r>
      <w:r w:rsidR="008004D7">
        <w:rPr>
          <w:rFonts w:ascii="Arial" w:hAnsi="Arial" w:cs="Arial"/>
          <w:sz w:val="24"/>
          <w:szCs w:val="24"/>
        </w:rPr>
        <w:t xml:space="preserve"> favor de Uruguay XXI con cargo a las asignaciones presupuestales de la Unidad Ejecutora 0001, Programa 320 “Fortalecimiento de la base productiva de bienes y servicios”, Financiación 101</w:t>
      </w:r>
      <w:r w:rsidR="008E4E9C">
        <w:rPr>
          <w:rFonts w:ascii="Arial" w:hAnsi="Arial" w:cs="Arial"/>
          <w:sz w:val="24"/>
          <w:szCs w:val="24"/>
        </w:rPr>
        <w:t>. La resolución se dictó</w:t>
      </w:r>
      <w:r w:rsidR="008004D7">
        <w:rPr>
          <w:rFonts w:ascii="Arial" w:hAnsi="Arial" w:cs="Arial"/>
          <w:sz w:val="24"/>
          <w:szCs w:val="24"/>
        </w:rPr>
        <w:t xml:space="preserve"> “ad referéndum” de la intervención por el Tribunal de Cuentas; </w:t>
      </w:r>
    </w:p>
    <w:p w:rsidR="008004D7" w:rsidRDefault="000F6962" w:rsidP="007D6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8004D7" w:rsidRPr="00253E94">
        <w:rPr>
          <w:rFonts w:ascii="Arial" w:hAnsi="Arial" w:cs="Arial"/>
          <w:b/>
          <w:sz w:val="24"/>
          <w:szCs w:val="24"/>
        </w:rPr>
        <w:t>)</w:t>
      </w:r>
      <w:r w:rsidR="008004D7">
        <w:rPr>
          <w:rFonts w:ascii="Arial" w:hAnsi="Arial" w:cs="Arial"/>
          <w:sz w:val="24"/>
          <w:szCs w:val="24"/>
        </w:rPr>
        <w:t xml:space="preserve"> que se a</w:t>
      </w:r>
      <w:r>
        <w:rPr>
          <w:rFonts w:ascii="Arial" w:hAnsi="Arial" w:cs="Arial"/>
          <w:sz w:val="24"/>
          <w:szCs w:val="24"/>
        </w:rPr>
        <w:t>djunta</w:t>
      </w:r>
      <w:r w:rsidR="008004D7">
        <w:rPr>
          <w:rFonts w:ascii="Arial" w:hAnsi="Arial" w:cs="Arial"/>
          <w:sz w:val="24"/>
          <w:szCs w:val="24"/>
        </w:rPr>
        <w:t>n documentos de afectación y compromiso del gasto de fecha 03/05/2019, por un monto de $1.080.000 con cargo al Programa 320 Objeto del Gasto 519</w:t>
      </w:r>
      <w:r w:rsidR="00253E94">
        <w:rPr>
          <w:rFonts w:ascii="Arial" w:hAnsi="Arial" w:cs="Arial"/>
          <w:sz w:val="24"/>
          <w:szCs w:val="24"/>
        </w:rPr>
        <w:t>, y constancia de afectación de crédito del 03/05/2019 por igual monto;</w:t>
      </w:r>
    </w:p>
    <w:p w:rsidR="00DA1E9A" w:rsidRDefault="00B04C52" w:rsidP="007D6C15">
      <w:pPr>
        <w:pStyle w:val="Sangradetextonormal"/>
        <w:spacing w:after="0" w:line="360" w:lineRule="auto"/>
        <w:ind w:left="0" w:firstLine="851"/>
        <w:jc w:val="both"/>
      </w:pPr>
      <w:r>
        <w:rPr>
          <w:b/>
        </w:rPr>
        <w:t xml:space="preserve">CONSIDERANDO: 1) </w:t>
      </w:r>
      <w:r w:rsidR="007504B5">
        <w:t>que el artículo 84 de la L</w:t>
      </w:r>
      <w:r w:rsidR="0056491D" w:rsidRPr="0056491D">
        <w:t xml:space="preserve">ey </w:t>
      </w:r>
      <w:r w:rsidR="007504B5">
        <w:t xml:space="preserve">Nº </w:t>
      </w:r>
      <w:r w:rsidR="0056491D" w:rsidRPr="0056491D">
        <w:t>15.851</w:t>
      </w:r>
      <w:r w:rsidR="00FE68D8">
        <w:t xml:space="preserve"> del 24/12/1986</w:t>
      </w:r>
      <w:r w:rsidR="0056491D">
        <w:t>,</w:t>
      </w:r>
      <w:r w:rsidR="007504B5">
        <w:t xml:space="preserve"> establece que le corresponde</w:t>
      </w:r>
      <w:r w:rsidR="0056491D">
        <w:t xml:space="preserve"> al M</w:t>
      </w:r>
      <w:r w:rsidR="007504B5">
        <w:t xml:space="preserve">INTUR, </w:t>
      </w:r>
      <w:r w:rsidR="0056491D">
        <w:t xml:space="preserve"> entre otr</w:t>
      </w:r>
      <w:r w:rsidR="000F6962">
        <w:t>os cometidos</w:t>
      </w:r>
      <w:r w:rsidR="0056491D">
        <w:t>, el fomento de las industrias del turismo</w:t>
      </w:r>
      <w:r w:rsidR="00FE68D8">
        <w:t>, el fomento del turismo hacia el país y dentro de él, las cuestiones atinentes a la atención del turista</w:t>
      </w:r>
      <w:r w:rsidR="0056491D">
        <w:t>, los congresos, conferencias, cursos, exposiciones, ferias y concursos</w:t>
      </w:r>
      <w:r w:rsidR="00FE68D8">
        <w:t xml:space="preserve"> </w:t>
      </w:r>
      <w:r w:rsidR="0056491D">
        <w:t>referentes a su especialidad y promoci</w:t>
      </w:r>
      <w:r w:rsidR="00DA1E9A">
        <w:t>ón y estímulo de su realización;</w:t>
      </w:r>
      <w:r w:rsidR="00DA1E9A" w:rsidRPr="006500FA">
        <w:rPr>
          <w:rFonts w:cs="Arial"/>
          <w:szCs w:val="24"/>
        </w:rPr>
        <w:t xml:space="preserve">  </w:t>
      </w:r>
    </w:p>
    <w:p w:rsidR="007D6C15" w:rsidRDefault="00B04C52" w:rsidP="007D6C15">
      <w:pPr>
        <w:pStyle w:val="Sangradetextonormal"/>
        <w:spacing w:after="0" w:line="360" w:lineRule="auto"/>
        <w:ind w:left="0" w:firstLine="2977"/>
        <w:jc w:val="both"/>
      </w:pPr>
      <w:r>
        <w:rPr>
          <w:b/>
        </w:rPr>
        <w:t>2)</w:t>
      </w:r>
      <w:r>
        <w:t xml:space="preserve"> </w:t>
      </w:r>
      <w:r w:rsidR="007504B5">
        <w:t xml:space="preserve">que </w:t>
      </w:r>
      <w:r w:rsidR="00FE68D8">
        <w:t xml:space="preserve">el Decreto–Ley 15.605 del 27/07/1984, </w:t>
      </w:r>
      <w:r w:rsidR="007504B5">
        <w:t xml:space="preserve">prevé que </w:t>
      </w:r>
      <w:r w:rsidR="00FE68D8">
        <w:t xml:space="preserve">el INAC es una persona pública no estatal creada para proponer, asesorar y ejecutar la Política Nacional de Carnes, cuyo objetivo es promover, regular, coordinar y vigilar las actividades de producción, transformación, comercialización, almacenamiento y transporte de carnes bovina, ovina, equina, porcina, caprina, de ave, de conejo y animales de caza menor, sus </w:t>
      </w:r>
      <w:r w:rsidR="00FE68D8">
        <w:lastRenderedPageBreak/>
        <w:t xml:space="preserve">menudencias, sub-productos y productos </w:t>
      </w:r>
      <w:r w:rsidR="007504B5">
        <w:t>cárnicos; y que de acuerdo con</w:t>
      </w:r>
      <w:r w:rsidR="00ED3109">
        <w:t xml:space="preserve"> artículo 3º literal C inciso 3 </w:t>
      </w:r>
      <w:r w:rsidR="0032047F">
        <w:t xml:space="preserve">de la misma norma, </w:t>
      </w:r>
      <w:r w:rsidR="00ED3109">
        <w:t>el INAC está facultado para ejercer todos los actos civiles y comerciales convenientes para la prosecución de sus objetivos;</w:t>
      </w:r>
    </w:p>
    <w:p w:rsidR="007D6C15" w:rsidRDefault="00ED3109" w:rsidP="007D6C15">
      <w:pPr>
        <w:pStyle w:val="Sangradetextonormal"/>
        <w:spacing w:after="0" w:line="360" w:lineRule="auto"/>
        <w:ind w:left="0" w:firstLine="2977"/>
        <w:jc w:val="both"/>
      </w:pPr>
      <w:r w:rsidRPr="0018038F">
        <w:rPr>
          <w:b/>
        </w:rPr>
        <w:t>3)</w:t>
      </w:r>
      <w:r>
        <w:t xml:space="preserve"> que de</w:t>
      </w:r>
      <w:r w:rsidR="007504B5">
        <w:t xml:space="preserve"> acuerdo al artículo 141 de la L</w:t>
      </w:r>
      <w:r>
        <w:t xml:space="preserve">ey </w:t>
      </w:r>
      <w:r w:rsidR="007504B5">
        <w:t>Nº</w:t>
      </w:r>
      <w:r w:rsidR="0018038F">
        <w:t>15.903</w:t>
      </w:r>
      <w:r w:rsidR="0032047F">
        <w:t xml:space="preserve"> del 10/11/1987</w:t>
      </w:r>
      <w:r w:rsidR="0018038F">
        <w:t xml:space="preserve"> en la redacción dada por el artículo 1</w:t>
      </w:r>
      <w:r w:rsidR="00E35F9D">
        <w:t>º</w:t>
      </w:r>
      <w:r w:rsidR="007504B5">
        <w:t xml:space="preserve"> de la L</w:t>
      </w:r>
      <w:r w:rsidR="0018038F">
        <w:t xml:space="preserve">ey </w:t>
      </w:r>
      <w:r w:rsidR="007D6C15">
        <w:t xml:space="preserve">           </w:t>
      </w:r>
      <w:r w:rsidR="007504B5">
        <w:t xml:space="preserve">Nº </w:t>
      </w:r>
      <w:r w:rsidR="0018038F">
        <w:t>18.462</w:t>
      </w:r>
      <w:r>
        <w:t xml:space="preserve"> del 08/01/2009</w:t>
      </w:r>
      <w:r w:rsidR="000F6962">
        <w:t>,</w:t>
      </w:r>
      <w:r>
        <w:t xml:space="preserve"> </w:t>
      </w:r>
      <w:r w:rsidRPr="00ED3109">
        <w:t>el INAVI</w:t>
      </w:r>
      <w:r>
        <w:t xml:space="preserve"> es una</w:t>
      </w:r>
      <w:r w:rsidRPr="00ED3109">
        <w:t xml:space="preserve"> persona jurídica de derecho público no estatal, </w:t>
      </w:r>
      <w:r>
        <w:t xml:space="preserve">creada </w:t>
      </w:r>
      <w:r w:rsidRPr="00ED3109">
        <w:t>para la ejecución de la</w:t>
      </w:r>
      <w:r>
        <w:t xml:space="preserve"> política vitivinícola nacional, </w:t>
      </w:r>
      <w:r w:rsidR="00DB15FB">
        <w:t xml:space="preserve">teniendo entre sus cometidos: </w:t>
      </w:r>
      <w:r w:rsidR="00DB15FB" w:rsidRPr="00DB15FB">
        <w:rPr>
          <w:color w:val="auto"/>
        </w:rPr>
        <w:t>i</w:t>
      </w:r>
      <w:r w:rsidRPr="00DB15FB">
        <w:rPr>
          <w:color w:val="auto"/>
        </w:rPr>
        <w:t>ncrementar, mejorar y promover la producción y distribución del materi</w:t>
      </w:r>
      <w:r w:rsidR="00DB15FB" w:rsidRPr="00DB15FB">
        <w:rPr>
          <w:color w:val="auto"/>
        </w:rPr>
        <w:t>al de multiplicación de la vid; p</w:t>
      </w:r>
      <w:r w:rsidRPr="00DB15FB">
        <w:rPr>
          <w:color w:val="auto"/>
        </w:rPr>
        <w:t>romover y divulgar las cualidades de la uva y de sus derivados, prope</w:t>
      </w:r>
      <w:r w:rsidR="007D6C15">
        <w:rPr>
          <w:color w:val="auto"/>
        </w:rPr>
        <w:t>ndiendo a incentivar el consumo;</w:t>
      </w:r>
    </w:p>
    <w:p w:rsidR="007D6C15" w:rsidRDefault="00DB15FB" w:rsidP="007D6C15">
      <w:pPr>
        <w:pStyle w:val="Sangradetextonormal"/>
        <w:spacing w:after="0" w:line="360" w:lineRule="auto"/>
        <w:ind w:left="0" w:firstLine="2977"/>
        <w:jc w:val="both"/>
        <w:rPr>
          <w:color w:val="auto"/>
        </w:rPr>
      </w:pPr>
      <w:r w:rsidRPr="0032047F">
        <w:rPr>
          <w:b/>
          <w:color w:val="auto"/>
        </w:rPr>
        <w:t>4)</w:t>
      </w:r>
      <w:r w:rsidR="007504B5">
        <w:rPr>
          <w:color w:val="auto"/>
        </w:rPr>
        <w:t xml:space="preserve"> que el artículo 6 de la L</w:t>
      </w:r>
      <w:r>
        <w:rPr>
          <w:color w:val="auto"/>
        </w:rPr>
        <w:t xml:space="preserve">ey </w:t>
      </w:r>
      <w:r w:rsidR="007504B5">
        <w:rPr>
          <w:color w:val="auto"/>
        </w:rPr>
        <w:t xml:space="preserve">Nº </w:t>
      </w:r>
      <w:r>
        <w:rPr>
          <w:color w:val="auto"/>
        </w:rPr>
        <w:t>18.242</w:t>
      </w:r>
      <w:r w:rsidR="0032047F">
        <w:rPr>
          <w:color w:val="auto"/>
        </w:rPr>
        <w:t xml:space="preserve"> del 27/12/2007</w:t>
      </w:r>
      <w:r w:rsidR="007504B5">
        <w:rPr>
          <w:color w:val="auto"/>
        </w:rPr>
        <w:t xml:space="preserve"> creó</w:t>
      </w:r>
      <w:r>
        <w:rPr>
          <w:color w:val="auto"/>
        </w:rPr>
        <w:t xml:space="preserve"> al Instituto Nacional de la Leche como persona jurídica de derecho público no estatal, que tiene entre sus cometidos: a</w:t>
      </w:r>
      <w:r w:rsidRPr="00DB15FB">
        <w:rPr>
          <w:color w:val="auto"/>
        </w:rPr>
        <w:t>rticular y promover el relacionamiento entre todos los agentes de</w:t>
      </w:r>
      <w:r w:rsidR="0032047F">
        <w:rPr>
          <w:color w:val="auto"/>
        </w:rPr>
        <w:t xml:space="preserve"> </w:t>
      </w:r>
      <w:r w:rsidRPr="00DB15FB">
        <w:rPr>
          <w:color w:val="auto"/>
        </w:rPr>
        <w:t>la cadena láctea y la coordinación de acciones con las instituciones   públicas y p</w:t>
      </w:r>
      <w:r w:rsidR="0032047F">
        <w:rPr>
          <w:color w:val="auto"/>
        </w:rPr>
        <w:t>rivadas relacionadas a la misma;</w:t>
      </w:r>
    </w:p>
    <w:p w:rsidR="000F2CA0" w:rsidRDefault="00A76F3C" w:rsidP="000F2CA0">
      <w:pPr>
        <w:pStyle w:val="Sangradetextonormal"/>
        <w:spacing w:after="0" w:line="360" w:lineRule="auto"/>
        <w:ind w:left="0" w:firstLine="2977"/>
        <w:jc w:val="both"/>
        <w:rPr>
          <w:szCs w:val="24"/>
        </w:rPr>
      </w:pPr>
      <w:r w:rsidRPr="0032047F">
        <w:rPr>
          <w:b/>
          <w:szCs w:val="24"/>
        </w:rPr>
        <w:t>5)</w:t>
      </w:r>
      <w:r>
        <w:rPr>
          <w:szCs w:val="24"/>
        </w:rPr>
        <w:t xml:space="preserve"> que el artí</w:t>
      </w:r>
      <w:r w:rsidRPr="0056491D">
        <w:rPr>
          <w:szCs w:val="24"/>
        </w:rPr>
        <w:t>cu</w:t>
      </w:r>
      <w:r>
        <w:rPr>
          <w:szCs w:val="24"/>
        </w:rPr>
        <w:t>lo 204 de la Ley N° 16.736 de 5/01/</w:t>
      </w:r>
      <w:r w:rsidRPr="0056491D">
        <w:rPr>
          <w:szCs w:val="24"/>
        </w:rPr>
        <w:t>1996 en la redacción dada por el artíc</w:t>
      </w:r>
      <w:r>
        <w:rPr>
          <w:szCs w:val="24"/>
        </w:rPr>
        <w:t>ulo 14 de La Ley N° 19.472 de 23/12/16 creó Uruguay XXI como</w:t>
      </w:r>
      <w:r w:rsidRPr="0056491D">
        <w:rPr>
          <w:szCs w:val="24"/>
        </w:rPr>
        <w:t xml:space="preserve"> una persona de Derecho </w:t>
      </w:r>
      <w:r>
        <w:rPr>
          <w:szCs w:val="24"/>
        </w:rPr>
        <w:t>Público no estatal, a la que le compete</w:t>
      </w:r>
      <w:r w:rsidRPr="0056491D">
        <w:rPr>
          <w:szCs w:val="24"/>
        </w:rPr>
        <w:t xml:space="preserve"> la promoción del crecimiento de las inversiones extranjeras, exportaciones, difusión de la imagen del país en el exterior, gestionar la marca país, informar a potenciales inversores potenciales, asesorar al sector público respecto a exportaciones de bienes y servicios;</w:t>
      </w:r>
    </w:p>
    <w:p w:rsidR="000F2CA0" w:rsidRDefault="004113BC" w:rsidP="000F2CA0">
      <w:pPr>
        <w:pStyle w:val="Sangradetextonormal"/>
        <w:spacing w:after="0" w:line="360" w:lineRule="auto"/>
        <w:ind w:left="0" w:firstLine="2977"/>
        <w:jc w:val="both"/>
        <w:rPr>
          <w:szCs w:val="24"/>
        </w:rPr>
      </w:pPr>
      <w:r w:rsidRPr="00253E94">
        <w:rPr>
          <w:b/>
          <w:szCs w:val="24"/>
        </w:rPr>
        <w:t>6)</w:t>
      </w:r>
      <w:r>
        <w:rPr>
          <w:szCs w:val="24"/>
        </w:rPr>
        <w:t xml:space="preserve"> que el acu</w:t>
      </w:r>
      <w:r w:rsidR="007504B5">
        <w:rPr>
          <w:szCs w:val="24"/>
        </w:rPr>
        <w:t>erdo proyectado tiene por</w:t>
      </w:r>
      <w:r>
        <w:rPr>
          <w:szCs w:val="24"/>
        </w:rPr>
        <w:t xml:space="preserve"> objeto la promoción de productos uruguayos</w:t>
      </w:r>
      <w:r w:rsidR="00253E94">
        <w:rPr>
          <w:szCs w:val="24"/>
        </w:rPr>
        <w:t xml:space="preserve">, lo </w:t>
      </w:r>
      <w:r w:rsidR="0099040C">
        <w:rPr>
          <w:szCs w:val="24"/>
        </w:rPr>
        <w:t xml:space="preserve">que </w:t>
      </w:r>
      <w:r w:rsidR="00253E94">
        <w:rPr>
          <w:szCs w:val="24"/>
        </w:rPr>
        <w:t>se e</w:t>
      </w:r>
      <w:r w:rsidR="007504B5">
        <w:rPr>
          <w:szCs w:val="24"/>
        </w:rPr>
        <w:t xml:space="preserve">ncuentra en el ámbito de competencia de las partes </w:t>
      </w:r>
      <w:r w:rsidR="00253E94">
        <w:rPr>
          <w:szCs w:val="24"/>
        </w:rPr>
        <w:t xml:space="preserve"> intervinientes;</w:t>
      </w:r>
    </w:p>
    <w:p w:rsidR="00DA1E9A" w:rsidRPr="000F2CA0" w:rsidRDefault="00DA1E9A" w:rsidP="000F2CA0">
      <w:pPr>
        <w:pStyle w:val="Sangradetextonormal"/>
        <w:spacing w:after="0" w:line="360" w:lineRule="auto"/>
        <w:ind w:left="0" w:firstLine="2977"/>
        <w:jc w:val="both"/>
      </w:pPr>
      <w:r w:rsidRPr="00DA1E9A">
        <w:rPr>
          <w:b/>
          <w:szCs w:val="24"/>
        </w:rPr>
        <w:t>7)</w:t>
      </w:r>
      <w:r w:rsidR="007504B5">
        <w:rPr>
          <w:szCs w:val="24"/>
        </w:rPr>
        <w:t xml:space="preserve"> que la selección directa de las contrapartes encuadra en la causal</w:t>
      </w:r>
      <w:r>
        <w:rPr>
          <w:szCs w:val="24"/>
        </w:rPr>
        <w:t xml:space="preserve"> la excepción del artículo 33, literal C, numeral 1</w:t>
      </w:r>
      <w:r w:rsidR="007504B5">
        <w:rPr>
          <w:szCs w:val="24"/>
        </w:rPr>
        <w:t>, en atención a la naturaleza jurídica de las partes (organismos estatales</w:t>
      </w:r>
      <w:r w:rsidR="00E35F9D">
        <w:rPr>
          <w:szCs w:val="24"/>
        </w:rPr>
        <w:t xml:space="preserve"> y personas públicas no estatales</w:t>
      </w:r>
      <w:r w:rsidR="007504B5">
        <w:rPr>
          <w:szCs w:val="24"/>
        </w:rPr>
        <w:t>)</w:t>
      </w:r>
      <w:r w:rsidR="00E35F9D">
        <w:rPr>
          <w:szCs w:val="24"/>
        </w:rPr>
        <w:t>;</w:t>
      </w:r>
    </w:p>
    <w:p w:rsidR="00B04C52" w:rsidRDefault="00B04C52" w:rsidP="007D6C15">
      <w:pPr>
        <w:pStyle w:val="Sangradetextonormal"/>
        <w:spacing w:after="0" w:line="360" w:lineRule="auto"/>
        <w:ind w:left="0" w:firstLine="851"/>
        <w:jc w:val="both"/>
      </w:pPr>
      <w:r>
        <w:rPr>
          <w:b/>
        </w:rPr>
        <w:t>ATENTO</w:t>
      </w:r>
      <w:r w:rsidR="000F6962">
        <w:rPr>
          <w:b/>
        </w:rPr>
        <w:t>:</w:t>
      </w:r>
      <w:r>
        <w:rPr>
          <w:b/>
        </w:rPr>
        <w:t xml:space="preserve"> </w:t>
      </w:r>
      <w:r>
        <w:t xml:space="preserve">a lo precedentemente expuesto, y a lo establecido por el artículo 211 literal B) de la Constitución de la República; </w:t>
      </w:r>
    </w:p>
    <w:p w:rsidR="00B04C52" w:rsidRDefault="007D6C15" w:rsidP="007D6C15">
      <w:pPr>
        <w:pStyle w:val="Sangradetextonormal"/>
        <w:spacing w:after="0" w:line="360" w:lineRule="auto"/>
        <w:ind w:left="0"/>
        <w:jc w:val="center"/>
        <w:rPr>
          <w:b/>
        </w:rPr>
      </w:pPr>
      <w:r>
        <w:rPr>
          <w:b/>
        </w:rPr>
        <w:t>EL TRIBUNAL ACUERDA</w:t>
      </w:r>
    </w:p>
    <w:p w:rsidR="00E35F9D" w:rsidRDefault="00E35F9D" w:rsidP="007D6C15">
      <w:pPr>
        <w:pStyle w:val="Sangradetextonormal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</w:pPr>
      <w:r>
        <w:t xml:space="preserve">No formular observaciones al </w:t>
      </w:r>
      <w:r w:rsidR="000F6962">
        <w:t>proyecto de convenio remitido;</w:t>
      </w:r>
      <w:r>
        <w:t xml:space="preserve"> </w:t>
      </w:r>
    </w:p>
    <w:p w:rsidR="00E35F9D" w:rsidRDefault="00E35F9D" w:rsidP="007D6C15">
      <w:pPr>
        <w:pStyle w:val="Sangradetextonormal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</w:pPr>
      <w:r>
        <w:t>Cometer a</w:t>
      </w:r>
      <w:r w:rsidR="0099040C">
        <w:t>l Contador Auditor destacado</w:t>
      </w:r>
      <w:r>
        <w:t xml:space="preserve"> ante el Ministerio actuante, la intervención de la suma de US$ 30.000, previo control de </w:t>
      </w:r>
      <w:r w:rsidR="000F6962">
        <w:t>su</w:t>
      </w:r>
      <w:r>
        <w:t xml:space="preserve"> imputación  con cargo a grupo adecuado y</w:t>
      </w:r>
      <w:r w:rsidR="007D6C15">
        <w:t xml:space="preserve"> con disponibilidad suficiente;</w:t>
      </w:r>
    </w:p>
    <w:p w:rsidR="00E35F9D" w:rsidRDefault="00E35F9D" w:rsidP="007D6C15">
      <w:pPr>
        <w:pStyle w:val="Sangradetextonormal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</w:pPr>
      <w:r>
        <w:t>Comunicar al Contador Auditor destacado ante el Ministerio de Turismo;</w:t>
      </w:r>
    </w:p>
    <w:p w:rsidR="00E35F9D" w:rsidRDefault="007D6C15" w:rsidP="007D6C15">
      <w:pPr>
        <w:pStyle w:val="Sangradetextonormal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</w:pPr>
      <w:r>
        <w:t xml:space="preserve"> Devolver las actuaciones.</w:t>
      </w:r>
    </w:p>
    <w:p w:rsidR="00713D26" w:rsidRPr="007D6C15" w:rsidRDefault="007D6C15" w:rsidP="007D6C15">
      <w:pPr>
        <w:pStyle w:val="Sangradetextonormal"/>
        <w:spacing w:after="0" w:line="360" w:lineRule="auto"/>
        <w:ind w:left="0"/>
        <w:jc w:val="both"/>
        <w:rPr>
          <w:sz w:val="20"/>
        </w:rPr>
      </w:pPr>
      <w:r>
        <w:rPr>
          <w:sz w:val="20"/>
        </w:rPr>
        <w:t>CLC</w:t>
      </w:r>
    </w:p>
    <w:sectPr w:rsidR="00713D26" w:rsidRPr="007D6C15" w:rsidSect="0019188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2F19"/>
    <w:multiLevelType w:val="hybridMultilevel"/>
    <w:tmpl w:val="28EE824E"/>
    <w:lvl w:ilvl="0" w:tplc="91F60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40698"/>
    <w:multiLevelType w:val="hybridMultilevel"/>
    <w:tmpl w:val="5C42CFE2"/>
    <w:lvl w:ilvl="0" w:tplc="8D44D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84"/>
    <w:rsid w:val="00082FB9"/>
    <w:rsid w:val="000F2CA0"/>
    <w:rsid w:val="000F6962"/>
    <w:rsid w:val="001214A8"/>
    <w:rsid w:val="00147067"/>
    <w:rsid w:val="0018038F"/>
    <w:rsid w:val="0019188C"/>
    <w:rsid w:val="001C4D09"/>
    <w:rsid w:val="00253E94"/>
    <w:rsid w:val="002718CD"/>
    <w:rsid w:val="002A6C2D"/>
    <w:rsid w:val="002B6410"/>
    <w:rsid w:val="002D239A"/>
    <w:rsid w:val="0031431C"/>
    <w:rsid w:val="0032047F"/>
    <w:rsid w:val="00341408"/>
    <w:rsid w:val="004113BC"/>
    <w:rsid w:val="004741A8"/>
    <w:rsid w:val="00496958"/>
    <w:rsid w:val="004D596A"/>
    <w:rsid w:val="00501BA1"/>
    <w:rsid w:val="0056491D"/>
    <w:rsid w:val="00576355"/>
    <w:rsid w:val="00581BC9"/>
    <w:rsid w:val="005F451A"/>
    <w:rsid w:val="00626CBA"/>
    <w:rsid w:val="00627589"/>
    <w:rsid w:val="006511C4"/>
    <w:rsid w:val="00690BBB"/>
    <w:rsid w:val="00692012"/>
    <w:rsid w:val="00713D26"/>
    <w:rsid w:val="0072088D"/>
    <w:rsid w:val="00732393"/>
    <w:rsid w:val="007504B5"/>
    <w:rsid w:val="007B636B"/>
    <w:rsid w:val="007D6C15"/>
    <w:rsid w:val="008004D7"/>
    <w:rsid w:val="008A33F1"/>
    <w:rsid w:val="008D2C84"/>
    <w:rsid w:val="008E4E9C"/>
    <w:rsid w:val="0099040C"/>
    <w:rsid w:val="00991641"/>
    <w:rsid w:val="00A65239"/>
    <w:rsid w:val="00A76F3C"/>
    <w:rsid w:val="00B04C52"/>
    <w:rsid w:val="00B10E5F"/>
    <w:rsid w:val="00B14F10"/>
    <w:rsid w:val="00CE05B5"/>
    <w:rsid w:val="00D21E40"/>
    <w:rsid w:val="00D57787"/>
    <w:rsid w:val="00D9130D"/>
    <w:rsid w:val="00DA1E9A"/>
    <w:rsid w:val="00DA6F03"/>
    <w:rsid w:val="00DB15FB"/>
    <w:rsid w:val="00DC12C7"/>
    <w:rsid w:val="00E30F53"/>
    <w:rsid w:val="00E35F9D"/>
    <w:rsid w:val="00E36F36"/>
    <w:rsid w:val="00E56007"/>
    <w:rsid w:val="00EB41F8"/>
    <w:rsid w:val="00ED3109"/>
    <w:rsid w:val="00EF08A7"/>
    <w:rsid w:val="00FC7E55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CBFD-ECBD-4829-AA23-E5AD605E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2019-05-09T20:52:00Z</cp:lastPrinted>
  <dcterms:created xsi:type="dcterms:W3CDTF">2019-05-31T16:40:00Z</dcterms:created>
  <dcterms:modified xsi:type="dcterms:W3CDTF">2019-05-31T16:46:00Z</dcterms:modified>
</cp:coreProperties>
</file>