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EA" w:rsidRDefault="00640FEA" w:rsidP="00640FEA">
      <w:pPr>
        <w:tabs>
          <w:tab w:val="center" w:pos="4253"/>
        </w:tabs>
        <w:suppressAutoHyphens/>
        <w:spacing w:after="0" w:line="480" w:lineRule="auto"/>
        <w:jc w:val="right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"/>
        </w:rPr>
        <w:t>1347</w:t>
      </w:r>
      <w:r>
        <w:rPr>
          <w:rFonts w:ascii="Arial" w:hAnsi="Arial" w:cs="Arial"/>
          <w:b/>
          <w:sz w:val="28"/>
          <w:szCs w:val="28"/>
          <w:lang w:val="es-ES"/>
        </w:rPr>
        <w:t>/19</w:t>
      </w:r>
    </w:p>
    <w:p w:rsidR="00640FEA" w:rsidRDefault="00640FEA" w:rsidP="00640FE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40FEA" w:rsidRDefault="00640FEA" w:rsidP="00640FE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40FEA" w:rsidRDefault="00640FEA" w:rsidP="00640FE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EN SESION DE FECHA 29 DE MAYO DE 2019</w:t>
      </w:r>
    </w:p>
    <w:p w:rsidR="00640FEA" w:rsidRDefault="00640FEA" w:rsidP="00871402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0277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0535</w:t>
      </w:r>
      <w:r>
        <w:rPr>
          <w:rFonts w:ascii="Arial" w:hAnsi="Arial" w:cs="Arial"/>
          <w:b/>
          <w:sz w:val="24"/>
          <w:szCs w:val="24"/>
        </w:rPr>
        <w:t>/19)</w:t>
      </w:r>
    </w:p>
    <w:p w:rsidR="00640FEA" w:rsidRDefault="00640FEA" w:rsidP="00871402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219E6" w:rsidRPr="00640FEA" w:rsidRDefault="00D8302B" w:rsidP="008714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bCs/>
          <w:sz w:val="24"/>
          <w:szCs w:val="24"/>
          <w:lang w:val="es-MX"/>
        </w:rPr>
        <w:t>VISTO:</w:t>
      </w:r>
      <w:r w:rsidRPr="00640FEA">
        <w:rPr>
          <w:rFonts w:ascii="Arial" w:hAnsi="Arial" w:cs="Arial"/>
          <w:sz w:val="24"/>
          <w:szCs w:val="24"/>
          <w:lang w:val="es-MX"/>
        </w:rPr>
        <w:t xml:space="preserve"> las actuaciones remitidas por </w:t>
      </w:r>
      <w:r w:rsidR="009E58D0" w:rsidRPr="00640FEA">
        <w:rPr>
          <w:rFonts w:ascii="Arial" w:hAnsi="Arial" w:cs="Arial"/>
          <w:sz w:val="24"/>
          <w:szCs w:val="24"/>
        </w:rPr>
        <w:t>la Administración Nacional de Usinas y Transmisiones Eléctricas relacionadas con la ampliación de la Licitación Pública P45624 para la realización de trabajos de remodelación y ampliación de la red de distribución en Montevideo y Área Metropolitana;</w:t>
      </w:r>
    </w:p>
    <w:p w:rsidR="00E219E6" w:rsidRPr="00640FEA" w:rsidRDefault="00D8302B" w:rsidP="008714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bCs/>
          <w:sz w:val="24"/>
          <w:szCs w:val="24"/>
          <w:lang w:val="es-MX"/>
        </w:rPr>
        <w:t xml:space="preserve">RESULTANDO: 1) </w:t>
      </w:r>
      <w:r w:rsidR="00871402">
        <w:rPr>
          <w:rFonts w:ascii="Arial" w:hAnsi="Arial" w:cs="Arial"/>
          <w:bCs/>
          <w:sz w:val="24"/>
          <w:szCs w:val="24"/>
          <w:lang w:val="es-MX"/>
        </w:rPr>
        <w:t>que por</w:t>
      </w:r>
      <w:r w:rsidR="00E219E6" w:rsidRPr="00640FEA">
        <w:rPr>
          <w:rFonts w:ascii="Arial" w:hAnsi="Arial" w:cs="Arial"/>
          <w:sz w:val="24"/>
          <w:szCs w:val="24"/>
        </w:rPr>
        <w:t xml:space="preserve"> Resolución de Gerencia General N° 94/14 se adjudicó a la empresa Compañía Electrotécnica Industrial S.R.L. la Licitación de referenci</w:t>
      </w:r>
      <w:r w:rsidR="00872FA6" w:rsidRPr="00640FEA">
        <w:rPr>
          <w:rFonts w:ascii="Arial" w:hAnsi="Arial" w:cs="Arial"/>
          <w:sz w:val="24"/>
          <w:szCs w:val="24"/>
        </w:rPr>
        <w:t>a por un monto total de $ 1.025:</w:t>
      </w:r>
      <w:r w:rsidR="00E219E6" w:rsidRPr="00640FEA">
        <w:rPr>
          <w:rFonts w:ascii="Arial" w:hAnsi="Arial" w:cs="Arial"/>
          <w:sz w:val="24"/>
          <w:szCs w:val="24"/>
        </w:rPr>
        <w:t>376.734;</w:t>
      </w:r>
    </w:p>
    <w:p w:rsidR="00871402" w:rsidRDefault="00E219E6" w:rsidP="00871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2) </w:t>
      </w:r>
      <w:r w:rsidRPr="00640FEA">
        <w:rPr>
          <w:rFonts w:ascii="Arial" w:hAnsi="Arial" w:cs="Arial"/>
          <w:sz w:val="24"/>
          <w:szCs w:val="24"/>
        </w:rPr>
        <w:t xml:space="preserve">que por Resolución adoptada en Sesión de fecha 04.02.15, este Tribunal acordó observar el gasto correspondiente al procedimiento referido debido a falta de disponibilidad </w:t>
      </w:r>
      <w:r w:rsidR="004E14F1" w:rsidRPr="00640FEA">
        <w:rPr>
          <w:rFonts w:ascii="Arial" w:hAnsi="Arial" w:cs="Arial"/>
          <w:sz w:val="24"/>
          <w:szCs w:val="24"/>
        </w:rPr>
        <w:t>en el rubro de imputación</w:t>
      </w:r>
      <w:r w:rsidR="00DE3871" w:rsidRPr="00640FEA">
        <w:rPr>
          <w:rFonts w:ascii="Arial" w:hAnsi="Arial" w:cs="Arial"/>
          <w:sz w:val="24"/>
          <w:szCs w:val="24"/>
        </w:rPr>
        <w:t xml:space="preserve"> </w:t>
      </w:r>
      <w:r w:rsidRPr="00640FEA">
        <w:rPr>
          <w:rFonts w:ascii="Arial" w:hAnsi="Arial" w:cs="Arial"/>
          <w:sz w:val="24"/>
          <w:szCs w:val="24"/>
        </w:rPr>
        <w:t xml:space="preserve">(artículo 15 TOCAF) y </w:t>
      </w:r>
      <w:r w:rsidR="004E14F1" w:rsidRPr="00640FEA">
        <w:rPr>
          <w:rFonts w:ascii="Arial" w:hAnsi="Arial" w:cs="Arial"/>
          <w:sz w:val="24"/>
          <w:szCs w:val="24"/>
        </w:rPr>
        <w:t xml:space="preserve">por contravenirse </w:t>
      </w:r>
      <w:r w:rsidR="00DE3871" w:rsidRPr="00640FEA">
        <w:rPr>
          <w:rFonts w:ascii="Arial" w:hAnsi="Arial" w:cs="Arial"/>
          <w:sz w:val="24"/>
          <w:szCs w:val="24"/>
        </w:rPr>
        <w:t>el numeral</w:t>
      </w:r>
      <w:r w:rsidRPr="00640FEA">
        <w:rPr>
          <w:rFonts w:ascii="Arial" w:hAnsi="Arial" w:cs="Arial"/>
          <w:sz w:val="24"/>
          <w:szCs w:val="24"/>
        </w:rPr>
        <w:t xml:space="preserve"> 9</w:t>
      </w:r>
      <w:r w:rsidR="00DE3871" w:rsidRPr="00640FEA">
        <w:rPr>
          <w:rFonts w:ascii="Arial" w:hAnsi="Arial" w:cs="Arial"/>
          <w:sz w:val="24"/>
          <w:szCs w:val="24"/>
        </w:rPr>
        <w:t xml:space="preserve"> del Pliego Único de Bases y Condiciones Generales para los Contratos de Suministros y Servicios No Personales, aprobado por</w:t>
      </w:r>
      <w:r w:rsidRPr="00640FEA">
        <w:rPr>
          <w:rFonts w:ascii="Arial" w:hAnsi="Arial" w:cs="Arial"/>
          <w:sz w:val="24"/>
          <w:szCs w:val="24"/>
        </w:rPr>
        <w:t xml:space="preserve"> Decreto N° 131/014 de 19.05.14</w:t>
      </w:r>
      <w:r w:rsidR="00DE3871" w:rsidRPr="00640FEA">
        <w:rPr>
          <w:rFonts w:ascii="Arial" w:hAnsi="Arial" w:cs="Arial"/>
          <w:sz w:val="24"/>
          <w:szCs w:val="24"/>
        </w:rPr>
        <w:t>,</w:t>
      </w:r>
      <w:r w:rsidRPr="00640FEA">
        <w:rPr>
          <w:rFonts w:ascii="Arial" w:hAnsi="Arial" w:cs="Arial"/>
          <w:sz w:val="24"/>
          <w:szCs w:val="24"/>
        </w:rPr>
        <w:t xml:space="preserve"> y</w:t>
      </w:r>
      <w:r w:rsidR="00DE3871" w:rsidRPr="00640FEA">
        <w:rPr>
          <w:rFonts w:ascii="Arial" w:hAnsi="Arial" w:cs="Arial"/>
          <w:sz w:val="24"/>
          <w:szCs w:val="24"/>
        </w:rPr>
        <w:t xml:space="preserve"> el artículo</w:t>
      </w:r>
      <w:r w:rsidRPr="00640FEA">
        <w:rPr>
          <w:rFonts w:ascii="Arial" w:hAnsi="Arial" w:cs="Arial"/>
          <w:sz w:val="24"/>
          <w:szCs w:val="24"/>
        </w:rPr>
        <w:t xml:space="preserve"> 48 del TOCAF;</w:t>
      </w:r>
    </w:p>
    <w:p w:rsidR="00871402" w:rsidRDefault="00E219E6" w:rsidP="00871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3) </w:t>
      </w:r>
      <w:r w:rsidR="00871402">
        <w:rPr>
          <w:rFonts w:ascii="Arial" w:hAnsi="Arial" w:cs="Arial"/>
          <w:sz w:val="24"/>
          <w:szCs w:val="24"/>
        </w:rPr>
        <w:t>que</w:t>
      </w:r>
      <w:r w:rsidRPr="00640FEA">
        <w:rPr>
          <w:rFonts w:ascii="Arial" w:hAnsi="Arial" w:cs="Arial"/>
          <w:sz w:val="24"/>
          <w:szCs w:val="24"/>
        </w:rPr>
        <w:t xml:space="preserve"> por Resolución N° 15-756 de 23.04.15</w:t>
      </w:r>
      <w:r w:rsidR="00871402">
        <w:rPr>
          <w:rFonts w:ascii="Arial" w:hAnsi="Arial" w:cs="Arial"/>
          <w:sz w:val="24"/>
          <w:szCs w:val="24"/>
        </w:rPr>
        <w:t>, se dispuso</w:t>
      </w:r>
      <w:r w:rsidRPr="00640FEA">
        <w:rPr>
          <w:rFonts w:ascii="Arial" w:hAnsi="Arial" w:cs="Arial"/>
          <w:sz w:val="24"/>
          <w:szCs w:val="24"/>
        </w:rPr>
        <w:t xml:space="preserve"> reiterar el gasto, y este Tribunal, mediante Resolución de fecha 03.06.15 acordó ma</w:t>
      </w:r>
      <w:r w:rsidR="00DE3871" w:rsidRPr="00640FEA">
        <w:rPr>
          <w:rFonts w:ascii="Arial" w:hAnsi="Arial" w:cs="Arial"/>
          <w:sz w:val="24"/>
          <w:szCs w:val="24"/>
        </w:rPr>
        <w:t>ntener la observación formulada</w:t>
      </w:r>
      <w:r w:rsidR="004E14F1" w:rsidRPr="00640FEA">
        <w:rPr>
          <w:rFonts w:ascii="Arial" w:hAnsi="Arial" w:cs="Arial"/>
          <w:sz w:val="24"/>
          <w:szCs w:val="24"/>
        </w:rPr>
        <w:t>,</w:t>
      </w:r>
      <w:r w:rsidR="00DE3871" w:rsidRPr="00640FEA">
        <w:rPr>
          <w:rFonts w:ascii="Arial" w:hAnsi="Arial" w:cs="Arial"/>
          <w:sz w:val="24"/>
          <w:szCs w:val="24"/>
        </w:rPr>
        <w:t xml:space="preserve"> </w:t>
      </w:r>
      <w:r w:rsidRPr="00640FEA">
        <w:rPr>
          <w:rFonts w:ascii="Arial" w:hAnsi="Arial" w:cs="Arial"/>
          <w:sz w:val="24"/>
          <w:szCs w:val="24"/>
        </w:rPr>
        <w:t>en Sesión de fecha 04.02.15;</w:t>
      </w:r>
    </w:p>
    <w:p w:rsidR="00871402" w:rsidRDefault="00E219E6" w:rsidP="00871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4) </w:t>
      </w:r>
      <w:r w:rsidRPr="00640FEA">
        <w:rPr>
          <w:rFonts w:ascii="Arial" w:hAnsi="Arial" w:cs="Arial"/>
          <w:sz w:val="24"/>
          <w:szCs w:val="24"/>
        </w:rPr>
        <w:t xml:space="preserve">que por Resolución N° 18-1485 de fecha 21.06.18, el Directorio </w:t>
      </w:r>
      <w:r w:rsidR="004E14F1" w:rsidRPr="00640FEA">
        <w:rPr>
          <w:rFonts w:ascii="Arial" w:hAnsi="Arial" w:cs="Arial"/>
          <w:sz w:val="24"/>
          <w:szCs w:val="24"/>
        </w:rPr>
        <w:t xml:space="preserve">dispuso </w:t>
      </w:r>
      <w:r w:rsidRPr="00640FEA">
        <w:rPr>
          <w:rFonts w:ascii="Arial" w:hAnsi="Arial" w:cs="Arial"/>
          <w:sz w:val="24"/>
          <w:szCs w:val="24"/>
        </w:rPr>
        <w:t xml:space="preserve">ampliar, al amparo del artículo 74 del TOCAF, la </w:t>
      </w:r>
      <w:r w:rsidR="00FF25CB" w:rsidRPr="00640FEA">
        <w:rPr>
          <w:rFonts w:ascii="Arial" w:hAnsi="Arial" w:cs="Arial"/>
          <w:sz w:val="24"/>
          <w:szCs w:val="24"/>
        </w:rPr>
        <w:t>L</w:t>
      </w:r>
      <w:r w:rsidRPr="00640FEA">
        <w:rPr>
          <w:rFonts w:ascii="Arial" w:hAnsi="Arial" w:cs="Arial"/>
          <w:sz w:val="24"/>
          <w:szCs w:val="24"/>
        </w:rPr>
        <w:t>icitación de referencia en un 4,5% del objeto del contrato original, la cual representa un monto total de $ 52.210.700. El gasto derivado de la ampliación fue observado por la Contadora Delegada en mérito a que el gasto originario fue observado por razones que irradian sus efectos a l</w:t>
      </w:r>
      <w:r w:rsidR="00437796" w:rsidRPr="00640FEA">
        <w:rPr>
          <w:rFonts w:ascii="Arial" w:hAnsi="Arial" w:cs="Arial"/>
          <w:sz w:val="24"/>
          <w:szCs w:val="24"/>
        </w:rPr>
        <w:t>a ampliación dispuesta;</w:t>
      </w:r>
    </w:p>
    <w:p w:rsidR="00871402" w:rsidRDefault="00437796" w:rsidP="0087140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5) </w:t>
      </w:r>
      <w:r w:rsidRPr="00640FEA">
        <w:rPr>
          <w:rFonts w:ascii="Arial" w:hAnsi="Arial" w:cs="Arial"/>
          <w:sz w:val="24"/>
          <w:szCs w:val="24"/>
        </w:rPr>
        <w:t>que p</w:t>
      </w:r>
      <w:r w:rsidR="00E219E6" w:rsidRPr="00640FEA">
        <w:rPr>
          <w:rFonts w:ascii="Arial" w:hAnsi="Arial" w:cs="Arial"/>
          <w:sz w:val="24"/>
          <w:szCs w:val="24"/>
        </w:rPr>
        <w:t xml:space="preserve">or Resolución N° 18-1626 de fecha 05.07.18, el Directorio </w:t>
      </w:r>
      <w:r w:rsidR="004E14F1" w:rsidRPr="00640FEA">
        <w:rPr>
          <w:rFonts w:ascii="Arial" w:hAnsi="Arial" w:cs="Arial"/>
          <w:sz w:val="24"/>
          <w:szCs w:val="24"/>
        </w:rPr>
        <w:t xml:space="preserve">dispuso </w:t>
      </w:r>
      <w:r w:rsidR="00E219E6" w:rsidRPr="00640FEA">
        <w:rPr>
          <w:rFonts w:ascii="Arial" w:hAnsi="Arial" w:cs="Arial"/>
          <w:sz w:val="24"/>
          <w:szCs w:val="24"/>
        </w:rPr>
        <w:t xml:space="preserve">reiterar el gasto y este Tribunal por Resolución N° 2931/18 adoptada en Sesión de fecha 13.09.18 </w:t>
      </w:r>
      <w:r w:rsidR="007B17B3" w:rsidRPr="00640FEA">
        <w:rPr>
          <w:rFonts w:ascii="Arial" w:hAnsi="Arial" w:cs="Arial"/>
          <w:sz w:val="24"/>
          <w:szCs w:val="24"/>
        </w:rPr>
        <w:t>acord</w:t>
      </w:r>
      <w:r w:rsidR="00E219E6" w:rsidRPr="00640FEA">
        <w:rPr>
          <w:rFonts w:ascii="Arial" w:hAnsi="Arial" w:cs="Arial"/>
          <w:sz w:val="24"/>
          <w:szCs w:val="24"/>
        </w:rPr>
        <w:t>ó levantar parcialmente la observación formulada por la Contadora Delegada con fecha 27.06.18, en cuanto a los vicios de procedimiento y mantener la observación correspondiente a la falta de disponibilidad (artículo 15 del TOCAF</w:t>
      </w:r>
      <w:r w:rsidRPr="00640FEA">
        <w:rPr>
          <w:rFonts w:ascii="Arial" w:hAnsi="Arial" w:cs="Arial"/>
          <w:sz w:val="24"/>
          <w:szCs w:val="24"/>
        </w:rPr>
        <w:t>);</w:t>
      </w:r>
    </w:p>
    <w:p w:rsidR="004A7F2D" w:rsidRDefault="00437796" w:rsidP="004A7F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6) </w:t>
      </w:r>
      <w:r w:rsidRPr="00640FEA">
        <w:rPr>
          <w:rFonts w:ascii="Arial" w:hAnsi="Arial" w:cs="Arial"/>
          <w:sz w:val="24"/>
          <w:szCs w:val="24"/>
        </w:rPr>
        <w:t>que p</w:t>
      </w:r>
      <w:r w:rsidR="00E219E6" w:rsidRPr="00640FEA">
        <w:rPr>
          <w:rFonts w:ascii="Arial" w:hAnsi="Arial" w:cs="Arial"/>
          <w:sz w:val="24"/>
          <w:szCs w:val="24"/>
        </w:rPr>
        <w:t xml:space="preserve">or Resolución N° 18-2000 de 09.08.18, el Directorio </w:t>
      </w:r>
      <w:r w:rsidR="004E14F1" w:rsidRPr="00640FEA">
        <w:rPr>
          <w:rFonts w:ascii="Arial" w:hAnsi="Arial" w:cs="Arial"/>
          <w:sz w:val="24"/>
          <w:szCs w:val="24"/>
        </w:rPr>
        <w:t xml:space="preserve">dispuso </w:t>
      </w:r>
      <w:r w:rsidR="00E219E6" w:rsidRPr="00640FEA">
        <w:rPr>
          <w:rFonts w:ascii="Arial" w:hAnsi="Arial" w:cs="Arial"/>
          <w:sz w:val="24"/>
          <w:szCs w:val="24"/>
        </w:rPr>
        <w:t xml:space="preserve">ampliar la licitación de referencia en un 25% al amparo del artículo 74 del TOCAF, por un monto de $ 293.864.125, habiéndose recabado previamente la </w:t>
      </w:r>
      <w:r w:rsidRPr="00640FEA">
        <w:rPr>
          <w:rFonts w:ascii="Arial" w:hAnsi="Arial" w:cs="Arial"/>
          <w:sz w:val="24"/>
          <w:szCs w:val="24"/>
        </w:rPr>
        <w:t>conformidad de la adjudicataria</w:t>
      </w:r>
      <w:r w:rsidR="00633060" w:rsidRPr="00640FEA">
        <w:rPr>
          <w:rFonts w:ascii="Arial" w:hAnsi="Arial" w:cs="Arial"/>
          <w:sz w:val="24"/>
          <w:szCs w:val="24"/>
        </w:rPr>
        <w:t>, supeditando el plazo de contratación al agotamiento del monto o la circunstancia de quedar operativa la Licitación Pública P50871</w:t>
      </w:r>
      <w:r w:rsidRPr="00640FEA">
        <w:rPr>
          <w:rFonts w:ascii="Arial" w:hAnsi="Arial" w:cs="Arial"/>
          <w:sz w:val="24"/>
          <w:szCs w:val="24"/>
        </w:rPr>
        <w:t>;</w:t>
      </w:r>
    </w:p>
    <w:p w:rsidR="004A7F2D" w:rsidRDefault="00437796" w:rsidP="004A7F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7) </w:t>
      </w:r>
      <w:r w:rsidRPr="00640FEA">
        <w:rPr>
          <w:rFonts w:ascii="Arial" w:hAnsi="Arial" w:cs="Arial"/>
          <w:sz w:val="24"/>
          <w:szCs w:val="24"/>
        </w:rPr>
        <w:t>que e</w:t>
      </w:r>
      <w:r w:rsidR="00E219E6" w:rsidRPr="00640FEA">
        <w:rPr>
          <w:rFonts w:ascii="Arial" w:hAnsi="Arial" w:cs="Arial"/>
          <w:sz w:val="24"/>
          <w:szCs w:val="24"/>
        </w:rPr>
        <w:t>ste Tribunal, por Resolución 2937/18 adoptada en Sesión de fecha 13.09.18, acordó observar el gasto por falta de disponibilidad presupuestal</w:t>
      </w:r>
      <w:r w:rsidR="004E14F1" w:rsidRPr="00640FEA">
        <w:rPr>
          <w:rFonts w:ascii="Arial" w:hAnsi="Arial" w:cs="Arial"/>
          <w:sz w:val="24"/>
          <w:szCs w:val="24"/>
        </w:rPr>
        <w:t xml:space="preserve"> en el rubro de imputación</w:t>
      </w:r>
      <w:r w:rsidR="00E219E6" w:rsidRPr="00640FEA">
        <w:rPr>
          <w:rFonts w:ascii="Arial" w:hAnsi="Arial" w:cs="Arial"/>
          <w:sz w:val="24"/>
          <w:szCs w:val="24"/>
        </w:rPr>
        <w:t xml:space="preserve"> (artículo 15 del TOCAF)</w:t>
      </w:r>
      <w:r w:rsidRPr="00640FEA">
        <w:rPr>
          <w:rFonts w:ascii="Arial" w:hAnsi="Arial" w:cs="Arial"/>
          <w:sz w:val="24"/>
          <w:szCs w:val="24"/>
        </w:rPr>
        <w:t>;</w:t>
      </w:r>
    </w:p>
    <w:p w:rsidR="00D8302B" w:rsidRPr="00640FEA" w:rsidRDefault="00437796" w:rsidP="004A7F2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sz w:val="24"/>
          <w:szCs w:val="24"/>
        </w:rPr>
        <w:t xml:space="preserve">8) </w:t>
      </w:r>
      <w:r w:rsidRPr="00640FEA">
        <w:rPr>
          <w:rFonts w:ascii="Arial" w:hAnsi="Arial" w:cs="Arial"/>
          <w:sz w:val="24"/>
          <w:szCs w:val="24"/>
        </w:rPr>
        <w:t xml:space="preserve">que por Resolución de Gerencia General N° 110/18 de fecha 18.01.19, adoptada en ejercicio de atribuciones delegadas por Resolución de Directorio N° 11-1990 de 22.12.11, </w:t>
      </w:r>
      <w:r w:rsidR="004E14F1" w:rsidRPr="00640FEA">
        <w:rPr>
          <w:rFonts w:ascii="Arial" w:hAnsi="Arial" w:cs="Arial"/>
          <w:sz w:val="24"/>
          <w:szCs w:val="24"/>
        </w:rPr>
        <w:t xml:space="preserve">dispuso </w:t>
      </w:r>
      <w:r w:rsidRPr="00640FEA">
        <w:rPr>
          <w:rFonts w:ascii="Arial" w:hAnsi="Arial" w:cs="Arial"/>
          <w:sz w:val="24"/>
          <w:szCs w:val="24"/>
        </w:rPr>
        <w:t>dejar sin efecto la Resolución de Directorio N° 18-2000 de fecha 09.08.18</w:t>
      </w:r>
      <w:r w:rsidR="004E14F1" w:rsidRPr="00640FEA">
        <w:rPr>
          <w:rFonts w:ascii="Arial" w:hAnsi="Arial" w:cs="Arial"/>
          <w:sz w:val="24"/>
          <w:szCs w:val="24"/>
        </w:rPr>
        <w:t xml:space="preserve">, señalándose que se  </w:t>
      </w:r>
      <w:r w:rsidR="004E14F1" w:rsidRPr="00640FEA">
        <w:rPr>
          <w:rFonts w:ascii="Arial" w:hAnsi="Arial" w:cs="Arial"/>
          <w:sz w:val="24"/>
          <w:szCs w:val="24"/>
          <w:lang w:val="es-MX"/>
        </w:rPr>
        <w:t>procedió a la firma del contrato correspondiente a la Licitación Pública P50871 con la empresa Compañía Electrotécnica Industrial S.R.L., quedando sin vigencia el plazo de contratación de la segunda ampliación de la Licitación Pública P45624</w:t>
      </w:r>
      <w:r w:rsidR="004A7F2D">
        <w:rPr>
          <w:rFonts w:ascii="Arial" w:hAnsi="Arial" w:cs="Arial"/>
          <w:sz w:val="24"/>
          <w:szCs w:val="24"/>
          <w:lang w:val="es-MX"/>
        </w:rPr>
        <w:t>.</w:t>
      </w:r>
    </w:p>
    <w:p w:rsidR="00197361" w:rsidRPr="00640FEA" w:rsidRDefault="00D8302B" w:rsidP="004A7F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640FEA">
        <w:rPr>
          <w:rFonts w:ascii="Arial" w:hAnsi="Arial" w:cs="Arial"/>
          <w:b/>
          <w:bCs/>
          <w:sz w:val="24"/>
          <w:szCs w:val="24"/>
          <w:lang w:val="es-MX"/>
        </w:rPr>
        <w:t>CONSIDERANDO:</w:t>
      </w:r>
      <w:r w:rsidRPr="00640FEA">
        <w:rPr>
          <w:rFonts w:ascii="Arial" w:hAnsi="Arial" w:cs="Arial"/>
          <w:sz w:val="24"/>
          <w:szCs w:val="24"/>
          <w:lang w:val="es-MX"/>
        </w:rPr>
        <w:t xml:space="preserve"> </w:t>
      </w:r>
      <w:r w:rsidR="00197361" w:rsidRPr="00640FEA">
        <w:rPr>
          <w:rFonts w:ascii="Arial" w:hAnsi="Arial" w:cs="Arial"/>
          <w:sz w:val="24"/>
          <w:szCs w:val="24"/>
          <w:lang w:val="es-MX"/>
        </w:rPr>
        <w:t>que</w:t>
      </w:r>
      <w:r w:rsidR="004E14F1" w:rsidRPr="00640FEA">
        <w:rPr>
          <w:rFonts w:ascii="Arial" w:hAnsi="Arial" w:cs="Arial"/>
          <w:sz w:val="24"/>
          <w:szCs w:val="24"/>
          <w:lang w:val="es-MX"/>
        </w:rPr>
        <w:t xml:space="preserve"> en oportunidad de disponerse la segunda ampliación de la licitación se había suped</w:t>
      </w:r>
      <w:r w:rsidR="004A7F2D">
        <w:rPr>
          <w:rFonts w:ascii="Arial" w:hAnsi="Arial" w:cs="Arial"/>
          <w:sz w:val="24"/>
          <w:szCs w:val="24"/>
          <w:lang w:val="es-MX"/>
        </w:rPr>
        <w:t>itado el plazo de contratación,</w:t>
      </w:r>
      <w:r w:rsidR="004E14F1" w:rsidRPr="00640FEA">
        <w:rPr>
          <w:rFonts w:ascii="Arial" w:hAnsi="Arial" w:cs="Arial"/>
          <w:sz w:val="24"/>
          <w:szCs w:val="24"/>
          <w:lang w:val="es-MX"/>
        </w:rPr>
        <w:t xml:space="preserve"> entre otros, a la circunstancia de quedar operativa la Licitación Publica P50871 (resultando 6), lo que sucedió en este caso</w:t>
      </w:r>
      <w:r w:rsidR="00197361" w:rsidRPr="00640FEA">
        <w:rPr>
          <w:rFonts w:ascii="Arial" w:hAnsi="Arial" w:cs="Arial"/>
          <w:sz w:val="24"/>
          <w:szCs w:val="24"/>
          <w:lang w:val="es-MX"/>
        </w:rPr>
        <w:t>;</w:t>
      </w:r>
    </w:p>
    <w:p w:rsidR="00D8302B" w:rsidRPr="00640FEA" w:rsidRDefault="00D8302B" w:rsidP="004A7F2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40FEA">
        <w:rPr>
          <w:rFonts w:ascii="Arial" w:hAnsi="Arial" w:cs="Arial"/>
          <w:b/>
          <w:bCs/>
          <w:sz w:val="24"/>
          <w:szCs w:val="24"/>
        </w:rPr>
        <w:t>ATENTO:</w:t>
      </w:r>
      <w:r w:rsidRPr="00640FEA">
        <w:rPr>
          <w:rFonts w:ascii="Arial" w:hAnsi="Arial" w:cs="Arial"/>
          <w:sz w:val="24"/>
          <w:szCs w:val="24"/>
        </w:rPr>
        <w:t xml:space="preserve"> a lo expresado precedentemente, y a lo  dispuesto por el artículo 211 literal B) de </w:t>
      </w:r>
      <w:r w:rsidR="004A7F2D">
        <w:rPr>
          <w:rFonts w:ascii="Arial" w:hAnsi="Arial" w:cs="Arial"/>
          <w:sz w:val="24"/>
          <w:szCs w:val="24"/>
        </w:rPr>
        <w:t>la Constitución de la República;</w:t>
      </w:r>
    </w:p>
    <w:p w:rsidR="00D8302B" w:rsidRPr="00640FEA" w:rsidRDefault="00D8302B" w:rsidP="00640FE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0FEA">
        <w:rPr>
          <w:rFonts w:ascii="Arial" w:hAnsi="Arial" w:cs="Arial"/>
          <w:sz w:val="24"/>
          <w:szCs w:val="24"/>
        </w:rPr>
        <w:tab/>
      </w:r>
      <w:r w:rsidRPr="00640FEA">
        <w:rPr>
          <w:rFonts w:ascii="Arial" w:hAnsi="Arial" w:cs="Arial"/>
          <w:sz w:val="24"/>
          <w:szCs w:val="24"/>
        </w:rPr>
        <w:tab/>
      </w:r>
      <w:r w:rsidRPr="00640FEA">
        <w:rPr>
          <w:rFonts w:ascii="Arial" w:hAnsi="Arial" w:cs="Arial"/>
          <w:sz w:val="24"/>
          <w:szCs w:val="24"/>
        </w:rPr>
        <w:tab/>
      </w:r>
      <w:r w:rsidRPr="00640FEA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D8302B" w:rsidRPr="00640FEA" w:rsidRDefault="004A7F2D" w:rsidP="004A7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D8302B" w:rsidRPr="00640FEA">
        <w:rPr>
          <w:rFonts w:ascii="Arial" w:hAnsi="Arial" w:cs="Arial"/>
          <w:sz w:val="24"/>
          <w:szCs w:val="24"/>
        </w:rPr>
        <w:t>Tomar conocimiento de lo actuado por el Organismo;</w:t>
      </w:r>
    </w:p>
    <w:p w:rsidR="00D8302B" w:rsidRPr="00640FEA" w:rsidRDefault="004A7F2D" w:rsidP="004A7F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D8302B" w:rsidRPr="00640FEA">
        <w:rPr>
          <w:rFonts w:ascii="Arial" w:hAnsi="Arial" w:cs="Arial"/>
          <w:sz w:val="24"/>
          <w:szCs w:val="24"/>
        </w:rPr>
        <w:t xml:space="preserve">Dejar sin efecto la Resolución </w:t>
      </w:r>
      <w:r w:rsidR="00633060" w:rsidRPr="00640FEA">
        <w:rPr>
          <w:rFonts w:ascii="Arial" w:hAnsi="Arial" w:cs="Arial"/>
          <w:sz w:val="24"/>
          <w:szCs w:val="24"/>
        </w:rPr>
        <w:t>Nº 2937/18</w:t>
      </w:r>
      <w:r w:rsidR="00D8302B" w:rsidRPr="00640FEA">
        <w:rPr>
          <w:rFonts w:ascii="Arial" w:hAnsi="Arial" w:cs="Arial"/>
          <w:sz w:val="24"/>
          <w:szCs w:val="24"/>
        </w:rPr>
        <w:t xml:space="preserve"> adop</w:t>
      </w:r>
      <w:r w:rsidR="00633060" w:rsidRPr="00640FEA">
        <w:rPr>
          <w:rFonts w:ascii="Arial" w:hAnsi="Arial" w:cs="Arial"/>
          <w:sz w:val="24"/>
          <w:szCs w:val="24"/>
        </w:rPr>
        <w:t xml:space="preserve">tada en </w:t>
      </w:r>
      <w:r>
        <w:rPr>
          <w:rFonts w:ascii="Arial" w:hAnsi="Arial" w:cs="Arial"/>
          <w:sz w:val="24"/>
          <w:szCs w:val="24"/>
        </w:rPr>
        <w:t>Sesión de fecha 13.09.18;</w:t>
      </w:r>
    </w:p>
    <w:p w:rsidR="00A5072D" w:rsidRPr="00640FEA" w:rsidRDefault="004A7F2D" w:rsidP="004A7F2D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D8302B" w:rsidRPr="00640FEA">
        <w:rPr>
          <w:rFonts w:ascii="Arial" w:hAnsi="Arial" w:cs="Arial"/>
          <w:sz w:val="24"/>
          <w:szCs w:val="24"/>
        </w:rPr>
        <w:t>Devolver las actuaciones</w:t>
      </w:r>
      <w:r w:rsidR="009E127C" w:rsidRPr="00640FEA">
        <w:rPr>
          <w:rFonts w:ascii="Arial" w:hAnsi="Arial" w:cs="Arial"/>
          <w:sz w:val="24"/>
          <w:szCs w:val="24"/>
        </w:rPr>
        <w:t>.</w:t>
      </w:r>
    </w:p>
    <w:p w:rsidR="00640FEA" w:rsidRPr="00640FEA" w:rsidRDefault="00640FEA" w:rsidP="00640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0FEA" w:rsidRPr="00640FEA" w:rsidRDefault="00640FEA" w:rsidP="00640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640FEA">
        <w:rPr>
          <w:rFonts w:ascii="Arial" w:hAnsi="Arial" w:cs="Arial"/>
          <w:sz w:val="24"/>
          <w:szCs w:val="24"/>
        </w:rPr>
        <w:t>lm</w:t>
      </w:r>
      <w:proofErr w:type="gramEnd"/>
    </w:p>
    <w:sectPr w:rsidR="00640FEA" w:rsidRPr="00640FEA" w:rsidSect="004A7F2D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EA" w:rsidRDefault="00640FEA" w:rsidP="00640FEA">
      <w:pPr>
        <w:spacing w:after="0" w:line="240" w:lineRule="auto"/>
      </w:pPr>
      <w:r>
        <w:separator/>
      </w:r>
    </w:p>
  </w:endnote>
  <w:endnote w:type="continuationSeparator" w:id="0">
    <w:p w:rsidR="00640FEA" w:rsidRDefault="00640FEA" w:rsidP="006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088516"/>
      <w:docPartObj>
        <w:docPartGallery w:val="Page Numbers (Bottom of Page)"/>
        <w:docPartUnique/>
      </w:docPartObj>
    </w:sdtPr>
    <w:sdtContent>
      <w:p w:rsidR="00640FEA" w:rsidRDefault="00640FE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F2D" w:rsidRPr="004A7F2D">
          <w:rPr>
            <w:noProof/>
            <w:lang w:val="es-ES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EA" w:rsidRDefault="00640FEA" w:rsidP="00640FEA">
      <w:pPr>
        <w:spacing w:after="0" w:line="240" w:lineRule="auto"/>
      </w:pPr>
      <w:r>
        <w:separator/>
      </w:r>
    </w:p>
  </w:footnote>
  <w:footnote w:type="continuationSeparator" w:id="0">
    <w:p w:rsidR="00640FEA" w:rsidRDefault="00640FEA" w:rsidP="0064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56FA"/>
    <w:multiLevelType w:val="hybridMultilevel"/>
    <w:tmpl w:val="34B8F204"/>
    <w:lvl w:ilvl="0" w:tplc="D362D8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9A49CD"/>
    <w:multiLevelType w:val="hybridMultilevel"/>
    <w:tmpl w:val="FA345DB2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53790D6C"/>
    <w:multiLevelType w:val="hybridMultilevel"/>
    <w:tmpl w:val="98F0A3CE"/>
    <w:lvl w:ilvl="0" w:tplc="6A304E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60C8"/>
    <w:multiLevelType w:val="hybridMultilevel"/>
    <w:tmpl w:val="98F0A3CE"/>
    <w:lvl w:ilvl="0" w:tplc="6A304E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2B"/>
    <w:rsid w:val="00055359"/>
    <w:rsid w:val="00064BC2"/>
    <w:rsid w:val="000A7AC2"/>
    <w:rsid w:val="00197361"/>
    <w:rsid w:val="001A1D2E"/>
    <w:rsid w:val="00200D73"/>
    <w:rsid w:val="002359BE"/>
    <w:rsid w:val="00277BDE"/>
    <w:rsid w:val="0033377D"/>
    <w:rsid w:val="00333DDD"/>
    <w:rsid w:val="00350532"/>
    <w:rsid w:val="003E6A6E"/>
    <w:rsid w:val="00437796"/>
    <w:rsid w:val="004A7F2D"/>
    <w:rsid w:val="004B390A"/>
    <w:rsid w:val="004E14F1"/>
    <w:rsid w:val="00566F68"/>
    <w:rsid w:val="005C17E2"/>
    <w:rsid w:val="006329EE"/>
    <w:rsid w:val="00633060"/>
    <w:rsid w:val="00640FEA"/>
    <w:rsid w:val="00703A36"/>
    <w:rsid w:val="00736E60"/>
    <w:rsid w:val="00783BEB"/>
    <w:rsid w:val="007B17B3"/>
    <w:rsid w:val="0081152E"/>
    <w:rsid w:val="00871402"/>
    <w:rsid w:val="00872FA6"/>
    <w:rsid w:val="008D28D9"/>
    <w:rsid w:val="009060D1"/>
    <w:rsid w:val="009C159E"/>
    <w:rsid w:val="009E127C"/>
    <w:rsid w:val="009E58D0"/>
    <w:rsid w:val="00A5072D"/>
    <w:rsid w:val="00AD76CD"/>
    <w:rsid w:val="00B76BE8"/>
    <w:rsid w:val="00D8302B"/>
    <w:rsid w:val="00DD2852"/>
    <w:rsid w:val="00DE3871"/>
    <w:rsid w:val="00E219E6"/>
    <w:rsid w:val="00E74A57"/>
    <w:rsid w:val="00F159B7"/>
    <w:rsid w:val="00F20444"/>
    <w:rsid w:val="00F4385F"/>
    <w:rsid w:val="00F744BB"/>
    <w:rsid w:val="00FE063D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 w:eastAsia="en-U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640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EA"/>
    <w:rPr>
      <w:rFonts w:ascii="Calibri" w:hAnsi="Calibri" w:cs="Calibri"/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640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EA"/>
    <w:rPr>
      <w:rFonts w:ascii="Calibri" w:hAnsi="Calibri" w:cs="Calibri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Cambria" w:hAnsi="Cambria" w:cs="Cambria"/>
      <w:b/>
      <w:bCs/>
      <w:kern w:val="32"/>
      <w:sz w:val="32"/>
      <w:szCs w:val="32"/>
      <w:lang w:val="es-UY" w:eastAsia="en-U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640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EA"/>
    <w:rPr>
      <w:rFonts w:ascii="Calibri" w:hAnsi="Calibri" w:cs="Calibri"/>
      <w:lang w:val="es-UY" w:eastAsia="en-US"/>
    </w:rPr>
  </w:style>
  <w:style w:type="paragraph" w:styleId="Piedepgina">
    <w:name w:val="footer"/>
    <w:basedOn w:val="Normal"/>
    <w:link w:val="PiedepginaCar"/>
    <w:uiPriority w:val="99"/>
    <w:unhideWhenUsed/>
    <w:rsid w:val="00640F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EA"/>
    <w:rPr>
      <w:rFonts w:ascii="Calibri" w:hAnsi="Calibri" w:cs="Calibri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2017-17-1-3280</vt:lpstr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2017-17-1-3280</dc:title>
  <dc:creator>Tribunal1</dc:creator>
  <cp:lastModifiedBy>Tribunal1</cp:lastModifiedBy>
  <cp:revision>5</cp:revision>
  <cp:lastPrinted>2019-03-27T21:03:00Z</cp:lastPrinted>
  <dcterms:created xsi:type="dcterms:W3CDTF">2019-06-03T13:33:00Z</dcterms:created>
  <dcterms:modified xsi:type="dcterms:W3CDTF">2019-06-03T14:03:00Z</dcterms:modified>
</cp:coreProperties>
</file>