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0BD" w:rsidRPr="00B400BD" w:rsidRDefault="00B400BD" w:rsidP="00B400BD">
      <w:pPr>
        <w:widowControl/>
        <w:tabs>
          <w:tab w:val="center" w:pos="4253"/>
        </w:tabs>
        <w:suppressAutoHyphens/>
        <w:jc w:val="right"/>
        <w:rPr>
          <w:rFonts w:ascii="Arial" w:hAnsi="Arial" w:cs="Arial"/>
          <w:b/>
          <w:snapToGrid/>
          <w:sz w:val="28"/>
          <w:szCs w:val="28"/>
          <w:lang w:val="es-ES_tradnl"/>
        </w:rPr>
      </w:pPr>
      <w:bookmarkStart w:id="0" w:name="_GoBack"/>
      <w:bookmarkEnd w:id="0"/>
      <w:r w:rsidRPr="00B400BD">
        <w:rPr>
          <w:rFonts w:ascii="Arial" w:hAnsi="Arial" w:cs="Arial"/>
          <w:b/>
          <w:snapToGrid/>
          <w:sz w:val="28"/>
          <w:szCs w:val="28"/>
          <w:lang w:val="es-ES_tradnl"/>
        </w:rPr>
        <w:t>RES</w:t>
      </w:r>
      <w:r w:rsidR="00993B5B">
        <w:rPr>
          <w:rFonts w:ascii="Arial" w:hAnsi="Arial" w:cs="Arial"/>
          <w:b/>
          <w:snapToGrid/>
          <w:sz w:val="28"/>
          <w:szCs w:val="28"/>
          <w:lang w:val="es-ES_tradnl"/>
        </w:rPr>
        <w:t>.</w:t>
      </w:r>
      <w:r w:rsidRPr="00B400BD">
        <w:rPr>
          <w:rFonts w:ascii="Arial" w:hAnsi="Arial" w:cs="Arial"/>
          <w:b/>
          <w:snapToGrid/>
          <w:sz w:val="28"/>
          <w:szCs w:val="28"/>
          <w:lang w:val="es-ES_tradnl"/>
        </w:rPr>
        <w:t xml:space="preserve"> </w:t>
      </w:r>
      <w:r>
        <w:rPr>
          <w:rFonts w:ascii="Arial" w:hAnsi="Arial" w:cs="Arial"/>
          <w:b/>
          <w:snapToGrid/>
          <w:sz w:val="28"/>
          <w:szCs w:val="28"/>
          <w:lang w:val="es-ES_tradnl"/>
        </w:rPr>
        <w:t>1392</w:t>
      </w:r>
      <w:r w:rsidRPr="00B400BD">
        <w:rPr>
          <w:rFonts w:ascii="Arial" w:hAnsi="Arial" w:cs="Arial"/>
          <w:b/>
          <w:snapToGrid/>
          <w:sz w:val="28"/>
          <w:szCs w:val="28"/>
          <w:lang w:val="es-ES_tradnl"/>
        </w:rPr>
        <w:t>/19</w:t>
      </w:r>
    </w:p>
    <w:p w:rsidR="00B400BD" w:rsidRPr="00B400BD" w:rsidRDefault="00B400BD" w:rsidP="00B400BD">
      <w:pPr>
        <w:widowControl/>
        <w:tabs>
          <w:tab w:val="center" w:pos="4253"/>
        </w:tabs>
        <w:suppressAutoHyphens/>
        <w:jc w:val="right"/>
        <w:rPr>
          <w:rFonts w:ascii="Arial" w:hAnsi="Arial" w:cs="Arial"/>
          <w:b/>
          <w:snapToGrid/>
          <w:sz w:val="24"/>
          <w:szCs w:val="24"/>
          <w:lang w:val="es-ES_tradnl"/>
        </w:rPr>
      </w:pPr>
    </w:p>
    <w:p w:rsidR="00B400BD" w:rsidRPr="00B400BD" w:rsidRDefault="00B400BD" w:rsidP="00B400BD">
      <w:pPr>
        <w:widowControl/>
        <w:tabs>
          <w:tab w:val="center" w:pos="4253"/>
        </w:tabs>
        <w:suppressAutoHyphens/>
        <w:jc w:val="center"/>
        <w:rPr>
          <w:rFonts w:ascii="Arial" w:hAnsi="Arial" w:cs="Arial"/>
          <w:b/>
          <w:snapToGrid/>
          <w:sz w:val="24"/>
          <w:szCs w:val="24"/>
          <w:lang w:val="es-ES_tradnl"/>
        </w:rPr>
      </w:pPr>
      <w:r w:rsidRPr="00B400BD">
        <w:rPr>
          <w:rFonts w:ascii="Arial" w:hAnsi="Arial" w:cs="Arial"/>
          <w:b/>
          <w:snapToGrid/>
          <w:sz w:val="24"/>
          <w:szCs w:val="24"/>
          <w:lang w:val="es-ES_tradnl"/>
        </w:rPr>
        <w:t>RESOLUCION ADOPTADA POR EL</w:t>
      </w:r>
    </w:p>
    <w:p w:rsidR="00B400BD" w:rsidRPr="00B400BD" w:rsidRDefault="00B400BD" w:rsidP="00B400BD">
      <w:pPr>
        <w:widowControl/>
        <w:tabs>
          <w:tab w:val="left" w:pos="-720"/>
        </w:tabs>
        <w:suppressAutoHyphens/>
        <w:jc w:val="center"/>
        <w:rPr>
          <w:rFonts w:ascii="Arial" w:hAnsi="Arial" w:cs="Arial"/>
          <w:b/>
          <w:snapToGrid/>
          <w:sz w:val="24"/>
          <w:szCs w:val="24"/>
          <w:lang w:val="es-ES_tradnl"/>
        </w:rPr>
      </w:pPr>
    </w:p>
    <w:p w:rsidR="00B400BD" w:rsidRPr="00B400BD" w:rsidRDefault="00B400BD" w:rsidP="00B400BD">
      <w:pPr>
        <w:widowControl/>
        <w:tabs>
          <w:tab w:val="center" w:pos="4253"/>
        </w:tabs>
        <w:suppressAutoHyphens/>
        <w:jc w:val="center"/>
        <w:rPr>
          <w:rFonts w:ascii="Arial" w:hAnsi="Arial" w:cs="Arial"/>
          <w:b/>
          <w:snapToGrid/>
          <w:sz w:val="24"/>
          <w:szCs w:val="24"/>
          <w:lang w:val="es-ES_tradnl"/>
        </w:rPr>
      </w:pPr>
      <w:r w:rsidRPr="00B400BD">
        <w:rPr>
          <w:rFonts w:ascii="Arial" w:hAnsi="Arial" w:cs="Arial"/>
          <w:b/>
          <w:snapToGrid/>
          <w:sz w:val="24"/>
          <w:szCs w:val="24"/>
          <w:lang w:val="es-ES_tradnl"/>
        </w:rPr>
        <w:t>TRIBUNAL DE CUENTAS</w:t>
      </w:r>
    </w:p>
    <w:p w:rsidR="00B400BD" w:rsidRPr="00B400BD" w:rsidRDefault="00B400BD" w:rsidP="00B400BD">
      <w:pPr>
        <w:widowControl/>
        <w:tabs>
          <w:tab w:val="left" w:pos="-720"/>
        </w:tabs>
        <w:suppressAutoHyphens/>
        <w:jc w:val="center"/>
        <w:rPr>
          <w:rFonts w:ascii="Arial" w:hAnsi="Arial" w:cs="Arial"/>
          <w:b/>
          <w:snapToGrid/>
          <w:sz w:val="24"/>
          <w:szCs w:val="24"/>
          <w:lang w:val="es-ES_tradnl"/>
        </w:rPr>
      </w:pPr>
    </w:p>
    <w:p w:rsidR="00B400BD" w:rsidRPr="00B400BD" w:rsidRDefault="00B400BD" w:rsidP="00B400BD">
      <w:pPr>
        <w:widowControl/>
        <w:tabs>
          <w:tab w:val="center" w:pos="4253"/>
        </w:tabs>
        <w:suppressAutoHyphens/>
        <w:jc w:val="center"/>
        <w:rPr>
          <w:rFonts w:ascii="Arial" w:hAnsi="Arial" w:cs="Arial"/>
          <w:b/>
          <w:snapToGrid/>
          <w:sz w:val="24"/>
          <w:szCs w:val="24"/>
          <w:lang w:val="es-ES_tradnl"/>
        </w:rPr>
      </w:pPr>
      <w:r w:rsidRPr="00B400BD">
        <w:rPr>
          <w:rFonts w:ascii="Arial" w:hAnsi="Arial" w:cs="Arial"/>
          <w:b/>
          <w:snapToGrid/>
          <w:sz w:val="24"/>
          <w:szCs w:val="24"/>
          <w:lang w:val="es-ES_tradnl"/>
        </w:rPr>
        <w:t xml:space="preserve">EN SESION DE FECHA 5 DE JUNIO </w:t>
      </w:r>
      <w:r w:rsidRPr="00B400BD">
        <w:rPr>
          <w:rFonts w:ascii="Helvetica" w:hAnsi="Helvetica"/>
          <w:b/>
          <w:snapToGrid/>
          <w:sz w:val="24"/>
          <w:szCs w:val="24"/>
          <w:lang w:val="es-ES_tradnl"/>
        </w:rPr>
        <w:t>DE 2019</w:t>
      </w:r>
    </w:p>
    <w:p w:rsidR="00B400BD" w:rsidRPr="00B400BD" w:rsidRDefault="00B400BD" w:rsidP="00B400BD">
      <w:pPr>
        <w:widowControl/>
        <w:tabs>
          <w:tab w:val="center" w:pos="4253"/>
        </w:tabs>
        <w:suppressAutoHyphens/>
        <w:jc w:val="center"/>
        <w:rPr>
          <w:rFonts w:ascii="Arial" w:hAnsi="Arial" w:cs="Arial"/>
          <w:b/>
          <w:snapToGrid/>
          <w:sz w:val="24"/>
          <w:szCs w:val="24"/>
          <w:lang w:val="es-ES_tradnl"/>
        </w:rPr>
      </w:pPr>
    </w:p>
    <w:p w:rsidR="00B400BD" w:rsidRPr="00B400BD" w:rsidRDefault="00B400BD" w:rsidP="00B400BD">
      <w:pPr>
        <w:widowControl/>
        <w:tabs>
          <w:tab w:val="center" w:pos="4253"/>
        </w:tabs>
        <w:suppressAutoHyphens/>
        <w:jc w:val="center"/>
        <w:rPr>
          <w:rFonts w:ascii="Arial" w:hAnsi="Arial" w:cs="Arial"/>
          <w:b/>
          <w:snapToGrid/>
          <w:sz w:val="24"/>
          <w:szCs w:val="24"/>
          <w:lang w:val="es-UY"/>
        </w:rPr>
      </w:pPr>
      <w:r w:rsidRPr="00B400BD">
        <w:rPr>
          <w:rFonts w:ascii="Arial" w:hAnsi="Arial" w:cs="Arial"/>
          <w:b/>
          <w:snapToGrid/>
          <w:sz w:val="24"/>
          <w:szCs w:val="24"/>
          <w:lang w:val="es-UY"/>
        </w:rPr>
        <w:t>(E. E. Nº 201</w:t>
      </w:r>
      <w:r>
        <w:rPr>
          <w:rFonts w:ascii="Arial" w:hAnsi="Arial" w:cs="Arial"/>
          <w:b/>
          <w:snapToGrid/>
          <w:sz w:val="24"/>
          <w:szCs w:val="24"/>
          <w:lang w:val="es-UY"/>
        </w:rPr>
        <w:t>9</w:t>
      </w:r>
      <w:r w:rsidRPr="00B400BD">
        <w:rPr>
          <w:rFonts w:ascii="Arial" w:hAnsi="Arial" w:cs="Arial"/>
          <w:b/>
          <w:snapToGrid/>
          <w:sz w:val="24"/>
          <w:szCs w:val="24"/>
          <w:lang w:val="es-UY"/>
        </w:rPr>
        <w:t>-17-1-000</w:t>
      </w:r>
      <w:r>
        <w:rPr>
          <w:rFonts w:ascii="Arial" w:hAnsi="Arial" w:cs="Arial"/>
          <w:b/>
          <w:snapToGrid/>
          <w:sz w:val="24"/>
          <w:szCs w:val="24"/>
          <w:lang w:val="es-UY"/>
        </w:rPr>
        <w:t>2352</w:t>
      </w:r>
      <w:r w:rsidRPr="00B400BD">
        <w:rPr>
          <w:rFonts w:ascii="Arial" w:hAnsi="Arial" w:cs="Arial"/>
          <w:b/>
          <w:snapToGrid/>
          <w:sz w:val="24"/>
          <w:szCs w:val="24"/>
          <w:lang w:val="es-UY"/>
        </w:rPr>
        <w:t xml:space="preserve">, </w:t>
      </w:r>
      <w:proofErr w:type="spellStart"/>
      <w:r w:rsidRPr="00B400BD">
        <w:rPr>
          <w:rFonts w:ascii="Arial" w:hAnsi="Arial" w:cs="Arial"/>
          <w:b/>
          <w:snapToGrid/>
          <w:sz w:val="24"/>
          <w:szCs w:val="24"/>
          <w:lang w:val="es-UY"/>
        </w:rPr>
        <w:t>Ent</w:t>
      </w:r>
      <w:proofErr w:type="spellEnd"/>
      <w:r w:rsidRPr="00B400BD">
        <w:rPr>
          <w:rFonts w:ascii="Arial" w:hAnsi="Arial" w:cs="Arial"/>
          <w:b/>
          <w:snapToGrid/>
          <w:sz w:val="24"/>
          <w:szCs w:val="24"/>
          <w:lang w:val="es-UY"/>
        </w:rPr>
        <w:t xml:space="preserve">. N° </w:t>
      </w:r>
      <w:r>
        <w:rPr>
          <w:rFonts w:ascii="Arial" w:hAnsi="Arial" w:cs="Arial"/>
          <w:b/>
          <w:snapToGrid/>
          <w:sz w:val="24"/>
          <w:szCs w:val="24"/>
          <w:lang w:val="es-UY"/>
        </w:rPr>
        <w:t>1854</w:t>
      </w:r>
      <w:r w:rsidRPr="00B400BD">
        <w:rPr>
          <w:rFonts w:ascii="Arial" w:hAnsi="Arial" w:cs="Arial"/>
          <w:b/>
          <w:snapToGrid/>
          <w:sz w:val="24"/>
          <w:szCs w:val="24"/>
          <w:lang w:val="es-UY"/>
        </w:rPr>
        <w:t>/</w:t>
      </w:r>
      <w:r>
        <w:rPr>
          <w:rFonts w:ascii="Arial" w:hAnsi="Arial" w:cs="Arial"/>
          <w:b/>
          <w:snapToGrid/>
          <w:sz w:val="24"/>
          <w:szCs w:val="24"/>
          <w:lang w:val="es-UY"/>
        </w:rPr>
        <w:t>19)</w:t>
      </w:r>
    </w:p>
    <w:p w:rsidR="00FC7A70" w:rsidRPr="00FC7A70" w:rsidRDefault="00FC7A70" w:rsidP="00FC7A70">
      <w:pPr>
        <w:widowControl/>
        <w:spacing w:line="360" w:lineRule="auto"/>
        <w:jc w:val="both"/>
        <w:rPr>
          <w:rFonts w:ascii="Arial" w:hAnsi="Arial" w:cs="Arial"/>
          <w:b/>
          <w:bCs/>
          <w:snapToGrid/>
          <w:sz w:val="24"/>
          <w:szCs w:val="24"/>
          <w:lang w:val="es-UY"/>
        </w:rPr>
      </w:pPr>
    </w:p>
    <w:p w:rsidR="00FC7A70" w:rsidRPr="00FC7A70" w:rsidRDefault="00FC7A70" w:rsidP="00993B5B">
      <w:pPr>
        <w:tabs>
          <w:tab w:val="left" w:pos="-720"/>
        </w:tabs>
        <w:suppressAutoHyphens/>
        <w:spacing w:line="360" w:lineRule="auto"/>
        <w:ind w:firstLine="851"/>
        <w:jc w:val="both"/>
        <w:rPr>
          <w:rFonts w:ascii="Arial" w:hAnsi="Arial" w:cs="Arial"/>
          <w:spacing w:val="-3"/>
          <w:sz w:val="24"/>
          <w:szCs w:val="24"/>
          <w:lang w:val="es-ES_tradnl"/>
        </w:rPr>
      </w:pPr>
      <w:r w:rsidRPr="00FC7A70">
        <w:rPr>
          <w:rFonts w:ascii="Arial" w:hAnsi="Arial" w:cs="Arial"/>
          <w:b/>
          <w:bCs/>
          <w:snapToGrid/>
          <w:sz w:val="24"/>
          <w:szCs w:val="24"/>
          <w:lang w:val="es-MX"/>
        </w:rPr>
        <w:t>VISTO:</w:t>
      </w:r>
      <w:r w:rsidRPr="00FC7A70">
        <w:rPr>
          <w:rFonts w:ascii="Arial" w:hAnsi="Arial" w:cs="Arial"/>
          <w:bCs/>
          <w:snapToGrid/>
          <w:sz w:val="24"/>
          <w:szCs w:val="24"/>
          <w:lang w:val="es-MX"/>
        </w:rPr>
        <w:t xml:space="preserve"> las nuevas </w:t>
      </w:r>
      <w:r w:rsidRPr="00FC7A70">
        <w:rPr>
          <w:rFonts w:ascii="Arial" w:hAnsi="Arial" w:cs="Arial"/>
          <w:snapToGrid/>
          <w:sz w:val="24"/>
          <w:szCs w:val="24"/>
          <w:lang w:val="es-MX"/>
        </w:rPr>
        <w:t>actuaciones remitidas por el</w:t>
      </w:r>
      <w:r w:rsidRPr="00FC7A70">
        <w:rPr>
          <w:rFonts w:ascii="Arial" w:hAnsi="Arial" w:cs="Arial"/>
          <w:snapToGrid/>
          <w:sz w:val="24"/>
          <w:szCs w:val="24"/>
        </w:rPr>
        <w:t xml:space="preserve"> Ministerio de Vivienda, Ordenamiento Territorial y Medio Ambiente, </w:t>
      </w:r>
      <w:r w:rsidRPr="00FC7A70">
        <w:rPr>
          <w:rFonts w:ascii="Arial" w:hAnsi="Arial" w:cs="Arial"/>
          <w:snapToGrid/>
          <w:sz w:val="24"/>
          <w:szCs w:val="24"/>
          <w:lang w:val="es-UY"/>
        </w:rPr>
        <w:t xml:space="preserve">relacionadas </w:t>
      </w:r>
      <w:r w:rsidRPr="00FC7A70">
        <w:rPr>
          <w:rFonts w:ascii="Arial" w:hAnsi="Arial" w:cs="Arial"/>
          <w:snapToGrid/>
          <w:sz w:val="24"/>
          <w:szCs w:val="24"/>
          <w:lang w:val="es-MX"/>
        </w:rPr>
        <w:t xml:space="preserve">con la </w:t>
      </w:r>
      <w:r w:rsidRPr="00FC7A70">
        <w:rPr>
          <w:rFonts w:ascii="Arial" w:hAnsi="Arial" w:cs="Arial"/>
          <w:spacing w:val="-3"/>
          <w:sz w:val="24"/>
          <w:szCs w:val="24"/>
          <w:lang w:val="es-ES_tradnl"/>
        </w:rPr>
        <w:t xml:space="preserve">solicitud </w:t>
      </w:r>
      <w:r w:rsidR="008D2D9B">
        <w:rPr>
          <w:rFonts w:ascii="Arial" w:hAnsi="Arial" w:cs="Arial"/>
          <w:spacing w:val="-3"/>
          <w:sz w:val="24"/>
          <w:szCs w:val="24"/>
          <w:lang w:val="es-ES_tradnl"/>
        </w:rPr>
        <w:t>para que</w:t>
      </w:r>
      <w:r w:rsidRPr="00FC7A70">
        <w:rPr>
          <w:rFonts w:ascii="Arial" w:hAnsi="Arial" w:cs="Arial"/>
          <w:spacing w:val="-3"/>
          <w:sz w:val="24"/>
          <w:szCs w:val="24"/>
          <w:lang w:val="es-ES_tradnl"/>
        </w:rPr>
        <w:t xml:space="preserve"> se cometa al Contador Auditor destacado ante ese Ministerio, la intervención de las reprogramaciones en los listados adjuntos de Licitaciones de Obras para la construcción de viviendas para ACTIVOS y PASIVOS, ya intervenidos por este Tribunal;</w:t>
      </w:r>
    </w:p>
    <w:p w:rsidR="00FC7A70" w:rsidRPr="00FC7A70" w:rsidRDefault="00FC7A70" w:rsidP="00993B5B">
      <w:pPr>
        <w:tabs>
          <w:tab w:val="left" w:pos="-720"/>
        </w:tabs>
        <w:suppressAutoHyphens/>
        <w:spacing w:line="360" w:lineRule="auto"/>
        <w:ind w:firstLine="851"/>
        <w:jc w:val="both"/>
        <w:rPr>
          <w:rFonts w:ascii="Arial" w:hAnsi="Arial" w:cs="Arial"/>
          <w:b/>
          <w:spacing w:val="-3"/>
          <w:sz w:val="24"/>
          <w:szCs w:val="24"/>
          <w:lang w:val="es-ES_tradnl"/>
        </w:rPr>
      </w:pPr>
      <w:r w:rsidRPr="00FC7A70">
        <w:rPr>
          <w:rFonts w:ascii="Arial" w:hAnsi="Arial" w:cs="Arial"/>
          <w:b/>
          <w:bCs/>
          <w:snapToGrid/>
          <w:sz w:val="24"/>
          <w:szCs w:val="24"/>
          <w:lang w:val="es-MX"/>
        </w:rPr>
        <w:t>RESULTANDO</w:t>
      </w:r>
      <w:r w:rsidRPr="00993B5B">
        <w:rPr>
          <w:rFonts w:ascii="Arial" w:hAnsi="Arial" w:cs="Arial"/>
          <w:b/>
          <w:snapToGrid/>
          <w:sz w:val="24"/>
          <w:szCs w:val="24"/>
          <w:lang w:val="es-MX"/>
        </w:rPr>
        <w:t>:</w:t>
      </w:r>
      <w:r w:rsidRPr="00FC7A70">
        <w:rPr>
          <w:rFonts w:ascii="Arial" w:hAnsi="Arial" w:cs="Arial"/>
          <w:snapToGrid/>
          <w:sz w:val="24"/>
          <w:szCs w:val="24"/>
          <w:lang w:val="es-MX"/>
        </w:rPr>
        <w:t xml:space="preserve"> que el referido listado refiere a Expedientes Electrónicos </w:t>
      </w:r>
      <w:r w:rsidR="002A1DAC">
        <w:rPr>
          <w:rFonts w:ascii="Arial" w:hAnsi="Arial" w:cs="Arial"/>
          <w:snapToGrid/>
          <w:sz w:val="24"/>
          <w:szCs w:val="24"/>
          <w:lang w:val="es-MX"/>
        </w:rPr>
        <w:t>efectivamente</w:t>
      </w:r>
      <w:r>
        <w:rPr>
          <w:rFonts w:ascii="Arial" w:hAnsi="Arial" w:cs="Arial"/>
          <w:snapToGrid/>
          <w:sz w:val="24"/>
          <w:szCs w:val="24"/>
          <w:lang w:val="es-MX"/>
        </w:rPr>
        <w:t xml:space="preserve"> </w:t>
      </w:r>
      <w:r w:rsidR="002A1DAC">
        <w:rPr>
          <w:rFonts w:ascii="Arial" w:hAnsi="Arial" w:cs="Arial"/>
          <w:snapToGrid/>
          <w:sz w:val="24"/>
          <w:szCs w:val="24"/>
          <w:lang w:val="es-MX"/>
        </w:rPr>
        <w:t xml:space="preserve">intervenidos </w:t>
      </w:r>
      <w:r>
        <w:rPr>
          <w:rFonts w:ascii="Arial" w:hAnsi="Arial" w:cs="Arial"/>
          <w:snapToGrid/>
          <w:sz w:val="24"/>
          <w:szCs w:val="24"/>
          <w:lang w:val="es-MX"/>
        </w:rPr>
        <w:t>por es</w:t>
      </w:r>
      <w:r w:rsidRPr="00FC7A70">
        <w:rPr>
          <w:rFonts w:ascii="Arial" w:hAnsi="Arial" w:cs="Arial"/>
          <w:snapToGrid/>
          <w:sz w:val="24"/>
          <w:szCs w:val="24"/>
          <w:lang w:val="es-MX"/>
        </w:rPr>
        <w:t>te Tribunal</w:t>
      </w:r>
      <w:r>
        <w:rPr>
          <w:rFonts w:ascii="Arial" w:hAnsi="Arial" w:cs="Arial"/>
          <w:snapToGrid/>
          <w:sz w:val="24"/>
          <w:szCs w:val="24"/>
          <w:lang w:val="es-MX"/>
        </w:rPr>
        <w:t xml:space="preserve"> e</w:t>
      </w:r>
      <w:r w:rsidR="002A1DAC">
        <w:rPr>
          <w:rFonts w:ascii="Arial" w:hAnsi="Arial" w:cs="Arial"/>
          <w:snapToGrid/>
          <w:sz w:val="24"/>
          <w:szCs w:val="24"/>
          <w:lang w:val="es-MX"/>
        </w:rPr>
        <w:t>n</w:t>
      </w:r>
      <w:r>
        <w:rPr>
          <w:rFonts w:ascii="Arial" w:hAnsi="Arial" w:cs="Arial"/>
          <w:snapToGrid/>
          <w:sz w:val="24"/>
          <w:szCs w:val="24"/>
          <w:lang w:val="es-MX"/>
        </w:rPr>
        <w:t xml:space="preserve"> las Sesiones que se indica a continuación:</w:t>
      </w:r>
      <w:r w:rsidRPr="00FC7A70">
        <w:rPr>
          <w:rFonts w:ascii="Arial" w:hAnsi="Arial" w:cs="Arial"/>
          <w:snapToGrid/>
          <w:sz w:val="24"/>
          <w:szCs w:val="24"/>
          <w:lang w:val="es-MX"/>
        </w:rPr>
        <w:t xml:space="preserve"> </w:t>
      </w:r>
      <w:r w:rsidRPr="00FC7A70">
        <w:rPr>
          <w:rFonts w:ascii="Arial" w:hAnsi="Arial" w:cs="Arial"/>
          <w:b/>
          <w:spacing w:val="-3"/>
          <w:sz w:val="24"/>
          <w:szCs w:val="24"/>
          <w:lang w:val="es-ES_tradnl"/>
        </w:rPr>
        <w:t>1)</w:t>
      </w:r>
      <w:r w:rsidRPr="00FC7A70">
        <w:rPr>
          <w:rFonts w:ascii="Arial" w:hAnsi="Arial" w:cs="Arial"/>
          <w:spacing w:val="-3"/>
          <w:sz w:val="24"/>
          <w:szCs w:val="24"/>
          <w:lang w:val="es-ES_tradnl"/>
        </w:rPr>
        <w:t xml:space="preserve"> E.E. 2013-17-1-0007729 el 11/12/2013,</w:t>
      </w:r>
      <w:r w:rsidRPr="00FC7A70">
        <w:rPr>
          <w:rFonts w:ascii="Arial" w:hAnsi="Arial" w:cs="Arial"/>
          <w:b/>
          <w:spacing w:val="-3"/>
          <w:sz w:val="24"/>
          <w:szCs w:val="24"/>
          <w:lang w:val="es-ES_tradnl"/>
        </w:rPr>
        <w:t xml:space="preserve"> 2) </w:t>
      </w:r>
      <w:r w:rsidRPr="00FC7A70">
        <w:rPr>
          <w:rFonts w:ascii="Arial" w:hAnsi="Arial" w:cs="Arial"/>
          <w:spacing w:val="-3"/>
          <w:sz w:val="24"/>
          <w:szCs w:val="24"/>
          <w:lang w:val="es-ES_tradnl"/>
        </w:rPr>
        <w:t xml:space="preserve">E.E. 2017-17-1-0000738 el 3/10/2018, </w:t>
      </w:r>
      <w:r w:rsidRPr="00FC7A70">
        <w:rPr>
          <w:rFonts w:ascii="Arial" w:hAnsi="Arial" w:cs="Arial"/>
          <w:b/>
          <w:spacing w:val="-3"/>
          <w:sz w:val="24"/>
          <w:szCs w:val="24"/>
          <w:lang w:val="es-ES_tradnl"/>
        </w:rPr>
        <w:t xml:space="preserve">3) </w:t>
      </w:r>
      <w:r w:rsidRPr="00FC7A70">
        <w:rPr>
          <w:rFonts w:ascii="Arial" w:hAnsi="Arial" w:cs="Arial"/>
          <w:spacing w:val="-3"/>
          <w:sz w:val="24"/>
          <w:szCs w:val="24"/>
          <w:lang w:val="es-ES_tradnl"/>
        </w:rPr>
        <w:t xml:space="preserve">E.E. 2017-17-1-0002489 el 26/09/2018 observando el gasto y el 23/01/2019 levantando la observación oportunamente formulada, </w:t>
      </w:r>
      <w:r w:rsidRPr="00FC7A70">
        <w:rPr>
          <w:rFonts w:ascii="Arial" w:hAnsi="Arial" w:cs="Arial"/>
          <w:b/>
          <w:spacing w:val="-3"/>
          <w:sz w:val="24"/>
          <w:szCs w:val="24"/>
          <w:lang w:val="es-ES_tradnl"/>
        </w:rPr>
        <w:t xml:space="preserve">4) </w:t>
      </w:r>
      <w:r w:rsidRPr="00FC7A70">
        <w:rPr>
          <w:rFonts w:ascii="Arial" w:hAnsi="Arial" w:cs="Arial"/>
          <w:spacing w:val="-3"/>
          <w:sz w:val="24"/>
          <w:szCs w:val="24"/>
          <w:lang w:val="es-ES_tradnl"/>
        </w:rPr>
        <w:t>E.E. 2013-17-1-0003392 el 17/07/2013,</w:t>
      </w:r>
      <w:r w:rsidRPr="00FC7A70">
        <w:rPr>
          <w:rFonts w:ascii="Arial" w:hAnsi="Arial" w:cs="Arial"/>
          <w:b/>
          <w:spacing w:val="-3"/>
          <w:sz w:val="24"/>
          <w:szCs w:val="24"/>
          <w:lang w:val="es-ES_tradnl"/>
        </w:rPr>
        <w:t xml:space="preserve"> 5)</w:t>
      </w:r>
      <w:r w:rsidRPr="00FC7A70">
        <w:rPr>
          <w:rFonts w:ascii="Arial" w:hAnsi="Arial" w:cs="Arial"/>
          <w:spacing w:val="-3"/>
          <w:sz w:val="24"/>
          <w:szCs w:val="24"/>
          <w:lang w:val="es-ES_tradnl"/>
        </w:rPr>
        <w:t xml:space="preserve"> E.E. 2017-17-1-0002379 el 27/12/2017;</w:t>
      </w:r>
    </w:p>
    <w:p w:rsidR="00FC7A70" w:rsidRPr="00FC7A70" w:rsidRDefault="00FC7A70" w:rsidP="00993B5B">
      <w:pPr>
        <w:widowControl/>
        <w:spacing w:line="360" w:lineRule="auto"/>
        <w:ind w:firstLine="851"/>
        <w:jc w:val="both"/>
        <w:rPr>
          <w:rFonts w:ascii="Arial" w:hAnsi="Arial" w:cs="Arial"/>
          <w:spacing w:val="-3"/>
          <w:sz w:val="24"/>
          <w:szCs w:val="24"/>
          <w:lang w:val="es-ES_tradnl"/>
        </w:rPr>
      </w:pPr>
      <w:r w:rsidRPr="00FC7A70">
        <w:rPr>
          <w:rFonts w:ascii="Arial" w:hAnsi="Arial" w:cs="Arial"/>
          <w:b/>
          <w:bCs/>
          <w:snapToGrid/>
          <w:sz w:val="24"/>
          <w:szCs w:val="24"/>
        </w:rPr>
        <w:t xml:space="preserve">CONSIDERANDO: </w:t>
      </w:r>
      <w:r w:rsidRPr="00FC7A70">
        <w:rPr>
          <w:rFonts w:ascii="Arial" w:hAnsi="Arial" w:cs="Arial"/>
          <w:b/>
          <w:spacing w:val="-3"/>
          <w:sz w:val="24"/>
          <w:szCs w:val="24"/>
          <w:lang w:val="es-ES_tradnl"/>
        </w:rPr>
        <w:t>1)</w:t>
      </w:r>
      <w:r w:rsidRPr="00FC7A70">
        <w:rPr>
          <w:rFonts w:ascii="Arial" w:hAnsi="Arial" w:cs="Arial"/>
          <w:spacing w:val="-3"/>
          <w:sz w:val="24"/>
          <w:szCs w:val="24"/>
          <w:lang w:val="es-ES_tradnl"/>
        </w:rPr>
        <w:t xml:space="preserve"> que con relación a las reprogramaciones solicitadas, no se indican los Ejercicios ni la previsión financiera de los préstamos</w:t>
      </w:r>
      <w:r>
        <w:rPr>
          <w:rFonts w:ascii="Arial" w:hAnsi="Arial" w:cs="Arial"/>
          <w:spacing w:val="-3"/>
          <w:sz w:val="24"/>
          <w:szCs w:val="24"/>
          <w:lang w:val="es-ES_tradnl"/>
        </w:rPr>
        <w:t>, ni se remiten los documentos de Afectación del Crédito</w:t>
      </w:r>
      <w:r w:rsidR="00993B5B">
        <w:rPr>
          <w:rFonts w:ascii="Arial" w:hAnsi="Arial" w:cs="Arial"/>
          <w:spacing w:val="-3"/>
          <w:sz w:val="24"/>
          <w:szCs w:val="24"/>
          <w:lang w:val="es-ES_tradnl"/>
        </w:rPr>
        <w:t>;</w:t>
      </w:r>
    </w:p>
    <w:p w:rsidR="00FC7A70" w:rsidRPr="00FC7A70" w:rsidRDefault="00FC7A70" w:rsidP="00993B5B">
      <w:pPr>
        <w:widowControl/>
        <w:spacing w:line="360" w:lineRule="auto"/>
        <w:ind w:firstLine="3119"/>
        <w:jc w:val="both"/>
        <w:rPr>
          <w:rFonts w:ascii="Arial" w:hAnsi="Arial" w:cs="Arial"/>
          <w:spacing w:val="-3"/>
          <w:sz w:val="24"/>
          <w:szCs w:val="24"/>
          <w:lang w:val="es-ES_tradnl"/>
        </w:rPr>
      </w:pPr>
      <w:r w:rsidRPr="00FC7A70">
        <w:rPr>
          <w:rFonts w:ascii="Arial" w:hAnsi="Arial" w:cs="Arial"/>
          <w:b/>
          <w:spacing w:val="-3"/>
          <w:sz w:val="24"/>
          <w:szCs w:val="24"/>
          <w:lang w:val="es-ES_tradnl"/>
        </w:rPr>
        <w:t>2)</w:t>
      </w:r>
      <w:r w:rsidRPr="00FC7A70">
        <w:rPr>
          <w:rFonts w:ascii="Arial" w:hAnsi="Arial" w:cs="Arial"/>
          <w:spacing w:val="-3"/>
          <w:sz w:val="24"/>
          <w:szCs w:val="24"/>
          <w:lang w:val="es-ES_tradnl"/>
        </w:rPr>
        <w:t xml:space="preserve"> que corresponde acceder a lo solicitado</w:t>
      </w:r>
      <w:r>
        <w:rPr>
          <w:rFonts w:ascii="Arial" w:hAnsi="Arial" w:cs="Arial"/>
          <w:spacing w:val="-3"/>
          <w:sz w:val="24"/>
          <w:szCs w:val="24"/>
          <w:lang w:val="es-ES_tradnl"/>
        </w:rPr>
        <w:t xml:space="preserve"> en virtud de que efectivamente dichas intervenciones, no se cometieron las posibles</w:t>
      </w:r>
      <w:r w:rsidR="00AD569C">
        <w:rPr>
          <w:rFonts w:ascii="Arial" w:hAnsi="Arial" w:cs="Arial"/>
          <w:spacing w:val="-3"/>
          <w:sz w:val="24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 w:val="24"/>
          <w:szCs w:val="24"/>
          <w:lang w:val="es-ES_tradnl"/>
        </w:rPr>
        <w:t>reprogramaciones que llegado el caso, pudieran ocasionarse;</w:t>
      </w:r>
    </w:p>
    <w:p w:rsidR="00FC7A70" w:rsidRPr="00FC7A70" w:rsidRDefault="00FC7A70" w:rsidP="00993B5B">
      <w:pPr>
        <w:widowControl/>
        <w:spacing w:line="360" w:lineRule="auto"/>
        <w:ind w:firstLine="851"/>
        <w:jc w:val="both"/>
        <w:rPr>
          <w:rFonts w:ascii="Arial" w:hAnsi="Arial" w:cs="Arial"/>
          <w:snapToGrid/>
          <w:sz w:val="24"/>
          <w:szCs w:val="24"/>
        </w:rPr>
      </w:pPr>
      <w:r w:rsidRPr="00FC7A70">
        <w:rPr>
          <w:rFonts w:ascii="Arial" w:hAnsi="Arial" w:cs="Arial"/>
          <w:b/>
          <w:bCs/>
          <w:snapToGrid/>
          <w:sz w:val="24"/>
          <w:szCs w:val="24"/>
        </w:rPr>
        <w:t>ATENTO:</w:t>
      </w:r>
      <w:r w:rsidRPr="00FC7A70">
        <w:rPr>
          <w:rFonts w:ascii="Arial" w:hAnsi="Arial" w:cs="Arial"/>
          <w:snapToGrid/>
          <w:sz w:val="24"/>
          <w:szCs w:val="24"/>
        </w:rPr>
        <w:t xml:space="preserve"> </w:t>
      </w:r>
      <w:r w:rsidR="00993B5B">
        <w:rPr>
          <w:rFonts w:ascii="Arial" w:hAnsi="Arial" w:cs="Arial"/>
          <w:spacing w:val="-3"/>
          <w:sz w:val="24"/>
          <w:szCs w:val="24"/>
          <w:lang w:val="es-ES_tradnl"/>
        </w:rPr>
        <w:t>a lo expresado;</w:t>
      </w:r>
    </w:p>
    <w:p w:rsidR="00B400BD" w:rsidRDefault="00FC7A70" w:rsidP="00FC7A70">
      <w:pPr>
        <w:widowControl/>
        <w:spacing w:line="360" w:lineRule="auto"/>
        <w:jc w:val="both"/>
        <w:rPr>
          <w:rFonts w:ascii="Arial" w:hAnsi="Arial" w:cs="Arial"/>
          <w:snapToGrid/>
          <w:sz w:val="24"/>
          <w:szCs w:val="24"/>
        </w:rPr>
      </w:pPr>
      <w:r w:rsidRPr="00FC7A70">
        <w:rPr>
          <w:rFonts w:ascii="Arial" w:hAnsi="Arial" w:cs="Arial"/>
          <w:snapToGrid/>
          <w:sz w:val="24"/>
          <w:szCs w:val="24"/>
        </w:rPr>
        <w:t xml:space="preserve">                                          </w:t>
      </w:r>
    </w:p>
    <w:p w:rsidR="00B400BD" w:rsidRDefault="00B400BD" w:rsidP="00FC7A70">
      <w:pPr>
        <w:widowControl/>
        <w:spacing w:line="360" w:lineRule="auto"/>
        <w:jc w:val="both"/>
        <w:rPr>
          <w:rFonts w:ascii="Arial" w:hAnsi="Arial" w:cs="Arial"/>
          <w:snapToGrid/>
          <w:sz w:val="24"/>
          <w:szCs w:val="24"/>
        </w:rPr>
      </w:pPr>
    </w:p>
    <w:p w:rsidR="00FC7A70" w:rsidRPr="00FC7A70" w:rsidRDefault="00FC7A70" w:rsidP="00B400BD">
      <w:pPr>
        <w:widowControl/>
        <w:spacing w:line="360" w:lineRule="auto"/>
        <w:jc w:val="center"/>
        <w:rPr>
          <w:rFonts w:ascii="Arial" w:hAnsi="Arial" w:cs="Arial"/>
          <w:b/>
          <w:bCs/>
          <w:snapToGrid/>
          <w:sz w:val="24"/>
          <w:szCs w:val="24"/>
        </w:rPr>
      </w:pPr>
      <w:r w:rsidRPr="00FC7A70">
        <w:rPr>
          <w:rFonts w:ascii="Arial" w:hAnsi="Arial" w:cs="Arial"/>
          <w:b/>
          <w:bCs/>
          <w:snapToGrid/>
          <w:sz w:val="24"/>
          <w:szCs w:val="24"/>
        </w:rPr>
        <w:lastRenderedPageBreak/>
        <w:t>EL TRIBUNAL ACUERDA</w:t>
      </w:r>
    </w:p>
    <w:p w:rsidR="00FC7A70" w:rsidRPr="00FC7A70" w:rsidRDefault="00FC7A70" w:rsidP="00B400BD">
      <w:pPr>
        <w:widowControl/>
        <w:spacing w:line="360" w:lineRule="auto"/>
        <w:ind w:left="284" w:hanging="284"/>
        <w:jc w:val="both"/>
        <w:rPr>
          <w:rFonts w:ascii="Arial" w:hAnsi="Arial" w:cs="Arial"/>
          <w:snapToGrid/>
          <w:sz w:val="24"/>
          <w:szCs w:val="24"/>
        </w:rPr>
      </w:pPr>
      <w:r w:rsidRPr="00FC7A70">
        <w:rPr>
          <w:rFonts w:ascii="Arial" w:hAnsi="Arial" w:cs="Arial"/>
          <w:b/>
          <w:snapToGrid/>
          <w:sz w:val="24"/>
          <w:szCs w:val="24"/>
          <w:lang w:val="es-UY"/>
        </w:rPr>
        <w:t xml:space="preserve">1) </w:t>
      </w:r>
      <w:r w:rsidRPr="00FC7A70">
        <w:rPr>
          <w:rFonts w:ascii="Arial" w:hAnsi="Arial" w:cs="Arial"/>
          <w:snapToGrid/>
          <w:sz w:val="24"/>
          <w:szCs w:val="24"/>
          <w:lang w:val="es-UY"/>
        </w:rPr>
        <w:t>Cometer</w:t>
      </w:r>
      <w:r w:rsidRPr="00FC7A70">
        <w:rPr>
          <w:rFonts w:ascii="Arial" w:hAnsi="Arial" w:cs="Arial"/>
          <w:snapToGrid/>
          <w:sz w:val="24"/>
          <w:szCs w:val="24"/>
          <w:lang w:val="es-MX"/>
        </w:rPr>
        <w:t xml:space="preserve"> al Contador Auditor en el Ministerio de Vivienda, Ordenamiento Territorial y Medio Ambiente la intervención de las </w:t>
      </w:r>
      <w:r w:rsidR="004B5C48">
        <w:rPr>
          <w:rFonts w:ascii="Arial" w:hAnsi="Arial" w:cs="Arial"/>
          <w:snapToGrid/>
          <w:sz w:val="24"/>
          <w:szCs w:val="24"/>
          <w:lang w:val="es-MX"/>
        </w:rPr>
        <w:t xml:space="preserve">posibles </w:t>
      </w:r>
      <w:r w:rsidRPr="00FC7A70">
        <w:rPr>
          <w:rFonts w:ascii="Arial" w:hAnsi="Arial" w:cs="Arial"/>
          <w:snapToGrid/>
          <w:sz w:val="24"/>
          <w:szCs w:val="24"/>
          <w:lang w:val="es-MX"/>
        </w:rPr>
        <w:t xml:space="preserve">reprogramaciones </w:t>
      </w:r>
      <w:r w:rsidR="004B5C48">
        <w:rPr>
          <w:rFonts w:ascii="Arial" w:hAnsi="Arial" w:cs="Arial"/>
          <w:snapToGrid/>
          <w:sz w:val="24"/>
          <w:szCs w:val="24"/>
          <w:lang w:val="es-MX"/>
        </w:rPr>
        <w:t xml:space="preserve">que pudieran producirse </w:t>
      </w:r>
      <w:r w:rsidRPr="00FC7A70">
        <w:rPr>
          <w:rFonts w:ascii="Arial" w:hAnsi="Arial" w:cs="Arial"/>
          <w:snapToGrid/>
          <w:sz w:val="24"/>
          <w:szCs w:val="24"/>
          <w:lang w:val="es-MX"/>
        </w:rPr>
        <w:t>de los montos ya intervenidos por este Tribunal</w:t>
      </w:r>
      <w:r w:rsidR="004B5C48">
        <w:rPr>
          <w:rFonts w:ascii="Arial" w:hAnsi="Arial" w:cs="Arial"/>
          <w:snapToGrid/>
          <w:sz w:val="24"/>
          <w:szCs w:val="24"/>
          <w:lang w:val="es-MX"/>
        </w:rPr>
        <w:t xml:space="preserve">, </w:t>
      </w:r>
      <w:r w:rsidRPr="00FC7A70">
        <w:rPr>
          <w:rFonts w:ascii="Arial" w:hAnsi="Arial" w:cs="Arial"/>
          <w:snapToGrid/>
          <w:sz w:val="24"/>
          <w:szCs w:val="24"/>
        </w:rPr>
        <w:t xml:space="preserve">previo control de disponibilidad </w:t>
      </w:r>
      <w:r w:rsidR="004B5C48">
        <w:rPr>
          <w:rFonts w:ascii="Arial" w:hAnsi="Arial" w:cs="Arial"/>
          <w:snapToGrid/>
          <w:sz w:val="24"/>
          <w:szCs w:val="24"/>
        </w:rPr>
        <w:t xml:space="preserve">en </w:t>
      </w:r>
      <w:r w:rsidRPr="00FC7A70">
        <w:rPr>
          <w:rFonts w:ascii="Arial" w:hAnsi="Arial" w:cs="Arial"/>
          <w:snapToGrid/>
          <w:sz w:val="24"/>
          <w:szCs w:val="24"/>
        </w:rPr>
        <w:t>el rubro</w:t>
      </w:r>
      <w:r w:rsidR="004B5C48">
        <w:rPr>
          <w:rFonts w:ascii="Arial" w:hAnsi="Arial" w:cs="Arial"/>
          <w:snapToGrid/>
          <w:sz w:val="24"/>
          <w:szCs w:val="24"/>
        </w:rPr>
        <w:t xml:space="preserve"> adecuado</w:t>
      </w:r>
      <w:r w:rsidRPr="00FC7A70">
        <w:rPr>
          <w:rFonts w:ascii="Arial" w:hAnsi="Arial" w:cs="Arial"/>
          <w:snapToGrid/>
          <w:sz w:val="24"/>
          <w:szCs w:val="24"/>
        </w:rPr>
        <w:t xml:space="preserve"> de imputación;</w:t>
      </w:r>
    </w:p>
    <w:p w:rsidR="00FC7A70" w:rsidRPr="00FC7A70" w:rsidRDefault="00FC7A70" w:rsidP="00B400BD">
      <w:pPr>
        <w:widowControl/>
        <w:spacing w:line="360" w:lineRule="auto"/>
        <w:ind w:left="284" w:hanging="284"/>
        <w:jc w:val="both"/>
        <w:rPr>
          <w:rFonts w:ascii="Arial" w:hAnsi="Arial" w:cs="Arial"/>
          <w:snapToGrid/>
          <w:sz w:val="24"/>
          <w:szCs w:val="24"/>
        </w:rPr>
      </w:pPr>
      <w:r w:rsidRPr="00FC7A70">
        <w:rPr>
          <w:rFonts w:ascii="Arial" w:hAnsi="Arial" w:cs="Arial"/>
          <w:b/>
          <w:snapToGrid/>
          <w:sz w:val="24"/>
          <w:szCs w:val="24"/>
          <w:lang w:val="es-MX"/>
        </w:rPr>
        <w:t xml:space="preserve">2) </w:t>
      </w:r>
      <w:r w:rsidRPr="00FC7A70">
        <w:rPr>
          <w:rFonts w:ascii="Arial" w:hAnsi="Arial" w:cs="Arial"/>
          <w:snapToGrid/>
          <w:sz w:val="24"/>
          <w:szCs w:val="24"/>
        </w:rPr>
        <w:t>Comunicar al Contador Auditor y señalar que una vez remitidos para su intervención, deberá comunicar a este Tribunal en cada caso, los ejercicios a los que s</w:t>
      </w:r>
      <w:r w:rsidR="004B5C48">
        <w:rPr>
          <w:rFonts w:ascii="Arial" w:hAnsi="Arial" w:cs="Arial"/>
          <w:snapToGrid/>
          <w:sz w:val="24"/>
          <w:szCs w:val="24"/>
        </w:rPr>
        <w:t>e imputen las reprogramaciones;</w:t>
      </w:r>
    </w:p>
    <w:p w:rsidR="00FC7A70" w:rsidRPr="00FC7A70" w:rsidRDefault="00FC7A70" w:rsidP="00B400BD">
      <w:pPr>
        <w:widowControl/>
        <w:spacing w:line="360" w:lineRule="auto"/>
        <w:ind w:left="284" w:hanging="284"/>
        <w:jc w:val="both"/>
        <w:rPr>
          <w:rFonts w:ascii="Arial" w:hAnsi="Arial" w:cs="Arial"/>
          <w:snapToGrid/>
          <w:sz w:val="24"/>
          <w:szCs w:val="24"/>
        </w:rPr>
      </w:pPr>
      <w:r w:rsidRPr="00FC7A70">
        <w:rPr>
          <w:rFonts w:ascii="Arial" w:hAnsi="Arial" w:cs="Arial"/>
          <w:b/>
          <w:snapToGrid/>
          <w:sz w:val="24"/>
          <w:szCs w:val="24"/>
        </w:rPr>
        <w:t>3)</w:t>
      </w:r>
      <w:r w:rsidRPr="00FC7A70">
        <w:rPr>
          <w:rFonts w:ascii="Arial" w:hAnsi="Arial" w:cs="Arial"/>
          <w:snapToGrid/>
          <w:sz w:val="24"/>
          <w:szCs w:val="24"/>
        </w:rPr>
        <w:t xml:space="preserve"> Disponer la incorporación de esta Resolución en cada u</w:t>
      </w:r>
      <w:r w:rsidR="004B5C48">
        <w:rPr>
          <w:rFonts w:ascii="Arial" w:hAnsi="Arial" w:cs="Arial"/>
          <w:snapToGrid/>
          <w:sz w:val="24"/>
          <w:szCs w:val="24"/>
        </w:rPr>
        <w:t xml:space="preserve">no de los E.E. </w:t>
      </w:r>
      <w:r w:rsidR="00B400BD">
        <w:rPr>
          <w:rFonts w:ascii="Arial" w:hAnsi="Arial" w:cs="Arial"/>
          <w:snapToGrid/>
          <w:sz w:val="24"/>
          <w:szCs w:val="24"/>
        </w:rPr>
        <w:t xml:space="preserve">  </w:t>
      </w:r>
      <w:proofErr w:type="gramStart"/>
      <w:r w:rsidR="004B5C48">
        <w:rPr>
          <w:rFonts w:ascii="Arial" w:hAnsi="Arial" w:cs="Arial"/>
          <w:snapToGrid/>
          <w:sz w:val="24"/>
          <w:szCs w:val="24"/>
        </w:rPr>
        <w:t>correspondientes</w:t>
      </w:r>
      <w:proofErr w:type="gramEnd"/>
      <w:r w:rsidR="004B5C48">
        <w:rPr>
          <w:rFonts w:ascii="Arial" w:hAnsi="Arial" w:cs="Arial"/>
          <w:snapToGrid/>
          <w:sz w:val="24"/>
          <w:szCs w:val="24"/>
        </w:rPr>
        <w:t>;</w:t>
      </w:r>
      <w:r w:rsidR="00B400BD">
        <w:rPr>
          <w:rFonts w:ascii="Arial" w:hAnsi="Arial" w:cs="Arial"/>
          <w:snapToGrid/>
          <w:sz w:val="24"/>
          <w:szCs w:val="24"/>
        </w:rPr>
        <w:t xml:space="preserve"> y</w:t>
      </w:r>
    </w:p>
    <w:p w:rsidR="00FC7A70" w:rsidRPr="00FC7A70" w:rsidRDefault="00FC7A70" w:rsidP="00FC7A70">
      <w:pPr>
        <w:widowControl/>
        <w:spacing w:line="360" w:lineRule="auto"/>
        <w:jc w:val="both"/>
        <w:rPr>
          <w:rFonts w:ascii="Arial" w:hAnsi="Arial" w:cs="Arial"/>
          <w:snapToGrid/>
          <w:sz w:val="24"/>
          <w:szCs w:val="24"/>
          <w:lang w:val="es-MX"/>
        </w:rPr>
      </w:pPr>
      <w:r w:rsidRPr="00FC7A70">
        <w:rPr>
          <w:rFonts w:ascii="Arial" w:hAnsi="Arial" w:cs="Arial"/>
          <w:b/>
          <w:snapToGrid/>
          <w:sz w:val="24"/>
          <w:szCs w:val="24"/>
        </w:rPr>
        <w:t xml:space="preserve">4) </w:t>
      </w:r>
      <w:r>
        <w:rPr>
          <w:rFonts w:ascii="Arial" w:hAnsi="Arial" w:cs="Arial"/>
          <w:snapToGrid/>
          <w:sz w:val="24"/>
          <w:szCs w:val="24"/>
        </w:rPr>
        <w:t>Oficiar al Ministerio de Vivienda Ordenamiento Territorial y Medio Ambiente.-</w:t>
      </w:r>
    </w:p>
    <w:p w:rsidR="00FC7A70" w:rsidRPr="00FC7A70" w:rsidRDefault="00FC7A70" w:rsidP="00FC7A70">
      <w:pPr>
        <w:tabs>
          <w:tab w:val="left" w:pos="-720"/>
        </w:tabs>
        <w:suppressAutoHyphens/>
        <w:spacing w:line="360" w:lineRule="auto"/>
        <w:jc w:val="both"/>
        <w:rPr>
          <w:rFonts w:ascii="Arial" w:hAnsi="Arial" w:cs="Arial"/>
          <w:spacing w:val="-3"/>
          <w:sz w:val="24"/>
          <w:szCs w:val="24"/>
          <w:lang w:val="es-ES_tradnl"/>
        </w:rPr>
      </w:pPr>
      <w:r w:rsidRPr="00FC7A70">
        <w:rPr>
          <w:rFonts w:ascii="Arial" w:hAnsi="Arial" w:cs="Arial"/>
          <w:sz w:val="24"/>
          <w:szCs w:val="24"/>
          <w:lang w:val="es-ES_tradnl"/>
        </w:rPr>
        <w:t xml:space="preserve">                                 </w:t>
      </w:r>
      <w:r w:rsidRPr="00FC7A70">
        <w:rPr>
          <w:rFonts w:ascii="Arial" w:hAnsi="Arial" w:cs="Arial"/>
          <w:spacing w:val="-3"/>
          <w:sz w:val="24"/>
          <w:szCs w:val="24"/>
          <w:lang w:val="es-ES_tradnl"/>
        </w:rPr>
        <w:t xml:space="preserve">                                                                                              </w:t>
      </w:r>
    </w:p>
    <w:p w:rsidR="00FC7A70" w:rsidRPr="00FC7A70" w:rsidRDefault="00FC7A70" w:rsidP="00FC7A70">
      <w:pPr>
        <w:tabs>
          <w:tab w:val="left" w:pos="-720"/>
        </w:tabs>
        <w:suppressAutoHyphens/>
        <w:spacing w:line="360" w:lineRule="auto"/>
        <w:jc w:val="both"/>
        <w:rPr>
          <w:rFonts w:ascii="Arial" w:hAnsi="Arial" w:cs="Arial"/>
          <w:spacing w:val="-3"/>
          <w:sz w:val="24"/>
          <w:szCs w:val="24"/>
          <w:lang w:val="es-ES_tradnl"/>
        </w:rPr>
      </w:pPr>
    </w:p>
    <w:p w:rsidR="00FC7A70" w:rsidRPr="00FC7A70" w:rsidRDefault="00FC7A70" w:rsidP="00FC7A70">
      <w:pPr>
        <w:tabs>
          <w:tab w:val="left" w:pos="-720"/>
        </w:tabs>
        <w:suppressAutoHyphens/>
        <w:spacing w:line="360" w:lineRule="auto"/>
        <w:jc w:val="both"/>
        <w:rPr>
          <w:rFonts w:ascii="Arial" w:hAnsi="Arial" w:cs="Arial"/>
          <w:sz w:val="24"/>
          <w:szCs w:val="24"/>
          <w:lang w:val="es-ES_tradnl"/>
        </w:rPr>
      </w:pPr>
    </w:p>
    <w:p w:rsidR="00FC7A70" w:rsidRPr="00993B5B" w:rsidRDefault="00B400BD" w:rsidP="00993B5B">
      <w:pPr>
        <w:widowControl/>
        <w:spacing w:line="360" w:lineRule="auto"/>
        <w:jc w:val="both"/>
        <w:rPr>
          <w:rFonts w:ascii="Arial" w:hAnsi="Arial" w:cs="Arial"/>
          <w:sz w:val="24"/>
          <w:szCs w:val="24"/>
          <w:lang w:val="es-ES_tradnl"/>
        </w:rPr>
      </w:pPr>
      <w:proofErr w:type="spellStart"/>
      <w:proofErr w:type="gramStart"/>
      <w:r>
        <w:rPr>
          <w:rFonts w:ascii="Arial" w:hAnsi="Arial" w:cs="Arial"/>
          <w:sz w:val="24"/>
          <w:szCs w:val="24"/>
          <w:lang w:val="es-ES_tradnl"/>
        </w:rPr>
        <w:t>cr</w:t>
      </w:r>
      <w:proofErr w:type="spellEnd"/>
      <w:proofErr w:type="gramEnd"/>
    </w:p>
    <w:sectPr w:rsidR="00FC7A70" w:rsidRPr="00993B5B" w:rsidSect="00E87C37">
      <w:pgSz w:w="11906" w:h="16838" w:code="9"/>
      <w:pgMar w:top="3402" w:right="1701" w:bottom="1418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A70"/>
    <w:rsid w:val="002A1DAC"/>
    <w:rsid w:val="00482DEF"/>
    <w:rsid w:val="004B5C48"/>
    <w:rsid w:val="008D2D9B"/>
    <w:rsid w:val="00993B5B"/>
    <w:rsid w:val="00AD569C"/>
    <w:rsid w:val="00B400BD"/>
    <w:rsid w:val="00E87C37"/>
    <w:rsid w:val="00FC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7A70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es-ES"/>
    </w:rPr>
  </w:style>
  <w:style w:type="paragraph" w:styleId="Ttulo1">
    <w:name w:val="heading 1"/>
    <w:basedOn w:val="Normal"/>
    <w:next w:val="Normal"/>
    <w:link w:val="Ttulo1Car"/>
    <w:qFormat/>
    <w:rsid w:val="00FC7A70"/>
    <w:pPr>
      <w:keepNext/>
      <w:widowControl/>
      <w:spacing w:line="360" w:lineRule="auto"/>
      <w:jc w:val="right"/>
      <w:outlineLvl w:val="0"/>
    </w:pPr>
    <w:rPr>
      <w:rFonts w:ascii="Bookman Old Style" w:hAnsi="Bookman Old Style"/>
      <w:snapToGrid/>
      <w:sz w:val="24"/>
      <w:lang w:val="es-UY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FC7A70"/>
    <w:rPr>
      <w:rFonts w:ascii="Bookman Old Style" w:eastAsia="Times New Roman" w:hAnsi="Bookman Old Style" w:cs="Times New Roman"/>
      <w:sz w:val="24"/>
      <w:szCs w:val="20"/>
      <w:lang w:val="es-UY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7A70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es-ES"/>
    </w:rPr>
  </w:style>
  <w:style w:type="paragraph" w:styleId="Ttulo1">
    <w:name w:val="heading 1"/>
    <w:basedOn w:val="Normal"/>
    <w:next w:val="Normal"/>
    <w:link w:val="Ttulo1Car"/>
    <w:qFormat/>
    <w:rsid w:val="00FC7A70"/>
    <w:pPr>
      <w:keepNext/>
      <w:widowControl/>
      <w:spacing w:line="360" w:lineRule="auto"/>
      <w:jc w:val="right"/>
      <w:outlineLvl w:val="0"/>
    </w:pPr>
    <w:rPr>
      <w:rFonts w:ascii="Bookman Old Style" w:hAnsi="Bookman Old Style"/>
      <w:snapToGrid/>
      <w:sz w:val="24"/>
      <w:lang w:val="es-UY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FC7A70"/>
    <w:rPr>
      <w:rFonts w:ascii="Bookman Old Style" w:eastAsia="Times New Roman" w:hAnsi="Bookman Old Style" w:cs="Times New Roman"/>
      <w:sz w:val="24"/>
      <w:szCs w:val="20"/>
      <w:lang w:val="es-UY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348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Tribunal1</cp:lastModifiedBy>
  <cp:revision>3</cp:revision>
  <cp:lastPrinted>2019-06-07T17:00:00Z</cp:lastPrinted>
  <dcterms:created xsi:type="dcterms:W3CDTF">2019-06-07T17:00:00Z</dcterms:created>
  <dcterms:modified xsi:type="dcterms:W3CDTF">2019-06-24T15:25:00Z</dcterms:modified>
</cp:coreProperties>
</file>