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E1" w:rsidRPr="00786EEB" w:rsidRDefault="001236E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1255/19</w:t>
      </w:r>
    </w:p>
    <w:p w:rsidR="001236E1" w:rsidRDefault="001236E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236E1" w:rsidRPr="001236E1" w:rsidRDefault="001236E1" w:rsidP="001236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236E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236E1" w:rsidRPr="001236E1" w:rsidRDefault="001236E1" w:rsidP="001236E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236E1" w:rsidRPr="001236E1" w:rsidRDefault="001236E1" w:rsidP="001236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236E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236E1" w:rsidRPr="001236E1" w:rsidRDefault="001236E1" w:rsidP="001236E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236E1" w:rsidRPr="001236E1" w:rsidRDefault="001236E1" w:rsidP="001236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236E1">
        <w:rPr>
          <w:rFonts w:ascii="Arial" w:hAnsi="Arial" w:cs="Arial"/>
          <w:b/>
          <w:sz w:val="24"/>
          <w:szCs w:val="24"/>
          <w:lang w:val="es-ES_tradnl"/>
        </w:rPr>
        <w:t>EN SESION DE FECHA 2</w:t>
      </w:r>
      <w:r w:rsidRPr="001236E1">
        <w:rPr>
          <w:rFonts w:ascii="Helvetica" w:hAnsi="Helvetica"/>
          <w:b/>
          <w:sz w:val="24"/>
          <w:szCs w:val="24"/>
          <w:lang w:val="es-ES_tradnl"/>
        </w:rPr>
        <w:t>2 DE MAYO DE 2019</w:t>
      </w:r>
    </w:p>
    <w:p w:rsidR="001236E1" w:rsidRPr="001236E1" w:rsidRDefault="001236E1" w:rsidP="001236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236E1" w:rsidRPr="001236E1" w:rsidRDefault="001236E1" w:rsidP="001236E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236E1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2017-17-1-0005362</w:t>
      </w:r>
      <w:r w:rsidRPr="001236E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1236E1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1236E1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1768/19</w:t>
      </w:r>
      <w:r w:rsidRPr="001236E1">
        <w:rPr>
          <w:rFonts w:ascii="Arial" w:hAnsi="Arial" w:cs="Arial"/>
          <w:b/>
          <w:sz w:val="24"/>
          <w:szCs w:val="24"/>
          <w:lang w:val="en-US"/>
        </w:rPr>
        <w:t>)</w:t>
      </w:r>
    </w:p>
    <w:p w:rsidR="001236E1" w:rsidRDefault="001236E1" w:rsidP="004D596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236E1" w:rsidRDefault="004D596A" w:rsidP="001236E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D596A">
        <w:rPr>
          <w:rFonts w:ascii="Arial" w:hAnsi="Arial" w:cs="Arial"/>
          <w:b/>
          <w:sz w:val="24"/>
          <w:szCs w:val="24"/>
        </w:rPr>
        <w:t>VISTO</w:t>
      </w:r>
      <w:r w:rsidR="00CD3631">
        <w:rPr>
          <w:rFonts w:ascii="Arial" w:hAnsi="Arial" w:cs="Arial"/>
          <w:b/>
          <w:sz w:val="24"/>
          <w:szCs w:val="24"/>
        </w:rPr>
        <w:t>:</w:t>
      </w:r>
      <w:r w:rsidRPr="004D59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actuaciones remitidas por la Administración Nacional de Usinas y Trasmisiones Eléctricas</w:t>
      </w:r>
      <w:r w:rsidR="00147067">
        <w:rPr>
          <w:rFonts w:ascii="Arial" w:hAnsi="Arial" w:cs="Arial"/>
          <w:sz w:val="24"/>
          <w:szCs w:val="24"/>
        </w:rPr>
        <w:t xml:space="preserve"> (UTE)</w:t>
      </w:r>
      <w:r>
        <w:rPr>
          <w:rFonts w:ascii="Arial" w:hAnsi="Arial" w:cs="Arial"/>
          <w:sz w:val="24"/>
          <w:szCs w:val="24"/>
        </w:rPr>
        <w:t>, relacionada</w:t>
      </w:r>
      <w:r w:rsidR="001236E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 </w:t>
      </w:r>
      <w:r w:rsidR="00732393">
        <w:rPr>
          <w:rFonts w:ascii="Arial" w:hAnsi="Arial" w:cs="Arial"/>
          <w:sz w:val="24"/>
          <w:szCs w:val="24"/>
        </w:rPr>
        <w:t>la modificación a</w:t>
      </w:r>
      <w:r>
        <w:rPr>
          <w:rFonts w:ascii="Arial" w:hAnsi="Arial" w:cs="Arial"/>
          <w:sz w:val="24"/>
          <w:szCs w:val="24"/>
        </w:rPr>
        <w:t xml:space="preserve">l </w:t>
      </w:r>
      <w:r w:rsidR="00CD3631">
        <w:rPr>
          <w:rFonts w:ascii="Arial" w:hAnsi="Arial" w:cs="Arial"/>
          <w:sz w:val="24"/>
          <w:szCs w:val="24"/>
        </w:rPr>
        <w:t xml:space="preserve">proyecto de </w:t>
      </w:r>
      <w:r>
        <w:rPr>
          <w:rFonts w:ascii="Arial" w:hAnsi="Arial" w:cs="Arial"/>
          <w:sz w:val="24"/>
          <w:szCs w:val="24"/>
        </w:rPr>
        <w:t>convenio con l</w:t>
      </w:r>
      <w:r w:rsidR="00147067">
        <w:rPr>
          <w:rFonts w:ascii="Arial" w:hAnsi="Arial" w:cs="Arial"/>
          <w:sz w:val="24"/>
          <w:szCs w:val="24"/>
        </w:rPr>
        <w:t>a Corporación Ómnibus Micro Este Sociedad Anónima (</w:t>
      </w:r>
      <w:r>
        <w:rPr>
          <w:rFonts w:ascii="Arial" w:hAnsi="Arial" w:cs="Arial"/>
          <w:sz w:val="24"/>
          <w:szCs w:val="24"/>
        </w:rPr>
        <w:t>COME S.A.</w:t>
      </w:r>
      <w:r w:rsidR="00147067">
        <w:rPr>
          <w:rFonts w:ascii="Arial" w:hAnsi="Arial" w:cs="Arial"/>
          <w:sz w:val="24"/>
          <w:szCs w:val="24"/>
        </w:rPr>
        <w:t>)</w:t>
      </w:r>
      <w:r w:rsidR="001236E1">
        <w:rPr>
          <w:rFonts w:ascii="Arial" w:hAnsi="Arial" w:cs="Arial"/>
          <w:sz w:val="24"/>
          <w:szCs w:val="24"/>
        </w:rPr>
        <w:t>;</w:t>
      </w:r>
    </w:p>
    <w:p w:rsidR="001236E1" w:rsidRDefault="004D596A" w:rsidP="001236E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D596A">
        <w:rPr>
          <w:rFonts w:ascii="Arial" w:hAnsi="Arial" w:cs="Arial"/>
          <w:b/>
          <w:sz w:val="24"/>
          <w:szCs w:val="24"/>
        </w:rPr>
        <w:t>RESULTANDO: 1)</w:t>
      </w:r>
      <w:r w:rsidR="00EB41F8">
        <w:rPr>
          <w:rFonts w:ascii="Arial" w:hAnsi="Arial" w:cs="Arial"/>
          <w:b/>
          <w:sz w:val="24"/>
          <w:szCs w:val="24"/>
        </w:rPr>
        <w:t xml:space="preserve"> </w:t>
      </w:r>
      <w:r w:rsidR="00EB41F8" w:rsidRPr="00EB41F8">
        <w:rPr>
          <w:rFonts w:ascii="Arial" w:hAnsi="Arial" w:cs="Arial"/>
          <w:sz w:val="24"/>
          <w:szCs w:val="24"/>
        </w:rPr>
        <w:t xml:space="preserve">que </w:t>
      </w:r>
      <w:r w:rsidR="00CD3631">
        <w:rPr>
          <w:rFonts w:ascii="Arial" w:hAnsi="Arial" w:cs="Arial"/>
          <w:sz w:val="24"/>
          <w:szCs w:val="24"/>
        </w:rPr>
        <w:t>el Directorio de UTE, por R. 17-1838 de fecha 10/8/17, autorizó la suscri</w:t>
      </w:r>
      <w:r w:rsidR="00BC6450">
        <w:rPr>
          <w:rFonts w:ascii="Arial" w:hAnsi="Arial" w:cs="Arial"/>
          <w:sz w:val="24"/>
          <w:szCs w:val="24"/>
        </w:rPr>
        <w:t xml:space="preserve">pción del referido convenio que tiene por objeto </w:t>
      </w:r>
      <w:r w:rsidR="00CD3631">
        <w:rPr>
          <w:rFonts w:ascii="Arial" w:hAnsi="Arial" w:cs="Arial"/>
          <w:sz w:val="24"/>
          <w:szCs w:val="24"/>
        </w:rPr>
        <w:t>ampliar las frecuencias diarias en las cuales la compañía presta el servicio nacional de transporte de personas entre la ciudad de Montevideo y la ciudad de Libertad;</w:t>
      </w:r>
    </w:p>
    <w:p w:rsidR="001236E1" w:rsidRDefault="00CD3631" w:rsidP="001236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501BA1">
        <w:rPr>
          <w:rFonts w:ascii="Arial" w:hAnsi="Arial" w:cs="Arial"/>
          <w:sz w:val="24"/>
          <w:szCs w:val="24"/>
        </w:rPr>
        <w:t>este Tribunal</w:t>
      </w:r>
      <w:r>
        <w:rPr>
          <w:rFonts w:ascii="Arial" w:hAnsi="Arial" w:cs="Arial"/>
          <w:sz w:val="24"/>
          <w:szCs w:val="24"/>
        </w:rPr>
        <w:t>,</w:t>
      </w:r>
      <w:r w:rsidR="001236E1">
        <w:rPr>
          <w:rFonts w:ascii="Arial" w:hAnsi="Arial" w:cs="Arial"/>
          <w:sz w:val="24"/>
          <w:szCs w:val="24"/>
        </w:rPr>
        <w:t xml:space="preserve"> en S</w:t>
      </w:r>
      <w:r w:rsidR="00501BA1">
        <w:rPr>
          <w:rFonts w:ascii="Arial" w:hAnsi="Arial" w:cs="Arial"/>
          <w:sz w:val="24"/>
          <w:szCs w:val="24"/>
        </w:rPr>
        <w:t xml:space="preserve">esión de fecha 31/1/18, acordó </w:t>
      </w:r>
      <w:r>
        <w:rPr>
          <w:rFonts w:ascii="Arial" w:hAnsi="Arial" w:cs="Arial"/>
          <w:sz w:val="24"/>
          <w:szCs w:val="24"/>
        </w:rPr>
        <w:t>o</w:t>
      </w:r>
      <w:r w:rsidR="00501BA1" w:rsidRPr="00501BA1">
        <w:rPr>
          <w:rFonts w:ascii="Arial" w:hAnsi="Arial" w:cs="Arial"/>
          <w:sz w:val="24"/>
          <w:szCs w:val="24"/>
        </w:rPr>
        <w:t>bservar el conv</w:t>
      </w:r>
      <w:r w:rsidR="00BC6450">
        <w:rPr>
          <w:rFonts w:ascii="Arial" w:hAnsi="Arial" w:cs="Arial"/>
          <w:sz w:val="24"/>
          <w:szCs w:val="24"/>
        </w:rPr>
        <w:t>enio a suscribir</w:t>
      </w:r>
      <w:r w:rsidR="001236E1">
        <w:rPr>
          <w:rFonts w:ascii="Arial" w:hAnsi="Arial" w:cs="Arial"/>
          <w:sz w:val="24"/>
          <w:szCs w:val="24"/>
        </w:rPr>
        <w:t xml:space="preserve"> por</w:t>
      </w:r>
      <w:r w:rsidR="00501BA1" w:rsidRPr="00501B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UTE y</w:t>
      </w:r>
      <w:r w:rsidR="00501BA1" w:rsidRPr="00501BA1">
        <w:rPr>
          <w:rFonts w:ascii="Arial" w:hAnsi="Arial" w:cs="Arial"/>
          <w:sz w:val="24"/>
          <w:szCs w:val="24"/>
        </w:rPr>
        <w:t xml:space="preserve"> COME S.A.,</w:t>
      </w:r>
      <w:r>
        <w:rPr>
          <w:rFonts w:ascii="Arial" w:hAnsi="Arial" w:cs="Arial"/>
          <w:sz w:val="24"/>
          <w:szCs w:val="24"/>
        </w:rPr>
        <w:t xml:space="preserve"> así como</w:t>
      </w:r>
      <w:r w:rsidR="00501BA1" w:rsidRPr="00501BA1">
        <w:rPr>
          <w:rFonts w:ascii="Arial" w:hAnsi="Arial" w:cs="Arial"/>
          <w:sz w:val="24"/>
          <w:szCs w:val="24"/>
        </w:rPr>
        <w:t xml:space="preserve"> </w:t>
      </w:r>
      <w:r w:rsidR="00BC6450">
        <w:rPr>
          <w:rFonts w:ascii="Arial" w:hAnsi="Arial" w:cs="Arial"/>
          <w:sz w:val="24"/>
          <w:szCs w:val="24"/>
        </w:rPr>
        <w:t>los gastos derivados</w:t>
      </w:r>
      <w:r>
        <w:rPr>
          <w:rFonts w:ascii="Arial" w:hAnsi="Arial" w:cs="Arial"/>
          <w:sz w:val="24"/>
          <w:szCs w:val="24"/>
        </w:rPr>
        <w:t>, señalando:</w:t>
      </w:r>
    </w:p>
    <w:p w:rsidR="001236E1" w:rsidRDefault="001236E1" w:rsidP="001236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1236E1">
        <w:rPr>
          <w:rFonts w:ascii="Arial" w:hAnsi="Arial" w:cs="Arial"/>
          <w:b/>
          <w:sz w:val="24"/>
          <w:szCs w:val="24"/>
        </w:rPr>
        <w:t>.1)</w:t>
      </w:r>
      <w:r w:rsidR="00CD3631" w:rsidRPr="001236E1">
        <w:rPr>
          <w:rFonts w:ascii="Arial" w:hAnsi="Arial" w:cs="Arial"/>
          <w:sz w:val="24"/>
          <w:szCs w:val="24"/>
        </w:rPr>
        <w:t xml:space="preserve"> que mediante la suscripción del convenio remitido, el Directorio de UTE dispone destinar sus recursos, con el fin de asegurar una rentabilidad mínima a una empresa privada, en líneas de transporte interdepartamental aún no adjudicadas, y sin supeditarlo en forma alguna a la efectiva prestació</w:t>
      </w:r>
      <w:r>
        <w:rPr>
          <w:rFonts w:ascii="Arial" w:hAnsi="Arial" w:cs="Arial"/>
          <w:sz w:val="24"/>
          <w:szCs w:val="24"/>
        </w:rPr>
        <w:t>n del servicio al personal del Organismo;</w:t>
      </w:r>
    </w:p>
    <w:p w:rsidR="001236E1" w:rsidRDefault="001236E1" w:rsidP="001236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1236E1">
        <w:rPr>
          <w:rFonts w:ascii="Arial" w:hAnsi="Arial" w:cs="Arial"/>
          <w:b/>
          <w:sz w:val="24"/>
          <w:szCs w:val="24"/>
        </w:rPr>
        <w:t>.2)</w:t>
      </w:r>
      <w:r w:rsidR="00CD3631" w:rsidRPr="001236E1">
        <w:rPr>
          <w:rFonts w:ascii="Arial" w:hAnsi="Arial" w:cs="Arial"/>
          <w:b/>
          <w:sz w:val="24"/>
          <w:szCs w:val="24"/>
        </w:rPr>
        <w:t xml:space="preserve"> </w:t>
      </w:r>
      <w:r w:rsidR="00CD3631" w:rsidRPr="001236E1">
        <w:rPr>
          <w:rFonts w:ascii="Arial" w:hAnsi="Arial" w:cs="Arial"/>
          <w:sz w:val="24"/>
          <w:szCs w:val="24"/>
        </w:rPr>
        <w:t>que en lo que refiere al aspecto procedimental, no es de aplicación la causal de excepción previst</w:t>
      </w:r>
      <w:r>
        <w:rPr>
          <w:rFonts w:ascii="Arial" w:hAnsi="Arial" w:cs="Arial"/>
          <w:sz w:val="24"/>
          <w:szCs w:val="24"/>
        </w:rPr>
        <w:t>a por el Numeral 3) del Literal C) del A</w:t>
      </w:r>
      <w:r w:rsidR="00CD3631" w:rsidRPr="001236E1">
        <w:rPr>
          <w:rFonts w:ascii="Arial" w:hAnsi="Arial" w:cs="Arial"/>
          <w:sz w:val="24"/>
          <w:szCs w:val="24"/>
        </w:rPr>
        <w:t xml:space="preserve">rtículo 33 del TOCAF,  por cuanto la empresa permisaria no cuenta con </w:t>
      </w:r>
      <w:r w:rsidR="00CD3631" w:rsidRPr="001236E1">
        <w:rPr>
          <w:rFonts w:ascii="Arial" w:hAnsi="Arial" w:cs="Arial"/>
          <w:sz w:val="24"/>
          <w:szCs w:val="24"/>
        </w:rPr>
        <w:lastRenderedPageBreak/>
        <w:t>la exclusividad de las líneas cuya rentabilidad mínima el Organismo se compromete a  asegurar, según surge de las estipulaciones del convenio y d</w:t>
      </w:r>
      <w:r>
        <w:rPr>
          <w:rFonts w:ascii="Arial" w:hAnsi="Arial" w:cs="Arial"/>
          <w:sz w:val="24"/>
          <w:szCs w:val="24"/>
        </w:rPr>
        <w:t>e la información remitida;</w:t>
      </w:r>
    </w:p>
    <w:p w:rsidR="001236E1" w:rsidRDefault="0023623D" w:rsidP="001236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01BA1" w:rsidRPr="00501BA1">
        <w:rPr>
          <w:rFonts w:ascii="Arial" w:hAnsi="Arial" w:cs="Arial"/>
          <w:b/>
          <w:sz w:val="24"/>
          <w:szCs w:val="24"/>
        </w:rPr>
        <w:t xml:space="preserve">) </w:t>
      </w:r>
      <w:r w:rsidR="00501BA1">
        <w:rPr>
          <w:rFonts w:ascii="Arial" w:hAnsi="Arial" w:cs="Arial"/>
          <w:sz w:val="24"/>
          <w:szCs w:val="24"/>
        </w:rPr>
        <w:t>que el Directorio de UTE con fecha 18/10/18,  resolvió reiterar el gasto</w:t>
      </w:r>
      <w:r w:rsidR="00CD3631">
        <w:rPr>
          <w:rFonts w:ascii="Arial" w:hAnsi="Arial" w:cs="Arial"/>
          <w:sz w:val="24"/>
          <w:szCs w:val="24"/>
        </w:rPr>
        <w:t>;</w:t>
      </w:r>
      <w:r w:rsidR="00BC6450">
        <w:rPr>
          <w:rFonts w:ascii="Arial" w:hAnsi="Arial" w:cs="Arial"/>
          <w:sz w:val="24"/>
          <w:szCs w:val="24"/>
        </w:rPr>
        <w:t xml:space="preserve"> y este Tribunal por Res</w:t>
      </w:r>
      <w:r w:rsidR="00674093">
        <w:rPr>
          <w:rFonts w:ascii="Arial" w:hAnsi="Arial" w:cs="Arial"/>
          <w:sz w:val="24"/>
          <w:szCs w:val="24"/>
        </w:rPr>
        <w:t>olución Nº 3570/18 de fecha</w:t>
      </w:r>
      <w:r w:rsidR="00501BA1">
        <w:rPr>
          <w:rFonts w:ascii="Arial" w:hAnsi="Arial" w:cs="Arial"/>
          <w:sz w:val="24"/>
          <w:szCs w:val="24"/>
        </w:rPr>
        <w:t xml:space="preserve"> 21/11/18, acordó mantener la observación formulada, dando cuenta a la Asamblea General;</w:t>
      </w:r>
    </w:p>
    <w:p w:rsidR="001236E1" w:rsidRDefault="0023623D" w:rsidP="001236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01BA1" w:rsidRPr="00501BA1">
        <w:rPr>
          <w:rFonts w:ascii="Arial" w:hAnsi="Arial" w:cs="Arial"/>
          <w:b/>
          <w:sz w:val="24"/>
          <w:szCs w:val="24"/>
        </w:rPr>
        <w:t xml:space="preserve">) </w:t>
      </w:r>
      <w:r w:rsidR="00501BA1">
        <w:rPr>
          <w:rFonts w:ascii="Arial" w:hAnsi="Arial" w:cs="Arial"/>
          <w:sz w:val="24"/>
          <w:szCs w:val="24"/>
        </w:rPr>
        <w:t xml:space="preserve">que en la oportunidad, se remite una modificación </w:t>
      </w:r>
      <w:r w:rsidR="00BC6450">
        <w:rPr>
          <w:rFonts w:ascii="Arial" w:hAnsi="Arial" w:cs="Arial"/>
          <w:sz w:val="24"/>
          <w:szCs w:val="24"/>
        </w:rPr>
        <w:t xml:space="preserve">al convenio aprobado por RD Nº </w:t>
      </w:r>
      <w:r w:rsidR="00501BA1">
        <w:rPr>
          <w:rFonts w:ascii="Arial" w:hAnsi="Arial" w:cs="Arial"/>
          <w:sz w:val="24"/>
          <w:szCs w:val="24"/>
        </w:rPr>
        <w:t>1838 de fecha 10/8/17</w:t>
      </w:r>
      <w:r w:rsidR="0072088D">
        <w:rPr>
          <w:rFonts w:ascii="Arial" w:hAnsi="Arial" w:cs="Arial"/>
          <w:sz w:val="24"/>
          <w:szCs w:val="24"/>
        </w:rPr>
        <w:t xml:space="preserve">, que se fundamenta en la necesidad </w:t>
      </w:r>
      <w:r w:rsidR="00CD3631">
        <w:rPr>
          <w:rFonts w:ascii="Arial" w:hAnsi="Arial" w:cs="Arial"/>
          <w:sz w:val="24"/>
          <w:szCs w:val="24"/>
        </w:rPr>
        <w:t>(</w:t>
      </w:r>
      <w:r w:rsidR="0072088D">
        <w:rPr>
          <w:rFonts w:ascii="Arial" w:hAnsi="Arial" w:cs="Arial"/>
          <w:sz w:val="24"/>
          <w:szCs w:val="24"/>
        </w:rPr>
        <w:t>manifestada por COME S</w:t>
      </w:r>
      <w:r w:rsidR="00CD3631">
        <w:rPr>
          <w:rFonts w:ascii="Arial" w:hAnsi="Arial" w:cs="Arial"/>
          <w:sz w:val="24"/>
          <w:szCs w:val="24"/>
        </w:rPr>
        <w:t>.</w:t>
      </w:r>
      <w:r w:rsidR="0072088D">
        <w:rPr>
          <w:rFonts w:ascii="Arial" w:hAnsi="Arial" w:cs="Arial"/>
          <w:sz w:val="24"/>
          <w:szCs w:val="24"/>
        </w:rPr>
        <w:t>A.</w:t>
      </w:r>
      <w:r w:rsidR="00B14F10">
        <w:rPr>
          <w:rFonts w:ascii="Arial" w:hAnsi="Arial" w:cs="Arial"/>
          <w:sz w:val="24"/>
          <w:szCs w:val="24"/>
        </w:rPr>
        <w:t xml:space="preserve"> por mail del fecha 20/11/18</w:t>
      </w:r>
      <w:r w:rsidR="00CD3631">
        <w:rPr>
          <w:rFonts w:ascii="Arial" w:hAnsi="Arial" w:cs="Arial"/>
          <w:sz w:val="24"/>
          <w:szCs w:val="24"/>
        </w:rPr>
        <w:t>)</w:t>
      </w:r>
      <w:r w:rsidR="0072088D">
        <w:rPr>
          <w:rFonts w:ascii="Arial" w:hAnsi="Arial" w:cs="Arial"/>
          <w:sz w:val="24"/>
          <w:szCs w:val="24"/>
        </w:rPr>
        <w:t>,</w:t>
      </w:r>
      <w:r w:rsidR="00B14F10">
        <w:rPr>
          <w:rFonts w:ascii="Arial" w:hAnsi="Arial" w:cs="Arial"/>
          <w:sz w:val="24"/>
          <w:szCs w:val="24"/>
        </w:rPr>
        <w:t xml:space="preserve"> en el sentido de </w:t>
      </w:r>
      <w:r w:rsidR="0072088D">
        <w:rPr>
          <w:rFonts w:ascii="Arial" w:hAnsi="Arial" w:cs="Arial"/>
          <w:sz w:val="24"/>
          <w:szCs w:val="24"/>
        </w:rPr>
        <w:t>que el servicio debe</w:t>
      </w:r>
      <w:r w:rsidR="00B04C52">
        <w:rPr>
          <w:rFonts w:ascii="Arial" w:hAnsi="Arial" w:cs="Arial"/>
          <w:sz w:val="24"/>
          <w:szCs w:val="24"/>
        </w:rPr>
        <w:t xml:space="preserve">ría </w:t>
      </w:r>
      <w:r w:rsidR="0072088D">
        <w:rPr>
          <w:rFonts w:ascii="Arial" w:hAnsi="Arial" w:cs="Arial"/>
          <w:sz w:val="24"/>
          <w:szCs w:val="24"/>
        </w:rPr>
        <w:t>ser exclusivo para funcionarios de UTE</w:t>
      </w:r>
      <w:r w:rsidR="00B04C52">
        <w:rPr>
          <w:rFonts w:ascii="Arial" w:hAnsi="Arial" w:cs="Arial"/>
          <w:sz w:val="24"/>
          <w:szCs w:val="24"/>
        </w:rPr>
        <w:t>, planteamiento que no resulta recogido en el pr</w:t>
      </w:r>
      <w:r w:rsidR="00BC6450">
        <w:rPr>
          <w:rFonts w:ascii="Arial" w:hAnsi="Arial" w:cs="Arial"/>
          <w:sz w:val="24"/>
          <w:szCs w:val="24"/>
        </w:rPr>
        <w:t>oyecto de convenio a suscribir</w:t>
      </w:r>
      <w:r w:rsidR="00B14F10">
        <w:rPr>
          <w:rFonts w:ascii="Arial" w:hAnsi="Arial" w:cs="Arial"/>
          <w:sz w:val="24"/>
          <w:szCs w:val="24"/>
        </w:rPr>
        <w:t>;</w:t>
      </w:r>
    </w:p>
    <w:p w:rsidR="001236E1" w:rsidRDefault="0023623D" w:rsidP="001236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14F10" w:rsidRPr="00B14F10">
        <w:rPr>
          <w:rFonts w:ascii="Arial" w:hAnsi="Arial" w:cs="Arial"/>
          <w:b/>
          <w:sz w:val="24"/>
          <w:szCs w:val="24"/>
        </w:rPr>
        <w:t>)</w:t>
      </w:r>
      <w:r w:rsidR="00B14F10">
        <w:rPr>
          <w:rFonts w:ascii="Arial" w:hAnsi="Arial" w:cs="Arial"/>
          <w:sz w:val="24"/>
          <w:szCs w:val="24"/>
        </w:rPr>
        <w:t xml:space="preserve"> que a su vez, se promueve una modificación de la cobertura de cada una de las frecuencias diarias, la que se estima en una recaudación económica promedio de $ 3.700, monto que resulta de multiplicar una ocupación ficta de 50 pasajeros, por el valor del pasaje asignado a la línea que es de $ 74 por pasajero;</w:t>
      </w:r>
    </w:p>
    <w:p w:rsidR="001236E1" w:rsidRDefault="0023623D" w:rsidP="001236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B14F10" w:rsidRPr="00B14F10">
        <w:rPr>
          <w:rFonts w:ascii="Arial" w:hAnsi="Arial" w:cs="Arial"/>
          <w:b/>
          <w:sz w:val="24"/>
          <w:szCs w:val="24"/>
        </w:rPr>
        <w:t xml:space="preserve">) </w:t>
      </w:r>
      <w:r w:rsidR="00B14F10" w:rsidRPr="00B14F10">
        <w:rPr>
          <w:rFonts w:ascii="Arial" w:hAnsi="Arial" w:cs="Arial"/>
          <w:sz w:val="24"/>
          <w:szCs w:val="24"/>
        </w:rPr>
        <w:t>que según informe de la Gerencia de Generación Térmica</w:t>
      </w:r>
      <w:r w:rsidR="00E30F53">
        <w:rPr>
          <w:rFonts w:ascii="Arial" w:hAnsi="Arial" w:cs="Arial"/>
          <w:sz w:val="24"/>
          <w:szCs w:val="24"/>
        </w:rPr>
        <w:t xml:space="preserve"> de fecha 22/3/19</w:t>
      </w:r>
      <w:r w:rsidR="00B14F10" w:rsidRPr="00B14F10">
        <w:rPr>
          <w:rFonts w:ascii="Arial" w:hAnsi="Arial" w:cs="Arial"/>
          <w:sz w:val="24"/>
          <w:szCs w:val="24"/>
        </w:rPr>
        <w:t>, con el acuerdo de la Gerencia de Generación, se estima que con las</w:t>
      </w:r>
      <w:r w:rsidR="00B14F10">
        <w:rPr>
          <w:rFonts w:ascii="Arial" w:hAnsi="Arial" w:cs="Arial"/>
          <w:sz w:val="24"/>
          <w:szCs w:val="24"/>
        </w:rPr>
        <w:t xml:space="preserve"> </w:t>
      </w:r>
      <w:r w:rsidR="00BC6450">
        <w:rPr>
          <w:rFonts w:ascii="Arial" w:hAnsi="Arial" w:cs="Arial"/>
          <w:sz w:val="24"/>
          <w:szCs w:val="24"/>
        </w:rPr>
        <w:t>modificaciones propuestas, el</w:t>
      </w:r>
      <w:r w:rsidR="00B14F10" w:rsidRPr="00B14F10">
        <w:rPr>
          <w:rFonts w:ascii="Arial" w:hAnsi="Arial" w:cs="Arial"/>
          <w:sz w:val="24"/>
          <w:szCs w:val="24"/>
        </w:rPr>
        <w:t xml:space="preserve"> costo adicional</w:t>
      </w:r>
      <w:r w:rsidR="00BC6450">
        <w:rPr>
          <w:rFonts w:ascii="Arial" w:hAnsi="Arial" w:cs="Arial"/>
          <w:sz w:val="24"/>
          <w:szCs w:val="24"/>
        </w:rPr>
        <w:t xml:space="preserve"> estimado</w:t>
      </w:r>
      <w:r w:rsidR="00B14F10" w:rsidRPr="00B14F10">
        <w:rPr>
          <w:rFonts w:ascii="Arial" w:hAnsi="Arial" w:cs="Arial"/>
          <w:sz w:val="24"/>
          <w:szCs w:val="24"/>
        </w:rPr>
        <w:t xml:space="preserve"> </w:t>
      </w:r>
      <w:r w:rsidR="00BC6450">
        <w:rPr>
          <w:rFonts w:ascii="Arial" w:hAnsi="Arial" w:cs="Arial"/>
          <w:sz w:val="24"/>
          <w:szCs w:val="24"/>
        </w:rPr>
        <w:t xml:space="preserve">será </w:t>
      </w:r>
      <w:r w:rsidR="00CD3631">
        <w:rPr>
          <w:rFonts w:ascii="Arial" w:hAnsi="Arial" w:cs="Arial"/>
          <w:sz w:val="24"/>
          <w:szCs w:val="24"/>
        </w:rPr>
        <w:t>de</w:t>
      </w:r>
      <w:r w:rsidR="00B14F10" w:rsidRPr="00B14F10">
        <w:rPr>
          <w:rFonts w:ascii="Arial" w:hAnsi="Arial" w:cs="Arial"/>
          <w:sz w:val="24"/>
          <w:szCs w:val="24"/>
        </w:rPr>
        <w:t xml:space="preserve"> $ </w:t>
      </w:r>
      <w:r w:rsidR="00B14F10">
        <w:rPr>
          <w:rFonts w:ascii="Arial" w:hAnsi="Arial" w:cs="Arial"/>
          <w:sz w:val="24"/>
          <w:szCs w:val="24"/>
        </w:rPr>
        <w:t>450.000 p</w:t>
      </w:r>
      <w:r w:rsidR="00E30F53">
        <w:rPr>
          <w:rFonts w:ascii="Arial" w:hAnsi="Arial" w:cs="Arial"/>
          <w:sz w:val="24"/>
          <w:szCs w:val="24"/>
        </w:rPr>
        <w:t>o</w:t>
      </w:r>
      <w:r w:rsidR="00BC6450">
        <w:rPr>
          <w:rFonts w:ascii="Arial" w:hAnsi="Arial" w:cs="Arial"/>
          <w:sz w:val="24"/>
          <w:szCs w:val="24"/>
        </w:rPr>
        <w:t>r mes, y de</w:t>
      </w:r>
      <w:r w:rsidR="00B14F10">
        <w:rPr>
          <w:rFonts w:ascii="Arial" w:hAnsi="Arial" w:cs="Arial"/>
          <w:sz w:val="24"/>
          <w:szCs w:val="24"/>
        </w:rPr>
        <w:t xml:space="preserve"> $ 10.000 (impuestos incluidos) </w:t>
      </w:r>
      <w:r w:rsidR="00E30F53">
        <w:rPr>
          <w:rFonts w:ascii="Arial" w:hAnsi="Arial" w:cs="Arial"/>
          <w:sz w:val="24"/>
          <w:szCs w:val="24"/>
        </w:rPr>
        <w:t>para cada uno de los días que no se brinda transpo</w:t>
      </w:r>
      <w:r w:rsidR="001236E1">
        <w:rPr>
          <w:rFonts w:ascii="Arial" w:hAnsi="Arial" w:cs="Arial"/>
          <w:sz w:val="24"/>
          <w:szCs w:val="24"/>
        </w:rPr>
        <w:t>rte (1º de enero y 1º de mayo);</w:t>
      </w:r>
    </w:p>
    <w:p w:rsidR="001236E1" w:rsidRDefault="0023623D" w:rsidP="001236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E30F53" w:rsidRPr="00E30F53">
        <w:rPr>
          <w:rFonts w:ascii="Arial" w:hAnsi="Arial" w:cs="Arial"/>
          <w:b/>
          <w:sz w:val="24"/>
          <w:szCs w:val="24"/>
        </w:rPr>
        <w:t xml:space="preserve">) </w:t>
      </w:r>
      <w:r w:rsidR="00BC6450">
        <w:rPr>
          <w:rFonts w:ascii="Arial" w:hAnsi="Arial" w:cs="Arial"/>
          <w:sz w:val="24"/>
          <w:szCs w:val="24"/>
        </w:rPr>
        <w:t xml:space="preserve">que </w:t>
      </w:r>
      <w:r w:rsidR="00E30F53">
        <w:rPr>
          <w:rFonts w:ascii="Arial" w:hAnsi="Arial" w:cs="Arial"/>
          <w:sz w:val="24"/>
          <w:szCs w:val="24"/>
        </w:rPr>
        <w:t>el Departamento de Re</w:t>
      </w:r>
      <w:r w:rsidR="00BC6450">
        <w:rPr>
          <w:rFonts w:ascii="Arial" w:hAnsi="Arial" w:cs="Arial"/>
          <w:sz w:val="24"/>
          <w:szCs w:val="24"/>
        </w:rPr>
        <w:t>gistro y Control Presupuestal con fecha 29/3/19 informa que</w:t>
      </w:r>
      <w:r w:rsidR="00E30F53">
        <w:rPr>
          <w:rFonts w:ascii="Arial" w:hAnsi="Arial" w:cs="Arial"/>
          <w:sz w:val="24"/>
          <w:szCs w:val="24"/>
        </w:rPr>
        <w:t xml:space="preserve"> teniendo en cuenta las asignaciones aprobadas por Decreto 326/2018 de fecha 15/10/18 para el Presupuesto 2019, adecuado a precios enero-junio 2018, el Grupo 2 no presenta créditos presupuestales disponi</w:t>
      </w:r>
      <w:r w:rsidR="001236E1">
        <w:rPr>
          <w:rFonts w:ascii="Arial" w:hAnsi="Arial" w:cs="Arial"/>
          <w:sz w:val="24"/>
          <w:szCs w:val="24"/>
        </w:rPr>
        <w:t>bles para imputar el monto de $</w:t>
      </w:r>
      <w:r w:rsidR="00E30F53">
        <w:rPr>
          <w:rFonts w:ascii="Arial" w:hAnsi="Arial" w:cs="Arial"/>
          <w:sz w:val="24"/>
          <w:szCs w:val="24"/>
        </w:rPr>
        <w:t>2:720.000 (impuestos incluidos)</w:t>
      </w:r>
      <w:r w:rsidR="00BC6450">
        <w:rPr>
          <w:rFonts w:ascii="Arial" w:hAnsi="Arial" w:cs="Arial"/>
          <w:sz w:val="24"/>
          <w:szCs w:val="24"/>
        </w:rPr>
        <w:t xml:space="preserve"> correspondiente al </w:t>
      </w:r>
      <w:r w:rsidR="001C4D09">
        <w:rPr>
          <w:rFonts w:ascii="Arial" w:hAnsi="Arial" w:cs="Arial"/>
          <w:sz w:val="24"/>
          <w:szCs w:val="24"/>
        </w:rPr>
        <w:t>Ejercicio 2019</w:t>
      </w:r>
      <w:r w:rsidR="00E30F53">
        <w:rPr>
          <w:rFonts w:ascii="Arial" w:hAnsi="Arial" w:cs="Arial"/>
          <w:sz w:val="24"/>
          <w:szCs w:val="24"/>
        </w:rPr>
        <w:t>;</w:t>
      </w:r>
    </w:p>
    <w:p w:rsidR="00496958" w:rsidRDefault="0023623D" w:rsidP="001236E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</w:t>
      </w:r>
      <w:r w:rsidR="001C4D09" w:rsidRPr="001C4D09">
        <w:rPr>
          <w:rFonts w:ascii="Arial" w:hAnsi="Arial" w:cs="Arial"/>
          <w:b/>
          <w:sz w:val="24"/>
          <w:szCs w:val="24"/>
        </w:rPr>
        <w:t>)</w:t>
      </w:r>
      <w:r w:rsidR="001C4D09" w:rsidRPr="001C4D09">
        <w:rPr>
          <w:rFonts w:ascii="Arial" w:hAnsi="Arial" w:cs="Arial"/>
          <w:sz w:val="24"/>
          <w:szCs w:val="24"/>
        </w:rPr>
        <w:t xml:space="preserve"> que</w:t>
      </w:r>
      <w:r w:rsidR="001236E1">
        <w:rPr>
          <w:rFonts w:ascii="Arial" w:hAnsi="Arial" w:cs="Arial"/>
          <w:sz w:val="24"/>
          <w:szCs w:val="24"/>
        </w:rPr>
        <w:t xml:space="preserve"> </w:t>
      </w:r>
      <w:r w:rsidR="001C4D09" w:rsidRPr="001C4D09">
        <w:rPr>
          <w:rFonts w:ascii="Arial" w:hAnsi="Arial" w:cs="Arial"/>
          <w:sz w:val="24"/>
          <w:szCs w:val="24"/>
        </w:rPr>
        <w:t xml:space="preserve"> el </w:t>
      </w:r>
      <w:r w:rsidR="001236E1">
        <w:rPr>
          <w:rFonts w:ascii="Arial" w:hAnsi="Arial" w:cs="Arial"/>
          <w:sz w:val="24"/>
          <w:szCs w:val="24"/>
        </w:rPr>
        <w:t xml:space="preserve"> </w:t>
      </w:r>
      <w:r w:rsidR="001C4D09" w:rsidRPr="001C4D09">
        <w:rPr>
          <w:rFonts w:ascii="Arial" w:hAnsi="Arial" w:cs="Arial"/>
          <w:sz w:val="24"/>
          <w:szCs w:val="24"/>
        </w:rPr>
        <w:t>Directorio de UTE</w:t>
      </w:r>
      <w:r w:rsidR="00BC6450">
        <w:rPr>
          <w:rFonts w:ascii="Arial" w:hAnsi="Arial" w:cs="Arial"/>
          <w:sz w:val="24"/>
          <w:szCs w:val="24"/>
        </w:rPr>
        <w:t xml:space="preserve"> por Resolución Nº</w:t>
      </w:r>
      <w:r w:rsidR="001236E1">
        <w:rPr>
          <w:rFonts w:ascii="Arial" w:hAnsi="Arial" w:cs="Arial"/>
          <w:sz w:val="24"/>
          <w:szCs w:val="24"/>
        </w:rPr>
        <w:t xml:space="preserve"> </w:t>
      </w:r>
      <w:r w:rsidR="001C4D09">
        <w:rPr>
          <w:rFonts w:ascii="Arial" w:hAnsi="Arial" w:cs="Arial"/>
          <w:sz w:val="24"/>
          <w:szCs w:val="24"/>
        </w:rPr>
        <w:t>R 19-926</w:t>
      </w:r>
      <w:r w:rsidR="001C4D09" w:rsidRPr="001C4D09">
        <w:rPr>
          <w:rFonts w:ascii="Arial" w:hAnsi="Arial" w:cs="Arial"/>
          <w:sz w:val="24"/>
          <w:szCs w:val="24"/>
        </w:rPr>
        <w:t xml:space="preserve"> </w:t>
      </w:r>
      <w:r w:rsidR="001C4D09">
        <w:rPr>
          <w:rFonts w:ascii="Arial" w:hAnsi="Arial" w:cs="Arial"/>
          <w:sz w:val="24"/>
          <w:szCs w:val="24"/>
        </w:rPr>
        <w:t xml:space="preserve">de </w:t>
      </w:r>
      <w:r w:rsidR="001C4D09" w:rsidRPr="001C4D09">
        <w:rPr>
          <w:rFonts w:ascii="Arial" w:hAnsi="Arial" w:cs="Arial"/>
          <w:sz w:val="24"/>
          <w:szCs w:val="24"/>
        </w:rPr>
        <w:t xml:space="preserve">fecha 4/4/19, </w:t>
      </w:r>
      <w:r w:rsidR="001C4D09">
        <w:rPr>
          <w:rFonts w:ascii="Arial" w:hAnsi="Arial" w:cs="Arial"/>
          <w:sz w:val="24"/>
          <w:szCs w:val="24"/>
        </w:rPr>
        <w:t xml:space="preserve">dispuso rectificar la R. 17-1838 de fecha 10/8/17, autorizando que la suscripción del convenio con COMES.A. sea a </w:t>
      </w:r>
      <w:r w:rsidR="00BC6450">
        <w:rPr>
          <w:rFonts w:ascii="Arial" w:hAnsi="Arial" w:cs="Arial"/>
          <w:sz w:val="24"/>
          <w:szCs w:val="24"/>
        </w:rPr>
        <w:t>tenor del nuevo texto y ordenó</w:t>
      </w:r>
      <w:r w:rsidR="001C4D09">
        <w:rPr>
          <w:rFonts w:ascii="Arial" w:hAnsi="Arial" w:cs="Arial"/>
          <w:sz w:val="24"/>
          <w:szCs w:val="24"/>
        </w:rPr>
        <w:t xml:space="preserve"> el gasto de $ 2:720.000; </w:t>
      </w:r>
    </w:p>
    <w:p w:rsidR="00D17322" w:rsidRDefault="00B04C52" w:rsidP="00D17322">
      <w:pPr>
        <w:pStyle w:val="Sangradetextonormal"/>
        <w:spacing w:after="0" w:line="360" w:lineRule="auto"/>
        <w:ind w:left="0" w:firstLine="851"/>
        <w:jc w:val="both"/>
      </w:pPr>
      <w:r>
        <w:rPr>
          <w:b/>
        </w:rPr>
        <w:t>CONSIDERANDO: 1)</w:t>
      </w:r>
      <w:r w:rsidR="0023623D">
        <w:t xml:space="preserve"> que la modificació</w:t>
      </w:r>
      <w:r w:rsidR="00BC6450">
        <w:t>n al texto del convenio no enerva los fundamentos legales de la</w:t>
      </w:r>
      <w:r w:rsidR="0023623D">
        <w:t xml:space="preserve"> observación al mismo </w:t>
      </w:r>
      <w:r w:rsidR="00BC6450">
        <w:t>formulada por este Tribunal por R</w:t>
      </w:r>
      <w:r w:rsidR="0023623D">
        <w:t>esolu</w:t>
      </w:r>
      <w:r w:rsidR="00BC6450">
        <w:t xml:space="preserve">ción Nº 436/18 </w:t>
      </w:r>
      <w:r w:rsidR="0023623D">
        <w:t xml:space="preserve">de fecha 31/1/18 y mantenida </w:t>
      </w:r>
      <w:r w:rsidR="00674093">
        <w:t xml:space="preserve"> por </w:t>
      </w:r>
      <w:r w:rsidR="00674093" w:rsidRPr="00674093">
        <w:t>Resolución Nº 3570/18 de fecha 21/11/18</w:t>
      </w:r>
      <w:r w:rsidR="0023623D">
        <w:t>;</w:t>
      </w:r>
    </w:p>
    <w:p w:rsidR="00B04C52" w:rsidRPr="00D21E40" w:rsidRDefault="0023623D" w:rsidP="00D17322">
      <w:pPr>
        <w:pStyle w:val="Sangradetextonormal"/>
        <w:spacing w:after="0" w:line="360" w:lineRule="auto"/>
        <w:ind w:left="0" w:firstLine="3119"/>
        <w:jc w:val="both"/>
        <w:rPr>
          <w:b/>
        </w:rPr>
      </w:pPr>
      <w:r>
        <w:rPr>
          <w:b/>
        </w:rPr>
        <w:t>2</w:t>
      </w:r>
      <w:r w:rsidR="00D21E40" w:rsidRPr="00D21E40">
        <w:rPr>
          <w:b/>
        </w:rPr>
        <w:t>)</w:t>
      </w:r>
      <w:r w:rsidR="00D21E40" w:rsidRPr="00D21E40">
        <w:t xml:space="preserve"> que</w:t>
      </w:r>
      <w:r w:rsidR="00674093">
        <w:t xml:space="preserve">, en la oportunidad,  además </w:t>
      </w:r>
      <w:r w:rsidR="00D21E40" w:rsidRPr="00D21E40">
        <w:t>el Organismo no cuenta con disponibilidad para hacer frent</w:t>
      </w:r>
      <w:r w:rsidR="00674093">
        <w:t>e a la erogación emergente de la modificación remitida, contraviniendo</w:t>
      </w:r>
      <w:r w:rsidR="00D17322">
        <w:t xml:space="preserve"> lo</w:t>
      </w:r>
      <w:r w:rsidR="00674093">
        <w:t xml:space="preserve"> </w:t>
      </w:r>
      <w:r w:rsidR="00D17322">
        <w:t>dispuesto por el A</w:t>
      </w:r>
      <w:r w:rsidR="00D21E40" w:rsidRPr="00D21E40">
        <w:t>rtículo 15 del TOCAF</w:t>
      </w:r>
      <w:r w:rsidR="00674093">
        <w:t xml:space="preserve"> que dispone que “no podrán comprometerse gastos de funcionamiento o de inversiones sin que exista crédito disponible”</w:t>
      </w:r>
      <w:r w:rsidR="00D21E40" w:rsidRPr="00D17322">
        <w:t>;</w:t>
      </w:r>
      <w:r w:rsidR="00D21E40">
        <w:rPr>
          <w:b/>
        </w:rPr>
        <w:t xml:space="preserve"> </w:t>
      </w:r>
      <w:r w:rsidR="00B04C52" w:rsidRPr="00D21E40">
        <w:rPr>
          <w:b/>
        </w:rPr>
        <w:t xml:space="preserve">               </w:t>
      </w:r>
    </w:p>
    <w:p w:rsidR="00B04C52" w:rsidRDefault="00B04C52" w:rsidP="00D17322">
      <w:pPr>
        <w:pStyle w:val="Sangradetextonormal"/>
        <w:spacing w:after="0" w:line="360" w:lineRule="auto"/>
        <w:ind w:left="0" w:firstLine="851"/>
        <w:jc w:val="both"/>
      </w:pPr>
      <w:r>
        <w:rPr>
          <w:b/>
        </w:rPr>
        <w:t>ATENTO</w:t>
      </w:r>
      <w:r w:rsidR="0023623D">
        <w:rPr>
          <w:b/>
        </w:rPr>
        <w:t>:</w:t>
      </w:r>
      <w:r>
        <w:rPr>
          <w:b/>
        </w:rPr>
        <w:t xml:space="preserve"> </w:t>
      </w:r>
      <w:r>
        <w:t>a lo precedentemente expue</w:t>
      </w:r>
      <w:r w:rsidR="00D17322">
        <w:t>sto, y a lo establecido por el A</w:t>
      </w:r>
      <w:r>
        <w:t xml:space="preserve">rtículo 211 </w:t>
      </w:r>
      <w:r w:rsidR="00D17322">
        <w:t>L</w:t>
      </w:r>
      <w:r>
        <w:t xml:space="preserve">iteral B) de la Constitución de la República; </w:t>
      </w:r>
    </w:p>
    <w:p w:rsidR="00B04C52" w:rsidRDefault="00D17322" w:rsidP="001236E1">
      <w:pPr>
        <w:pStyle w:val="Sangradetextonormal"/>
        <w:spacing w:after="0" w:line="360" w:lineRule="auto"/>
        <w:ind w:left="0"/>
        <w:jc w:val="center"/>
        <w:rPr>
          <w:b/>
        </w:rPr>
      </w:pPr>
      <w:r>
        <w:rPr>
          <w:b/>
        </w:rPr>
        <w:t>EL TRIBUNAL ACUERDA</w:t>
      </w:r>
    </w:p>
    <w:p w:rsidR="00B04C52" w:rsidRDefault="00ED0DD0" w:rsidP="00D17322">
      <w:pPr>
        <w:pStyle w:val="Sangradetextonormal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>Observar los gastos</w:t>
      </w:r>
      <w:r w:rsidR="00674093">
        <w:t xml:space="preserve"> emergente</w:t>
      </w:r>
      <w:r>
        <w:t>s</w:t>
      </w:r>
      <w:r w:rsidR="00674093">
        <w:t xml:space="preserve"> de la modificación del convenio remitida, por lo expresado en los Considerandos de la presente Resolución</w:t>
      </w:r>
      <w:r w:rsidR="0023623D">
        <w:t>;</w:t>
      </w:r>
      <w:r w:rsidR="00B04C52">
        <w:t xml:space="preserve"> </w:t>
      </w:r>
    </w:p>
    <w:p w:rsidR="00B04C52" w:rsidRDefault="00D17322" w:rsidP="00D17322">
      <w:pPr>
        <w:pStyle w:val="Sangradetextonormal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>Devolver las actuaciones.</w:t>
      </w:r>
    </w:p>
    <w:p w:rsidR="00D17322" w:rsidRDefault="00D17322" w:rsidP="00D17322">
      <w:pPr>
        <w:pStyle w:val="Sangradetextonormal"/>
        <w:spacing w:after="0" w:line="360" w:lineRule="auto"/>
        <w:jc w:val="both"/>
      </w:pPr>
    </w:p>
    <w:p w:rsidR="00D17322" w:rsidRDefault="00D17322" w:rsidP="00D17322">
      <w:pPr>
        <w:pStyle w:val="Sangradetextonormal"/>
        <w:spacing w:after="0" w:line="360" w:lineRule="auto"/>
        <w:jc w:val="both"/>
      </w:pPr>
    </w:p>
    <w:p w:rsidR="00D17322" w:rsidRDefault="00D17322" w:rsidP="00D17322">
      <w:pPr>
        <w:pStyle w:val="Sangradetextonormal"/>
        <w:spacing w:after="0" w:line="360" w:lineRule="auto"/>
        <w:jc w:val="both"/>
      </w:pPr>
    </w:p>
    <w:p w:rsidR="00D17322" w:rsidRDefault="00D17322" w:rsidP="00D17322">
      <w:pPr>
        <w:pStyle w:val="Sangradetextonormal"/>
        <w:spacing w:after="0" w:line="360" w:lineRule="auto"/>
        <w:jc w:val="both"/>
      </w:pPr>
    </w:p>
    <w:p w:rsidR="00D17322" w:rsidRDefault="00D17322" w:rsidP="00D17322">
      <w:pPr>
        <w:pStyle w:val="Sangradetextonormal"/>
        <w:spacing w:after="0" w:line="360" w:lineRule="auto"/>
        <w:jc w:val="both"/>
      </w:pPr>
    </w:p>
    <w:p w:rsidR="00D17322" w:rsidRDefault="00D17322" w:rsidP="00D17322">
      <w:pPr>
        <w:pStyle w:val="Sangradetextonormal"/>
        <w:spacing w:after="0" w:line="360" w:lineRule="auto"/>
        <w:jc w:val="both"/>
      </w:pPr>
    </w:p>
    <w:p w:rsidR="00D17322" w:rsidRDefault="00D17322" w:rsidP="00D17322">
      <w:pPr>
        <w:pStyle w:val="Sangradetextonormal"/>
        <w:spacing w:after="0" w:line="360" w:lineRule="auto"/>
        <w:ind w:hanging="567"/>
        <w:jc w:val="both"/>
      </w:pPr>
      <w:proofErr w:type="gramStart"/>
      <w:r>
        <w:t>dc</w:t>
      </w:r>
      <w:bookmarkStart w:id="0" w:name="_GoBack"/>
      <w:bookmarkEnd w:id="0"/>
      <w:proofErr w:type="gramEnd"/>
    </w:p>
    <w:p w:rsidR="00713D26" w:rsidRDefault="00713D26" w:rsidP="001236E1">
      <w:pPr>
        <w:pStyle w:val="Sangradetextonormal"/>
        <w:spacing w:after="0" w:line="360" w:lineRule="auto"/>
        <w:jc w:val="both"/>
      </w:pPr>
    </w:p>
    <w:sectPr w:rsidR="00713D26" w:rsidSect="00D17322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6E1" w:rsidRDefault="001236E1" w:rsidP="001236E1">
      <w:pPr>
        <w:spacing w:after="0" w:line="240" w:lineRule="auto"/>
      </w:pPr>
      <w:r>
        <w:separator/>
      </w:r>
    </w:p>
  </w:endnote>
  <w:endnote w:type="continuationSeparator" w:id="0">
    <w:p w:rsidR="001236E1" w:rsidRDefault="001236E1" w:rsidP="0012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421100"/>
      <w:docPartObj>
        <w:docPartGallery w:val="Page Numbers (Bottom of Page)"/>
        <w:docPartUnique/>
      </w:docPartObj>
    </w:sdtPr>
    <w:sdtContent>
      <w:p w:rsidR="001236E1" w:rsidRDefault="001236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322">
          <w:rPr>
            <w:noProof/>
          </w:rPr>
          <w:t>3</w:t>
        </w:r>
        <w:r>
          <w:fldChar w:fldCharType="end"/>
        </w:r>
      </w:p>
    </w:sdtContent>
  </w:sdt>
  <w:p w:rsidR="001236E1" w:rsidRDefault="001236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6E1" w:rsidRDefault="001236E1" w:rsidP="001236E1">
      <w:pPr>
        <w:spacing w:after="0" w:line="240" w:lineRule="auto"/>
      </w:pPr>
      <w:r>
        <w:separator/>
      </w:r>
    </w:p>
  </w:footnote>
  <w:footnote w:type="continuationSeparator" w:id="0">
    <w:p w:rsidR="001236E1" w:rsidRDefault="001236E1" w:rsidP="0012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32F19"/>
    <w:multiLevelType w:val="hybridMultilevel"/>
    <w:tmpl w:val="889EBE5C"/>
    <w:lvl w:ilvl="0" w:tplc="7B668E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40698"/>
    <w:multiLevelType w:val="hybridMultilevel"/>
    <w:tmpl w:val="5C42CFE2"/>
    <w:lvl w:ilvl="0" w:tplc="8D44DB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84"/>
    <w:rsid w:val="001214A8"/>
    <w:rsid w:val="001236E1"/>
    <w:rsid w:val="00147067"/>
    <w:rsid w:val="001C4D09"/>
    <w:rsid w:val="0023623D"/>
    <w:rsid w:val="002A6C2D"/>
    <w:rsid w:val="002D239A"/>
    <w:rsid w:val="0031431C"/>
    <w:rsid w:val="00496958"/>
    <w:rsid w:val="004D596A"/>
    <w:rsid w:val="00501BA1"/>
    <w:rsid w:val="00581BC9"/>
    <w:rsid w:val="005F451A"/>
    <w:rsid w:val="00626CBA"/>
    <w:rsid w:val="006511C4"/>
    <w:rsid w:val="00674093"/>
    <w:rsid w:val="00690BBB"/>
    <w:rsid w:val="00713D26"/>
    <w:rsid w:val="0072088D"/>
    <w:rsid w:val="00732393"/>
    <w:rsid w:val="007B636B"/>
    <w:rsid w:val="008A33F1"/>
    <w:rsid w:val="008D2C84"/>
    <w:rsid w:val="00991641"/>
    <w:rsid w:val="00B04C52"/>
    <w:rsid w:val="00B14F10"/>
    <w:rsid w:val="00BC6450"/>
    <w:rsid w:val="00CD3631"/>
    <w:rsid w:val="00CE05B5"/>
    <w:rsid w:val="00D17322"/>
    <w:rsid w:val="00D21E40"/>
    <w:rsid w:val="00D57787"/>
    <w:rsid w:val="00DC12C7"/>
    <w:rsid w:val="00DE7060"/>
    <w:rsid w:val="00E30F53"/>
    <w:rsid w:val="00E36F36"/>
    <w:rsid w:val="00EB41F8"/>
    <w:rsid w:val="00ED0DD0"/>
    <w:rsid w:val="00EF08A7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nhideWhenUsed/>
    <w:rsid w:val="007B636B"/>
    <w:pPr>
      <w:spacing w:after="120" w:line="240" w:lineRule="auto"/>
      <w:ind w:left="283"/>
    </w:pPr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B636B"/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23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6E1"/>
  </w:style>
  <w:style w:type="paragraph" w:styleId="Piedepgina">
    <w:name w:val="footer"/>
    <w:basedOn w:val="Normal"/>
    <w:link w:val="PiedepginaCar"/>
    <w:uiPriority w:val="99"/>
    <w:unhideWhenUsed/>
    <w:rsid w:val="00123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nhideWhenUsed/>
    <w:rsid w:val="007B636B"/>
    <w:pPr>
      <w:spacing w:after="120" w:line="240" w:lineRule="auto"/>
      <w:ind w:left="283"/>
    </w:pPr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B636B"/>
    <w:rPr>
      <w:rFonts w:ascii="Arial" w:eastAsia="Times New Roman" w:hAnsi="Arial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23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6E1"/>
  </w:style>
  <w:style w:type="paragraph" w:styleId="Piedepgina">
    <w:name w:val="footer"/>
    <w:basedOn w:val="Normal"/>
    <w:link w:val="PiedepginaCar"/>
    <w:uiPriority w:val="99"/>
    <w:unhideWhenUsed/>
    <w:rsid w:val="00123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2019-05-24T16:42:00Z</cp:lastPrinted>
  <dcterms:created xsi:type="dcterms:W3CDTF">2019-05-24T16:43:00Z</dcterms:created>
  <dcterms:modified xsi:type="dcterms:W3CDTF">2019-05-24T16:43:00Z</dcterms:modified>
</cp:coreProperties>
</file>