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E0" w:rsidRPr="00786EEB" w:rsidRDefault="004E45E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1380/19</w:t>
      </w:r>
    </w:p>
    <w:p w:rsidR="004E45E0" w:rsidRDefault="004E45E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E45E0" w:rsidRPr="004E45E0" w:rsidRDefault="004E45E0" w:rsidP="004E45E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E45E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E45E0" w:rsidRPr="004E45E0" w:rsidRDefault="004E45E0" w:rsidP="004E45E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E45E0" w:rsidRPr="004E45E0" w:rsidRDefault="004E45E0" w:rsidP="004E45E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E45E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E45E0" w:rsidRPr="004E45E0" w:rsidRDefault="004E45E0" w:rsidP="004E45E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E45E0" w:rsidRPr="004E45E0" w:rsidRDefault="004E45E0" w:rsidP="004E45E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E45E0">
        <w:rPr>
          <w:rFonts w:ascii="Arial" w:hAnsi="Arial" w:cs="Arial"/>
          <w:b/>
          <w:sz w:val="24"/>
          <w:szCs w:val="24"/>
          <w:lang w:val="es-ES_tradnl"/>
        </w:rPr>
        <w:t xml:space="preserve">EN SESION DE FECHA 5 DE JUNIO </w:t>
      </w:r>
      <w:r w:rsidRPr="004E45E0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4E45E0" w:rsidRPr="004E45E0" w:rsidRDefault="004E45E0" w:rsidP="004E45E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E45E0" w:rsidRPr="00C75112" w:rsidRDefault="004E45E0" w:rsidP="004E45E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5112">
        <w:rPr>
          <w:rFonts w:ascii="Arial" w:hAnsi="Arial" w:cs="Arial"/>
          <w:b/>
          <w:sz w:val="24"/>
          <w:szCs w:val="24"/>
        </w:rPr>
        <w:t xml:space="preserve">(E. E. Nº 2015-17-1-0003055, </w:t>
      </w:r>
      <w:proofErr w:type="spellStart"/>
      <w:r w:rsidRPr="00C75112">
        <w:rPr>
          <w:rFonts w:ascii="Arial" w:hAnsi="Arial" w:cs="Arial"/>
          <w:b/>
          <w:sz w:val="24"/>
          <w:szCs w:val="24"/>
        </w:rPr>
        <w:t>Ent</w:t>
      </w:r>
      <w:proofErr w:type="spellEnd"/>
      <w:r w:rsidRPr="00C75112">
        <w:rPr>
          <w:rFonts w:ascii="Arial" w:hAnsi="Arial" w:cs="Arial"/>
          <w:b/>
          <w:sz w:val="24"/>
          <w:szCs w:val="24"/>
        </w:rPr>
        <w:t>. N° 1892/19)</w:t>
      </w:r>
    </w:p>
    <w:p w:rsidR="004E45E0" w:rsidRDefault="004E45E0" w:rsidP="00AF157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4E45E0" w:rsidRDefault="00AF1579" w:rsidP="004E45E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F1579">
        <w:rPr>
          <w:rFonts w:ascii="Arial" w:eastAsia="Times New Roman" w:hAnsi="Arial" w:cs="Arial"/>
          <w:b/>
          <w:sz w:val="24"/>
          <w:szCs w:val="24"/>
          <w:lang w:val="es-MX" w:eastAsia="es-ES"/>
        </w:rPr>
        <w:t>VISTO: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 nota de fecha 1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3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mayo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201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9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remitida por la</w:t>
      </w:r>
      <w:r w:rsidR="004E45E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Contadora Delegada en la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Facultad de Agronomía, referente a la observación del procedimiento de rendición de la part</w:t>
      </w:r>
      <w:r w:rsidR="004E45E0">
        <w:rPr>
          <w:rFonts w:ascii="Arial" w:eastAsia="Times New Roman" w:hAnsi="Arial" w:cs="Arial"/>
          <w:sz w:val="24"/>
          <w:szCs w:val="24"/>
          <w:lang w:val="es-MX" w:eastAsia="es-ES"/>
        </w:rPr>
        <w:t>ida para gastos prevista en el A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rtículo 57 del Estatuto del Personal Docente;</w:t>
      </w:r>
    </w:p>
    <w:p w:rsidR="004E45E0" w:rsidRDefault="00AF1579" w:rsidP="004E45E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F157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RESULTANDO: 1) 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que se pone en conocimiento de este Tribunal, las observaciones del procedimiento de rendición de las partidas pa</w:t>
      </w:r>
      <w:r w:rsidR="004E45E0">
        <w:rPr>
          <w:rFonts w:ascii="Arial" w:eastAsia="Times New Roman" w:hAnsi="Arial" w:cs="Arial"/>
          <w:sz w:val="24"/>
          <w:szCs w:val="24"/>
          <w:lang w:val="es-MX" w:eastAsia="es-ES"/>
        </w:rPr>
        <w:t>ra gastos, correspondientes al A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rtículo 57 del Estatuto del Personal Docente de la Universidad de la Re</w:t>
      </w:r>
      <w:r w:rsidR="004E45E0">
        <w:rPr>
          <w:rFonts w:ascii="Arial" w:eastAsia="Times New Roman" w:hAnsi="Arial" w:cs="Arial"/>
          <w:sz w:val="24"/>
          <w:szCs w:val="24"/>
          <w:lang w:val="es-MX" w:eastAsia="es-ES"/>
        </w:rPr>
        <w:t>pública, por no cumplir con el A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rtículo 132 del TOCAF;</w:t>
      </w:r>
    </w:p>
    <w:p w:rsidR="00AF1579" w:rsidRPr="00AF1579" w:rsidRDefault="00AF1579" w:rsidP="00C75112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F157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2) 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que la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partida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para gastos otorgada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el</w:t>
      </w:r>
      <w:r w:rsidR="00284EF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día 5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febrero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de 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201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9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y no rendida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al 30 de abril de 201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9,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totalizan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$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1:306.322;</w:t>
      </w:r>
    </w:p>
    <w:p w:rsidR="004E45E0" w:rsidRDefault="00AF1579" w:rsidP="004E45E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F1579">
        <w:rPr>
          <w:rFonts w:ascii="Arial" w:eastAsia="Times New Roman" w:hAnsi="Arial" w:cs="Arial"/>
          <w:b/>
          <w:sz w:val="24"/>
          <w:szCs w:val="24"/>
          <w:lang w:val="es-MX" w:eastAsia="es-ES"/>
        </w:rPr>
        <w:t>CONSIDERANDO:</w:t>
      </w:r>
      <w:r w:rsidR="004E45E0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 </w:t>
      </w:r>
      <w:r w:rsidRPr="00AF1579">
        <w:rPr>
          <w:rFonts w:ascii="Arial" w:eastAsia="Times New Roman" w:hAnsi="Arial" w:cs="Arial"/>
          <w:b/>
          <w:sz w:val="24"/>
          <w:szCs w:val="24"/>
          <w:lang w:val="es-MX" w:eastAsia="es-ES"/>
        </w:rPr>
        <w:t>1)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resultan fundados los motivos expuestos por la Contadora Delegada para no aprobar el procedimiento de rendición referido;</w:t>
      </w:r>
    </w:p>
    <w:p w:rsidR="00AF1579" w:rsidRPr="00AF1579" w:rsidRDefault="00AF1579" w:rsidP="00C75112">
      <w:pPr>
        <w:spacing w:after="0" w:line="360" w:lineRule="auto"/>
        <w:ind w:firstLine="2977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AF1579">
        <w:rPr>
          <w:rFonts w:ascii="Arial" w:eastAsia="Times New Roman" w:hAnsi="Arial" w:cs="Arial"/>
          <w:b/>
          <w:sz w:val="24"/>
          <w:szCs w:val="24"/>
          <w:lang w:val="es-MX" w:eastAsia="es-ES"/>
        </w:rPr>
        <w:t>2)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por Oficio Nº 7114/13 de fecha 16 de setiembre de 2013, este Tribunal comunicó a la Universidad de la República el criterio respecto al procedimiento que se debe cumplir a los efectos de la rendición</w:t>
      </w:r>
      <w:r w:rsidR="00C7511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cuentas de dichas partidas;</w:t>
      </w:r>
    </w:p>
    <w:p w:rsidR="00AF1579" w:rsidRDefault="00AF1579" w:rsidP="00CC7906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F157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ATENTO: 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a lo expuesto precedent</w:t>
      </w:r>
      <w:r w:rsidR="00CC7906">
        <w:rPr>
          <w:rFonts w:ascii="Arial" w:eastAsia="Times New Roman" w:hAnsi="Arial" w:cs="Arial"/>
          <w:sz w:val="24"/>
          <w:szCs w:val="24"/>
          <w:lang w:val="es-MX" w:eastAsia="es-ES"/>
        </w:rPr>
        <w:t>emente y a lo dispuesto por el A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rt</w:t>
      </w:r>
      <w:r w:rsidR="00CC7906">
        <w:rPr>
          <w:rFonts w:ascii="Arial" w:eastAsia="Times New Roman" w:hAnsi="Arial" w:cs="Arial"/>
          <w:sz w:val="24"/>
          <w:szCs w:val="24"/>
          <w:lang w:val="es-MX" w:eastAsia="es-ES"/>
        </w:rPr>
        <w:t>ículo 211 Literal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E) de la Constitución de la República;</w:t>
      </w:r>
    </w:p>
    <w:p w:rsidR="00CC7906" w:rsidRDefault="00CC7906" w:rsidP="00AF1579">
      <w:pPr>
        <w:spacing w:after="0" w:line="36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CC7906" w:rsidRDefault="00CC7906" w:rsidP="00AF1579">
      <w:pPr>
        <w:spacing w:after="0" w:line="36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CC7906" w:rsidRDefault="00CC7906" w:rsidP="00AF1579">
      <w:pPr>
        <w:spacing w:after="0" w:line="36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AF1579" w:rsidRPr="00AF1579" w:rsidRDefault="00AF1579" w:rsidP="00AF1579">
      <w:pPr>
        <w:spacing w:after="0" w:line="360" w:lineRule="auto"/>
        <w:ind w:left="2124" w:firstLine="708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F1579">
        <w:rPr>
          <w:rFonts w:ascii="Arial" w:eastAsia="Times New Roman" w:hAnsi="Arial" w:cs="Arial"/>
          <w:b/>
          <w:sz w:val="24"/>
          <w:szCs w:val="24"/>
          <w:lang w:val="es-MX" w:eastAsia="es-ES"/>
        </w:rPr>
        <w:lastRenderedPageBreak/>
        <w:t>EL TRIBUNAL ACUERDA</w:t>
      </w:r>
    </w:p>
    <w:p w:rsidR="00AF1579" w:rsidRPr="00AF1579" w:rsidRDefault="00AF1579" w:rsidP="00CC7906">
      <w:pPr>
        <w:numPr>
          <w:ilvl w:val="0"/>
          <w:numId w:val="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Ratificar lo actuado por la Contadora Delegada en la Facultad de Agronomía respecto a las Rendiciones de Cuentas d</w:t>
      </w:r>
      <w:r w:rsidR="00CC7906">
        <w:rPr>
          <w:rFonts w:ascii="Arial" w:eastAsia="Times New Roman" w:hAnsi="Arial" w:cs="Arial"/>
          <w:sz w:val="24"/>
          <w:szCs w:val="24"/>
          <w:lang w:val="es-MX" w:eastAsia="es-ES"/>
        </w:rPr>
        <w:t>e las partidas para gastos del A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rtículo 57, Inciso 2 del Estatuto del Personal Docente;</w:t>
      </w:r>
    </w:p>
    <w:p w:rsidR="00AF1579" w:rsidRPr="00AF1579" w:rsidRDefault="00AF1579" w:rsidP="00CC7906">
      <w:pPr>
        <w:numPr>
          <w:ilvl w:val="0"/>
          <w:numId w:val="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F1579">
        <w:rPr>
          <w:rFonts w:ascii="Arial" w:eastAsia="Times New Roman" w:hAnsi="Arial" w:cs="Arial"/>
          <w:sz w:val="24"/>
          <w:szCs w:val="24"/>
          <w:lang w:val="es-ES" w:eastAsia="es-ES"/>
        </w:rPr>
        <w:t>Téngase presente lo expresado en el Considerando 2);</w:t>
      </w:r>
    </w:p>
    <w:p w:rsidR="00AF1579" w:rsidRPr="00AF1579" w:rsidRDefault="00AF1579" w:rsidP="00CC7906">
      <w:pPr>
        <w:numPr>
          <w:ilvl w:val="0"/>
          <w:numId w:val="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>Comunicar al Ministerio de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Educación y</w:t>
      </w:r>
      <w:r w:rsidRPr="00AF157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Cultura, al Rector de la Universidad de la República, a la Facultad de Agronomía, a la Contadora Delegada; y</w:t>
      </w:r>
    </w:p>
    <w:p w:rsidR="00321E2E" w:rsidRDefault="00AF1579" w:rsidP="00CC7906">
      <w:pPr>
        <w:numPr>
          <w:ilvl w:val="0"/>
          <w:numId w:val="1"/>
        </w:numPr>
        <w:tabs>
          <w:tab w:val="left" w:pos="0"/>
        </w:tabs>
        <w:spacing w:after="0" w:line="360" w:lineRule="auto"/>
        <w:ind w:left="284" w:hanging="284"/>
        <w:jc w:val="both"/>
        <w:rPr>
          <w:lang w:val="es-ES"/>
        </w:rPr>
      </w:pPr>
      <w:r w:rsidRPr="00AF1579">
        <w:rPr>
          <w:rFonts w:ascii="Arial" w:eastAsia="Times New Roman" w:hAnsi="Arial" w:cs="Arial"/>
          <w:sz w:val="24"/>
          <w:szCs w:val="24"/>
          <w:lang w:val="es-ES" w:eastAsia="es-ES"/>
        </w:rPr>
        <w:t>Dar cuenta a la Asamblea General.</w:t>
      </w:r>
    </w:p>
    <w:p w:rsidR="00CC7906" w:rsidRDefault="00CC7906" w:rsidP="00CC7906">
      <w:pPr>
        <w:tabs>
          <w:tab w:val="left" w:pos="0"/>
        </w:tabs>
        <w:spacing w:after="0" w:line="360" w:lineRule="auto"/>
        <w:jc w:val="both"/>
        <w:rPr>
          <w:lang w:val="es-ES"/>
        </w:rPr>
      </w:pPr>
    </w:p>
    <w:p w:rsidR="00CC7906" w:rsidRDefault="00CC7906" w:rsidP="00CC7906">
      <w:pPr>
        <w:tabs>
          <w:tab w:val="left" w:pos="0"/>
        </w:tabs>
        <w:spacing w:after="0" w:line="360" w:lineRule="auto"/>
        <w:jc w:val="both"/>
        <w:rPr>
          <w:lang w:val="es-ES"/>
        </w:rPr>
      </w:pPr>
    </w:p>
    <w:p w:rsidR="00CC7906" w:rsidRPr="00CC7906" w:rsidRDefault="00CC7906" w:rsidP="00CC7906">
      <w:pPr>
        <w:tabs>
          <w:tab w:val="left" w:pos="0"/>
        </w:tabs>
        <w:spacing w:after="0" w:line="360" w:lineRule="auto"/>
        <w:ind w:hanging="426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dc</w:t>
      </w:r>
      <w:proofErr w:type="gramEnd"/>
    </w:p>
    <w:sectPr w:rsidR="00CC7906" w:rsidRPr="00CC7906" w:rsidSect="00CC7906">
      <w:footerReference w:type="default" r:id="rId8"/>
      <w:pgSz w:w="11906" w:h="16838" w:code="9"/>
      <w:pgMar w:top="3119" w:right="1701" w:bottom="1701" w:left="1701" w:header="709" w:footer="1225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09" w:rsidRDefault="00284EFE">
      <w:pPr>
        <w:spacing w:after="0" w:line="240" w:lineRule="auto"/>
      </w:pPr>
      <w:r>
        <w:separator/>
      </w:r>
    </w:p>
  </w:endnote>
  <w:endnote w:type="continuationSeparator" w:id="0">
    <w:p w:rsidR="00A36709" w:rsidRDefault="0028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506036"/>
      <w:docPartObj>
        <w:docPartGallery w:val="Page Numbers (Bottom of Page)"/>
        <w:docPartUnique/>
      </w:docPartObj>
    </w:sdtPr>
    <w:sdtEndPr/>
    <w:sdtContent>
      <w:p w:rsidR="00CC7906" w:rsidRDefault="00CC790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112" w:rsidRPr="00C75112">
          <w:rPr>
            <w:noProof/>
            <w:lang w:val="es-ES"/>
          </w:rPr>
          <w:t>1</w:t>
        </w:r>
        <w:r>
          <w:fldChar w:fldCharType="end"/>
        </w:r>
      </w:p>
    </w:sdtContent>
  </w:sdt>
  <w:p w:rsidR="006C3E14" w:rsidRPr="00701526" w:rsidRDefault="00C75112" w:rsidP="006F5887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09" w:rsidRDefault="00284EFE">
      <w:pPr>
        <w:spacing w:after="0" w:line="240" w:lineRule="auto"/>
      </w:pPr>
      <w:r>
        <w:separator/>
      </w:r>
    </w:p>
  </w:footnote>
  <w:footnote w:type="continuationSeparator" w:id="0">
    <w:p w:rsidR="00A36709" w:rsidRDefault="00284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04CD5"/>
    <w:multiLevelType w:val="hybridMultilevel"/>
    <w:tmpl w:val="BF48D0A0"/>
    <w:lvl w:ilvl="0" w:tplc="0B703E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79"/>
    <w:rsid w:val="00284EFE"/>
    <w:rsid w:val="00321E2E"/>
    <w:rsid w:val="004E45E0"/>
    <w:rsid w:val="00A36709"/>
    <w:rsid w:val="00AF1579"/>
    <w:rsid w:val="00C75112"/>
    <w:rsid w:val="00C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F1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579"/>
  </w:style>
  <w:style w:type="paragraph" w:styleId="Encabezado">
    <w:name w:val="header"/>
    <w:basedOn w:val="Normal"/>
    <w:link w:val="EncabezadoCar"/>
    <w:uiPriority w:val="99"/>
    <w:unhideWhenUsed/>
    <w:rsid w:val="00CC7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F1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579"/>
  </w:style>
  <w:style w:type="paragraph" w:styleId="Encabezado">
    <w:name w:val="header"/>
    <w:basedOn w:val="Normal"/>
    <w:link w:val="EncabezadoCar"/>
    <w:uiPriority w:val="99"/>
    <w:unhideWhenUsed/>
    <w:rsid w:val="00CC7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2019-06-06T15:32:00Z</cp:lastPrinted>
  <dcterms:created xsi:type="dcterms:W3CDTF">2019-06-06T15:32:00Z</dcterms:created>
  <dcterms:modified xsi:type="dcterms:W3CDTF">2019-06-18T17:12:00Z</dcterms:modified>
</cp:coreProperties>
</file>