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88" w:rsidRPr="00786EEB" w:rsidRDefault="007F0B8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1313/19</w:t>
      </w:r>
    </w:p>
    <w:p w:rsidR="007F0B88" w:rsidRDefault="007F0B8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F0B88" w:rsidRPr="007F0B88" w:rsidRDefault="007F0B88" w:rsidP="007F0B8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F0B8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F0B88" w:rsidRPr="007F0B88" w:rsidRDefault="007F0B88" w:rsidP="007F0B8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F0B88" w:rsidRPr="007F0B88" w:rsidRDefault="007F0B88" w:rsidP="007F0B8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F0B8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F0B88" w:rsidRPr="007F0B88" w:rsidRDefault="007F0B88" w:rsidP="007F0B8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F0B88" w:rsidRPr="007F0B88" w:rsidRDefault="007F0B88" w:rsidP="007F0B8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F0B88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7F0B88">
        <w:rPr>
          <w:rFonts w:ascii="Helvetica" w:hAnsi="Helvetica"/>
          <w:b/>
          <w:sz w:val="24"/>
          <w:szCs w:val="24"/>
          <w:lang w:val="es-ES_tradnl"/>
        </w:rPr>
        <w:t>29 DE MAYO DE 2019</w:t>
      </w:r>
    </w:p>
    <w:p w:rsidR="007F0B88" w:rsidRPr="007F0B88" w:rsidRDefault="007F0B88" w:rsidP="007F0B8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F0B88" w:rsidRPr="00FA3F25" w:rsidRDefault="007F0B88" w:rsidP="007F0B8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3F25">
        <w:rPr>
          <w:rFonts w:ascii="Arial" w:hAnsi="Arial" w:cs="Arial"/>
          <w:b/>
          <w:sz w:val="24"/>
          <w:szCs w:val="24"/>
        </w:rPr>
        <w:t xml:space="preserve">(E. E. Nº 2019-17-1-0002093, </w:t>
      </w:r>
      <w:proofErr w:type="spellStart"/>
      <w:r w:rsidRPr="00FA3F25">
        <w:rPr>
          <w:rFonts w:ascii="Arial" w:hAnsi="Arial" w:cs="Arial"/>
          <w:b/>
          <w:sz w:val="24"/>
          <w:szCs w:val="24"/>
        </w:rPr>
        <w:t>Ent</w:t>
      </w:r>
      <w:proofErr w:type="spellEnd"/>
      <w:r w:rsidRPr="00FA3F25">
        <w:rPr>
          <w:rFonts w:ascii="Arial" w:hAnsi="Arial" w:cs="Arial"/>
          <w:b/>
          <w:sz w:val="24"/>
          <w:szCs w:val="24"/>
        </w:rPr>
        <w:t>. N° 1671/19)</w:t>
      </w:r>
    </w:p>
    <w:p w:rsidR="007F0B88" w:rsidRPr="00FA3F25" w:rsidRDefault="007F0B88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7F0B88" w:rsidRDefault="00E71CCB" w:rsidP="00EE3386">
      <w:pPr>
        <w:widowControl w:val="0"/>
        <w:tabs>
          <w:tab w:val="left" w:pos="1778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E338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VISTO: </w:t>
      </w:r>
      <w:r w:rsidRPr="00EE338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los antecedentes remitidos con fecha </w:t>
      </w:r>
      <w:r w:rsidR="00F05F4F">
        <w:rPr>
          <w:rFonts w:ascii="Arial" w:eastAsia="Times New Roman" w:hAnsi="Arial" w:cs="Arial"/>
          <w:sz w:val="24"/>
          <w:szCs w:val="24"/>
          <w:lang w:val="es-ES" w:eastAsia="es-ES"/>
        </w:rPr>
        <w:t>25/04</w:t>
      </w:r>
      <w:r w:rsidRPr="00EE3386">
        <w:rPr>
          <w:rFonts w:ascii="Arial" w:eastAsia="Times New Roman" w:hAnsi="Arial" w:cs="Arial"/>
          <w:sz w:val="24"/>
          <w:szCs w:val="24"/>
          <w:lang w:val="es-ES" w:eastAsia="es-ES"/>
        </w:rPr>
        <w:t>/19 por la Contadora Deleg</w:t>
      </w:r>
      <w:r w:rsidR="007F0B88">
        <w:rPr>
          <w:rFonts w:ascii="Arial" w:eastAsia="Times New Roman" w:hAnsi="Arial" w:cs="Arial"/>
          <w:sz w:val="24"/>
          <w:szCs w:val="24"/>
          <w:lang w:val="es-ES" w:eastAsia="es-ES"/>
        </w:rPr>
        <w:t>ada del Tribunal de Cuentas en</w:t>
      </w:r>
      <w:r w:rsidRPr="00EE338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Administración Nacional de Correos </w:t>
      </w:r>
      <w:r w:rsidRPr="00ED7BFC">
        <w:rPr>
          <w:rFonts w:ascii="Arial" w:eastAsia="Times New Roman" w:hAnsi="Arial" w:cs="Arial"/>
          <w:sz w:val="24"/>
          <w:szCs w:val="24"/>
          <w:lang w:val="es-ES" w:eastAsia="es-ES"/>
        </w:rPr>
        <w:t>referente</w:t>
      </w:r>
      <w:r w:rsidR="00D73ABF" w:rsidRPr="00ED7BFC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ED7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gastos intervenidos por reiteración en los meses de </w:t>
      </w:r>
      <w:r w:rsidR="00F05F4F" w:rsidRPr="00ED7BFC">
        <w:rPr>
          <w:rFonts w:ascii="Arial" w:eastAsia="Times New Roman" w:hAnsi="Arial" w:cs="Arial"/>
          <w:sz w:val="24"/>
          <w:szCs w:val="24"/>
          <w:lang w:val="es-ES" w:eastAsia="es-ES"/>
        </w:rPr>
        <w:t>enero, febrero y marzo de 2019</w:t>
      </w:r>
      <w:r w:rsidR="00F44E10" w:rsidRPr="00ED7BFC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E71CCB" w:rsidRPr="007F0B88" w:rsidRDefault="00E71CCB" w:rsidP="00EE3386">
      <w:pPr>
        <w:widowControl w:val="0"/>
        <w:tabs>
          <w:tab w:val="left" w:pos="1778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D7BF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RESULTANDO: 1) </w:t>
      </w:r>
      <w:r w:rsidRPr="00ED7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la Contadora Delegada observó </w:t>
      </w:r>
      <w:r w:rsidR="00C73219" w:rsidRPr="00ED7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404 </w:t>
      </w:r>
      <w:r w:rsidRPr="00ED7BFC">
        <w:rPr>
          <w:rFonts w:ascii="Arial" w:eastAsia="Times New Roman" w:hAnsi="Arial" w:cs="Arial"/>
          <w:sz w:val="24"/>
          <w:szCs w:val="24"/>
          <w:lang w:val="es-ES" w:eastAsia="es-ES"/>
        </w:rPr>
        <w:t>(</w:t>
      </w:r>
      <w:r w:rsidR="00C73219" w:rsidRPr="00ED7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cuatro </w:t>
      </w:r>
      <w:r w:rsidRPr="00ED7BFC">
        <w:rPr>
          <w:rFonts w:ascii="Arial" w:eastAsia="Times New Roman" w:hAnsi="Arial" w:cs="Arial"/>
          <w:sz w:val="24"/>
          <w:szCs w:val="24"/>
          <w:lang w:val="es-ES" w:eastAsia="es-ES"/>
        </w:rPr>
        <w:t>ciento</w:t>
      </w:r>
      <w:r w:rsidR="00C73219" w:rsidRPr="00ED7BFC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ED7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C73219" w:rsidRPr="00ED7BFC">
        <w:rPr>
          <w:rFonts w:ascii="Arial" w:eastAsia="Times New Roman" w:hAnsi="Arial" w:cs="Arial"/>
          <w:sz w:val="24"/>
          <w:szCs w:val="24"/>
          <w:lang w:val="es-ES" w:eastAsia="es-ES"/>
        </w:rPr>
        <w:t>cuatro</w:t>
      </w:r>
      <w:r w:rsidRPr="00ED7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) gastos por un monto de $ </w:t>
      </w:r>
      <w:r w:rsidR="007F0B88">
        <w:rPr>
          <w:rFonts w:ascii="Arial" w:eastAsia="Times New Roman" w:hAnsi="Arial" w:cs="Arial"/>
          <w:sz w:val="24"/>
          <w:szCs w:val="24"/>
          <w:lang w:val="es-ES" w:eastAsia="es-ES"/>
        </w:rPr>
        <w:t>147:</w:t>
      </w:r>
      <w:r w:rsidR="00C73219" w:rsidRPr="00ED7BFC">
        <w:rPr>
          <w:rFonts w:ascii="Arial" w:eastAsia="Times New Roman" w:hAnsi="Arial" w:cs="Arial"/>
          <w:sz w:val="24"/>
          <w:szCs w:val="24"/>
          <w:lang w:val="es-ES" w:eastAsia="es-ES"/>
        </w:rPr>
        <w:t>430.491,21</w:t>
      </w:r>
      <w:r w:rsidRPr="00ED7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(pesos uruguayos ciento </w:t>
      </w:r>
      <w:r w:rsidR="00C73219" w:rsidRPr="00ED7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cuarenta y siete </w:t>
      </w:r>
      <w:r w:rsidRPr="00ED7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millones </w:t>
      </w:r>
      <w:r w:rsidR="00C73219" w:rsidRPr="00ED7BFC">
        <w:rPr>
          <w:rFonts w:ascii="Arial" w:eastAsia="Times New Roman" w:hAnsi="Arial" w:cs="Arial"/>
          <w:sz w:val="24"/>
          <w:szCs w:val="24"/>
          <w:lang w:val="es-ES" w:eastAsia="es-ES"/>
        </w:rPr>
        <w:t>cuatro</w:t>
      </w:r>
      <w:r w:rsidRPr="00ED7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cientos </w:t>
      </w:r>
      <w:r w:rsidR="00C73219" w:rsidRPr="00ED7BFC">
        <w:rPr>
          <w:rFonts w:ascii="Arial" w:eastAsia="Times New Roman" w:hAnsi="Arial" w:cs="Arial"/>
          <w:sz w:val="24"/>
          <w:szCs w:val="24"/>
          <w:lang w:val="es-ES" w:eastAsia="es-ES"/>
        </w:rPr>
        <w:t>treinta</w:t>
      </w:r>
      <w:r w:rsidRPr="00ED7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mil </w:t>
      </w:r>
      <w:r w:rsidR="00C73219" w:rsidRPr="00ED7BFC">
        <w:rPr>
          <w:rFonts w:ascii="Arial" w:eastAsia="Times New Roman" w:hAnsi="Arial" w:cs="Arial"/>
          <w:sz w:val="24"/>
          <w:szCs w:val="24"/>
          <w:lang w:val="es-ES" w:eastAsia="es-ES"/>
        </w:rPr>
        <w:t>cuatro</w:t>
      </w:r>
      <w:r w:rsidRPr="00ED7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cientos </w:t>
      </w:r>
      <w:r w:rsidR="00C73219" w:rsidRPr="00ED7BFC">
        <w:rPr>
          <w:rFonts w:ascii="Arial" w:eastAsia="Times New Roman" w:hAnsi="Arial" w:cs="Arial"/>
          <w:sz w:val="24"/>
          <w:szCs w:val="24"/>
          <w:lang w:val="es-ES" w:eastAsia="es-ES"/>
        </w:rPr>
        <w:t>noventa y un</w:t>
      </w:r>
      <w:r w:rsidRPr="00ED7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 con </w:t>
      </w:r>
      <w:r w:rsidR="00C73219" w:rsidRPr="00ED7BFC">
        <w:rPr>
          <w:rFonts w:ascii="Arial" w:eastAsia="Times New Roman" w:hAnsi="Arial" w:cs="Arial"/>
          <w:sz w:val="24"/>
          <w:szCs w:val="24"/>
          <w:lang w:val="es-ES" w:eastAsia="es-ES"/>
        </w:rPr>
        <w:t>21</w:t>
      </w:r>
      <w:r w:rsidRPr="00ED7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/100) en los meses de </w:t>
      </w:r>
      <w:r w:rsidR="00F05F4F" w:rsidRPr="00ED7BFC">
        <w:rPr>
          <w:rFonts w:ascii="Arial" w:eastAsia="Times New Roman" w:hAnsi="Arial" w:cs="Arial"/>
          <w:sz w:val="24"/>
          <w:szCs w:val="24"/>
          <w:lang w:val="es-ES" w:eastAsia="es-ES"/>
        </w:rPr>
        <w:t>enero, febrero y marzo de 2019</w:t>
      </w:r>
      <w:r w:rsidRPr="00ED7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r w:rsidR="00D73ABF" w:rsidRPr="007F0B88">
        <w:rPr>
          <w:rFonts w:ascii="Arial" w:hAnsi="Arial" w:cs="Arial"/>
          <w:sz w:val="24"/>
          <w:szCs w:val="24"/>
        </w:rPr>
        <w:t>reiterados oportunamente por el Ordenador competente, según el siguiente detalle</w:t>
      </w:r>
      <w:r w:rsidRPr="007F0B88">
        <w:rPr>
          <w:rFonts w:ascii="Arial" w:eastAsia="Times New Roman" w:hAnsi="Arial" w:cs="Arial"/>
          <w:sz w:val="24"/>
          <w:szCs w:val="24"/>
          <w:lang w:val="es-ES" w:eastAsia="es-ES"/>
        </w:rPr>
        <w:t>:</w:t>
      </w:r>
    </w:p>
    <w:p w:rsidR="00C56690" w:rsidRDefault="00C56690" w:rsidP="00EE3386">
      <w:pPr>
        <w:widowControl w:val="0"/>
        <w:tabs>
          <w:tab w:val="left" w:pos="1778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86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1"/>
        <w:gridCol w:w="2351"/>
        <w:gridCol w:w="2043"/>
        <w:gridCol w:w="950"/>
      </w:tblGrid>
      <w:tr w:rsidR="00C1558E" w:rsidTr="009D6C6A">
        <w:trPr>
          <w:trHeight w:val="397"/>
        </w:trPr>
        <w:tc>
          <w:tcPr>
            <w:tcW w:w="3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C1558E" w:rsidRDefault="00C1558E" w:rsidP="00961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Normativa incumplida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C1558E" w:rsidRDefault="00C1558E" w:rsidP="00C15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Descripción de la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</w:t>
            </w:r>
            <w:proofErr w:type="spellEnd"/>
            <w:r w:rsidR="00A948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C1558E" w:rsidRDefault="00C1558E" w:rsidP="00961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Importe $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C1558E" w:rsidRDefault="00C1558E" w:rsidP="00961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</w:tr>
      <w:tr w:rsidR="00C1558E" w:rsidTr="00ED7BFC">
        <w:trPr>
          <w:trHeight w:val="397"/>
        </w:trPr>
        <w:tc>
          <w:tcPr>
            <w:tcW w:w="3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558E" w:rsidRPr="00ED7BFC" w:rsidRDefault="00C1558E" w:rsidP="00C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Art. 15 TOCAF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558E" w:rsidRPr="00ED7BFC" w:rsidRDefault="00A94808" w:rsidP="00C1558E">
            <w:pPr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 xml:space="preserve">Falta de Disponibilidad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558E" w:rsidRPr="00ED7BFC" w:rsidRDefault="00C1558E" w:rsidP="009445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111.663.873,63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58E" w:rsidRPr="00ED7BFC" w:rsidRDefault="00C1558E" w:rsidP="00C566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</w:tr>
      <w:tr w:rsidR="00C1558E" w:rsidTr="00ED7BFC">
        <w:trPr>
          <w:trHeight w:val="397"/>
        </w:trPr>
        <w:tc>
          <w:tcPr>
            <w:tcW w:w="3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558E" w:rsidRPr="00ED7BFC" w:rsidRDefault="009D6C6A" w:rsidP="00C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  <w:r w:rsidR="00C1558E" w:rsidRPr="00ED7BFC">
              <w:rPr>
                <w:rFonts w:ascii="Arial" w:hAnsi="Arial" w:cs="Arial"/>
                <w:color w:val="000000"/>
                <w:sz w:val="20"/>
                <w:szCs w:val="20"/>
              </w:rPr>
              <w:t>. 33</w:t>
            </w: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D7BFC" w:rsidRPr="00ED7BFC">
              <w:rPr>
                <w:rFonts w:ascii="Arial" w:hAnsi="Arial" w:cs="Arial"/>
                <w:color w:val="000000"/>
                <w:sz w:val="20"/>
                <w:szCs w:val="20"/>
              </w:rPr>
              <w:t xml:space="preserve">y 43 </w:t>
            </w: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TOCAF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558E" w:rsidRPr="00ED7BFC" w:rsidRDefault="00115E70" w:rsidP="00ED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Fraccionamiento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558E" w:rsidRPr="00ED7BFC" w:rsidRDefault="00C1558E" w:rsidP="009445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30.915.331,56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58E" w:rsidRPr="00ED7BFC" w:rsidRDefault="00C1558E" w:rsidP="00C566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C1558E" w:rsidTr="00ED7BFC">
        <w:trPr>
          <w:trHeight w:val="397"/>
        </w:trPr>
        <w:tc>
          <w:tcPr>
            <w:tcW w:w="329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558E" w:rsidRPr="00ED7BFC" w:rsidRDefault="009D6C6A" w:rsidP="009D6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  <w:r w:rsidR="00C1558E" w:rsidRPr="00ED7BF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1558E" w:rsidRPr="00ED7BFC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 xml:space="preserve"> TOCAF</w:t>
            </w:r>
            <w:r w:rsidR="00ED7BFC" w:rsidRPr="00ED7BFC">
              <w:rPr>
                <w:rFonts w:ascii="Arial" w:hAnsi="Arial" w:cs="Arial"/>
                <w:color w:val="000000"/>
                <w:sz w:val="20"/>
                <w:szCs w:val="20"/>
              </w:rPr>
              <w:t>, 43 y</w:t>
            </w:r>
            <w:r w:rsidR="00C1558E" w:rsidRPr="00ED7B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15E70" w:rsidRPr="00ED7BFC">
              <w:rPr>
                <w:rFonts w:ascii="Arial" w:hAnsi="Arial" w:cs="Arial"/>
                <w:color w:val="000000"/>
                <w:sz w:val="20"/>
                <w:szCs w:val="20"/>
              </w:rPr>
              <w:t xml:space="preserve">Art. </w:t>
            </w:r>
            <w:r w:rsidR="00C1558E" w:rsidRPr="00ED7BFC">
              <w:rPr>
                <w:rFonts w:ascii="Arial" w:hAnsi="Arial" w:cs="Arial"/>
                <w:color w:val="000000"/>
                <w:sz w:val="20"/>
                <w:szCs w:val="20"/>
              </w:rPr>
              <w:t xml:space="preserve">211 de la </w:t>
            </w: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Constitución de la República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558E" w:rsidRPr="00ED7BFC" w:rsidRDefault="00115E70" w:rsidP="00ED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Fraccionamiento</w:t>
            </w:r>
            <w:r w:rsidR="00A94808" w:rsidRPr="00ED7BFC">
              <w:rPr>
                <w:rFonts w:ascii="Arial" w:hAnsi="Arial" w:cs="Arial"/>
                <w:color w:val="000000"/>
                <w:sz w:val="20"/>
                <w:szCs w:val="20"/>
              </w:rPr>
              <w:t xml:space="preserve"> y Principio de Ejecución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558E" w:rsidRPr="00ED7BFC" w:rsidRDefault="00C1558E" w:rsidP="009445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3.547.193,00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58E" w:rsidRPr="00ED7BFC" w:rsidRDefault="00C1558E" w:rsidP="00C566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C1558E" w:rsidTr="00ED7BFC">
        <w:trPr>
          <w:trHeight w:val="397"/>
        </w:trPr>
        <w:tc>
          <w:tcPr>
            <w:tcW w:w="3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558E" w:rsidRPr="00ED7BFC" w:rsidRDefault="00C1558E" w:rsidP="0062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  <w:r w:rsidR="009D6C6A" w:rsidRPr="00ED7BFC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ED7BFC" w:rsidRPr="00ED7BFC">
              <w:rPr>
                <w:rFonts w:ascii="Arial" w:hAnsi="Arial" w:cs="Arial"/>
                <w:color w:val="000000"/>
                <w:sz w:val="20"/>
                <w:szCs w:val="20"/>
              </w:rPr>
              <w:t xml:space="preserve">.15, 33, 43 </w:t>
            </w:r>
            <w:r w:rsidR="009D6C6A" w:rsidRPr="00ED7BFC">
              <w:rPr>
                <w:rFonts w:ascii="Arial" w:hAnsi="Arial" w:cs="Arial"/>
                <w:color w:val="000000"/>
                <w:sz w:val="20"/>
                <w:szCs w:val="20"/>
              </w:rPr>
              <w:t xml:space="preserve">TOCAF </w:t>
            </w: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9D6C6A" w:rsidRPr="00ED7BFC">
              <w:rPr>
                <w:rFonts w:ascii="Arial" w:hAnsi="Arial" w:cs="Arial"/>
                <w:color w:val="000000"/>
                <w:sz w:val="20"/>
                <w:szCs w:val="20"/>
              </w:rPr>
              <w:t xml:space="preserve"> Art.</w:t>
            </w: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 xml:space="preserve"> 211 de la </w:t>
            </w:r>
            <w:r w:rsidR="009D6C6A" w:rsidRPr="00ED7BFC">
              <w:rPr>
                <w:rFonts w:ascii="Arial" w:hAnsi="Arial" w:cs="Arial"/>
                <w:color w:val="000000"/>
                <w:sz w:val="20"/>
                <w:szCs w:val="20"/>
              </w:rPr>
              <w:t>Constitución de la República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558E" w:rsidRPr="00ED7BFC" w:rsidRDefault="00A94808" w:rsidP="00ED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 xml:space="preserve">Falta de Disponibilidad, </w:t>
            </w:r>
            <w:r w:rsidR="000E6538" w:rsidRPr="00ED7BFC">
              <w:rPr>
                <w:rFonts w:ascii="Arial" w:hAnsi="Arial" w:cs="Arial"/>
                <w:color w:val="000000"/>
                <w:sz w:val="20"/>
                <w:szCs w:val="20"/>
              </w:rPr>
              <w:t>Fraccionamiento  y Principio de Ejecución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558E" w:rsidRPr="00ED7BFC" w:rsidRDefault="00C1558E" w:rsidP="009445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>1.304.093,02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58E" w:rsidRPr="00ED7BFC" w:rsidRDefault="00C1558E" w:rsidP="00C566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6 </w:t>
            </w:r>
          </w:p>
        </w:tc>
      </w:tr>
      <w:tr w:rsidR="00C1558E" w:rsidTr="00ED7BFC">
        <w:trPr>
          <w:trHeight w:val="397"/>
        </w:trPr>
        <w:tc>
          <w:tcPr>
            <w:tcW w:w="3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558E" w:rsidRPr="00ED7BFC" w:rsidRDefault="00C1558E" w:rsidP="009D6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  <w:r w:rsidR="00F809E0" w:rsidRPr="00ED7B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558E" w:rsidRPr="00ED7BFC" w:rsidRDefault="00C1558E" w:rsidP="009D6C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558E" w:rsidRPr="00ED7BFC" w:rsidRDefault="00C1558E" w:rsidP="009D6C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147.430.491,21     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58E" w:rsidRPr="00ED7BFC" w:rsidRDefault="00C1558E" w:rsidP="009D6C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B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404 </w:t>
            </w:r>
          </w:p>
        </w:tc>
      </w:tr>
    </w:tbl>
    <w:p w:rsidR="00C56690" w:rsidRDefault="00C56690" w:rsidP="00EE3386">
      <w:pPr>
        <w:widowControl w:val="0"/>
        <w:tabs>
          <w:tab w:val="left" w:pos="1778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56690" w:rsidRDefault="00C56690" w:rsidP="00EE3386">
      <w:pPr>
        <w:widowControl w:val="0"/>
        <w:tabs>
          <w:tab w:val="left" w:pos="1778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71CCB" w:rsidRPr="00855BF4" w:rsidRDefault="00FA3F25" w:rsidP="00FA3F2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E71CCB" w:rsidRPr="00422FB1">
        <w:rPr>
          <w:rFonts w:ascii="Arial" w:hAnsi="Arial" w:cs="Arial"/>
          <w:b/>
          <w:sz w:val="24"/>
          <w:szCs w:val="24"/>
        </w:rPr>
        <w:t>2)</w:t>
      </w:r>
      <w:r w:rsidR="00E71CCB" w:rsidRPr="00855BF4">
        <w:rPr>
          <w:rFonts w:ascii="Arial" w:hAnsi="Arial" w:cs="Arial"/>
          <w:sz w:val="24"/>
          <w:szCs w:val="24"/>
        </w:rPr>
        <w:t xml:space="preserve"> que en las </w:t>
      </w:r>
      <w:r w:rsidR="007F0B88">
        <w:rPr>
          <w:rFonts w:ascii="Arial" w:hAnsi="Arial" w:cs="Arial"/>
          <w:sz w:val="24"/>
          <w:szCs w:val="24"/>
        </w:rPr>
        <w:t>resoluciones de reiteración Nos.</w:t>
      </w:r>
      <w:r w:rsidR="00E212A9">
        <w:rPr>
          <w:rFonts w:ascii="Arial" w:hAnsi="Arial" w:cs="Arial"/>
          <w:sz w:val="24"/>
          <w:szCs w:val="24"/>
        </w:rPr>
        <w:t xml:space="preserve">007/2019, 009/2019, 010/2019, 011/2019, 012/2018, 029/2019, 034/2019, 035/2019, 036/2019, 037/2019, 038/2019, 061/2019, 062/2019, 087/2019, 088/2019, 089/2019, 090/2019, 091/2019, 092/2019, 093/2019, 114/2019, 116/2019, 117/2019, 118/2019 </w:t>
      </w:r>
      <w:r w:rsidR="00E71CCB" w:rsidRPr="00855BF4">
        <w:rPr>
          <w:rFonts w:ascii="Arial" w:hAnsi="Arial" w:cs="Arial"/>
          <w:sz w:val="24"/>
          <w:szCs w:val="24"/>
        </w:rPr>
        <w:t>se establecen los fundamentos de la mismas</w:t>
      </w:r>
      <w:r w:rsidR="00422FB1">
        <w:rPr>
          <w:rFonts w:ascii="Arial" w:hAnsi="Arial" w:cs="Arial"/>
          <w:sz w:val="24"/>
          <w:szCs w:val="24"/>
        </w:rPr>
        <w:t>,</w:t>
      </w:r>
      <w:r w:rsidR="00E71CCB" w:rsidRPr="00855BF4">
        <w:rPr>
          <w:rFonts w:ascii="Arial" w:hAnsi="Arial" w:cs="Arial"/>
          <w:sz w:val="24"/>
          <w:szCs w:val="24"/>
        </w:rPr>
        <w:t xml:space="preserve"> las re</w:t>
      </w:r>
      <w:r>
        <w:rPr>
          <w:rFonts w:ascii="Arial" w:hAnsi="Arial" w:cs="Arial"/>
          <w:sz w:val="24"/>
          <w:szCs w:val="24"/>
        </w:rPr>
        <w:t>stantes carecen de fundamentos;</w:t>
      </w:r>
    </w:p>
    <w:p w:rsidR="00E71CCB" w:rsidRPr="00855BF4" w:rsidRDefault="00E71CCB" w:rsidP="007F0B8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BF4">
        <w:rPr>
          <w:rFonts w:ascii="Arial" w:hAnsi="Arial" w:cs="Arial"/>
          <w:b/>
          <w:sz w:val="24"/>
          <w:szCs w:val="24"/>
        </w:rPr>
        <w:t>CONSIDERANDO</w:t>
      </w:r>
      <w:r w:rsidRPr="00FA3F25">
        <w:rPr>
          <w:rFonts w:ascii="Arial" w:hAnsi="Arial" w:cs="Arial"/>
          <w:b/>
          <w:sz w:val="24"/>
          <w:szCs w:val="24"/>
        </w:rPr>
        <w:t>:</w:t>
      </w:r>
      <w:r w:rsidRPr="00855BF4">
        <w:rPr>
          <w:rFonts w:ascii="Arial" w:hAnsi="Arial" w:cs="Arial"/>
          <w:sz w:val="24"/>
          <w:szCs w:val="24"/>
        </w:rPr>
        <w:t xml:space="preserve"> </w:t>
      </w:r>
      <w:r w:rsidRPr="00422FB1">
        <w:rPr>
          <w:rFonts w:ascii="Arial" w:hAnsi="Arial" w:cs="Arial"/>
          <w:b/>
          <w:sz w:val="24"/>
          <w:szCs w:val="24"/>
        </w:rPr>
        <w:t>1)</w:t>
      </w:r>
      <w:r w:rsidRPr="00855BF4">
        <w:rPr>
          <w:rFonts w:ascii="Arial" w:hAnsi="Arial" w:cs="Arial"/>
          <w:sz w:val="24"/>
          <w:szCs w:val="24"/>
        </w:rPr>
        <w:t xml:space="preserve"> que el Artículo 475 de la Ley Nº 17.296</w:t>
      </w:r>
      <w:r w:rsidR="003C4941">
        <w:rPr>
          <w:rFonts w:ascii="Arial" w:hAnsi="Arial" w:cs="Arial"/>
          <w:sz w:val="24"/>
          <w:szCs w:val="24"/>
        </w:rPr>
        <w:t>,</w:t>
      </w:r>
      <w:r w:rsidRPr="00855BF4">
        <w:rPr>
          <w:rFonts w:ascii="Arial" w:hAnsi="Arial" w:cs="Arial"/>
          <w:sz w:val="24"/>
          <w:szCs w:val="24"/>
        </w:rPr>
        <w:t xml:space="preserve"> de 21 de febrero de 2001</w:t>
      </w:r>
      <w:r w:rsidR="003C4941">
        <w:rPr>
          <w:rFonts w:ascii="Arial" w:hAnsi="Arial" w:cs="Arial"/>
          <w:sz w:val="24"/>
          <w:szCs w:val="24"/>
        </w:rPr>
        <w:t>,</w:t>
      </w:r>
      <w:r w:rsidRPr="00855BF4">
        <w:rPr>
          <w:rFonts w:ascii="Arial" w:hAnsi="Arial" w:cs="Arial"/>
          <w:sz w:val="24"/>
          <w:szCs w:val="24"/>
        </w:rPr>
        <w:t xml:space="preserve"> establece que los Ordenadores de gastos y pagos al ejercer la facultad de insistencia o reiteración que les acuerda el Literal B) del Artículo 211 de la Constitución de la República</w:t>
      </w:r>
      <w:r w:rsidR="003C4941">
        <w:rPr>
          <w:rFonts w:ascii="Arial" w:hAnsi="Arial" w:cs="Arial"/>
          <w:sz w:val="24"/>
          <w:szCs w:val="24"/>
        </w:rPr>
        <w:t>,</w:t>
      </w:r>
      <w:r w:rsidRPr="00855BF4">
        <w:rPr>
          <w:rFonts w:ascii="Arial" w:hAnsi="Arial" w:cs="Arial"/>
          <w:sz w:val="24"/>
          <w:szCs w:val="24"/>
        </w:rPr>
        <w:t xml:space="preserve"> deben hacerlo en forma fundada, expresando de manera detallada los motivos que justifican se</w:t>
      </w:r>
      <w:r w:rsidR="00FA3F25">
        <w:rPr>
          <w:rFonts w:ascii="Arial" w:hAnsi="Arial" w:cs="Arial"/>
          <w:sz w:val="24"/>
          <w:szCs w:val="24"/>
        </w:rPr>
        <w:t>guir el curso del gasto o pago;</w:t>
      </w:r>
    </w:p>
    <w:p w:rsidR="003C4941" w:rsidRDefault="00E71CCB" w:rsidP="007F0B88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422FB1">
        <w:rPr>
          <w:rFonts w:ascii="Arial" w:hAnsi="Arial" w:cs="Arial"/>
          <w:b/>
          <w:sz w:val="24"/>
          <w:szCs w:val="24"/>
        </w:rPr>
        <w:t>2)</w:t>
      </w:r>
      <w:r w:rsidRPr="00855BF4">
        <w:rPr>
          <w:rFonts w:ascii="Arial" w:hAnsi="Arial" w:cs="Arial"/>
          <w:sz w:val="24"/>
          <w:szCs w:val="24"/>
        </w:rPr>
        <w:t xml:space="preserve"> que los fundamentos expuestos en las resolucio</w:t>
      </w:r>
      <w:r w:rsidR="007F0B88">
        <w:rPr>
          <w:rFonts w:ascii="Arial" w:hAnsi="Arial" w:cs="Arial"/>
          <w:sz w:val="24"/>
          <w:szCs w:val="24"/>
        </w:rPr>
        <w:softHyphen/>
      </w:r>
      <w:r w:rsidRPr="00855BF4">
        <w:rPr>
          <w:rFonts w:ascii="Arial" w:hAnsi="Arial" w:cs="Arial"/>
          <w:sz w:val="24"/>
          <w:szCs w:val="24"/>
        </w:rPr>
        <w:t>nes de reiteración no ameritan el leva</w:t>
      </w:r>
      <w:r w:rsidR="00FA3F25">
        <w:rPr>
          <w:rFonts w:ascii="Arial" w:hAnsi="Arial" w:cs="Arial"/>
          <w:sz w:val="24"/>
          <w:szCs w:val="24"/>
        </w:rPr>
        <w:t>ntamiento de las observaciones;</w:t>
      </w:r>
    </w:p>
    <w:p w:rsidR="00E71CCB" w:rsidRPr="00855BF4" w:rsidRDefault="00E71CCB" w:rsidP="007F0B8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4941">
        <w:rPr>
          <w:rFonts w:ascii="Arial" w:hAnsi="Arial" w:cs="Arial"/>
          <w:b/>
          <w:sz w:val="24"/>
          <w:szCs w:val="24"/>
        </w:rPr>
        <w:t>ATENTO</w:t>
      </w:r>
      <w:r w:rsidRPr="00FA3F25">
        <w:rPr>
          <w:rFonts w:ascii="Arial" w:hAnsi="Arial" w:cs="Arial"/>
          <w:b/>
          <w:sz w:val="24"/>
          <w:szCs w:val="24"/>
        </w:rPr>
        <w:t>:</w:t>
      </w:r>
      <w:r w:rsidRPr="00855BF4">
        <w:rPr>
          <w:rFonts w:ascii="Arial" w:hAnsi="Arial" w:cs="Arial"/>
          <w:sz w:val="24"/>
          <w:szCs w:val="24"/>
        </w:rPr>
        <w:t xml:space="preserve"> a lo expuesto precedentemente y a lo e</w:t>
      </w:r>
      <w:r w:rsidR="007F0B88">
        <w:rPr>
          <w:rFonts w:ascii="Arial" w:hAnsi="Arial" w:cs="Arial"/>
          <w:sz w:val="24"/>
          <w:szCs w:val="24"/>
        </w:rPr>
        <w:t>stablecido por el Artículo 211 L</w:t>
      </w:r>
      <w:r w:rsidRPr="00855BF4">
        <w:rPr>
          <w:rFonts w:ascii="Arial" w:hAnsi="Arial" w:cs="Arial"/>
          <w:sz w:val="24"/>
          <w:szCs w:val="24"/>
        </w:rPr>
        <w:t>iteral B) de l</w:t>
      </w:r>
      <w:r w:rsidR="00FA3F25">
        <w:rPr>
          <w:rFonts w:ascii="Arial" w:hAnsi="Arial" w:cs="Arial"/>
          <w:sz w:val="24"/>
          <w:szCs w:val="24"/>
        </w:rPr>
        <w:t>a Constitución de la República;</w:t>
      </w:r>
    </w:p>
    <w:p w:rsidR="00E71CCB" w:rsidRPr="00855BF4" w:rsidRDefault="00E71CCB" w:rsidP="007F0B8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5BF4">
        <w:rPr>
          <w:rFonts w:ascii="Arial" w:hAnsi="Arial" w:cs="Arial"/>
          <w:b/>
          <w:sz w:val="24"/>
          <w:szCs w:val="24"/>
        </w:rPr>
        <w:t>EL TRIBUNAL ACUERDA</w:t>
      </w:r>
    </w:p>
    <w:p w:rsidR="00E71CCB" w:rsidRPr="00855BF4" w:rsidRDefault="00E71CCB" w:rsidP="007F0B88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422FB1">
        <w:rPr>
          <w:rFonts w:ascii="Arial" w:hAnsi="Arial" w:cs="Arial"/>
          <w:b/>
          <w:sz w:val="24"/>
          <w:szCs w:val="24"/>
        </w:rPr>
        <w:t>1)</w:t>
      </w:r>
      <w:r w:rsidRPr="00855BF4">
        <w:rPr>
          <w:rFonts w:ascii="Arial" w:hAnsi="Arial" w:cs="Arial"/>
          <w:sz w:val="24"/>
          <w:szCs w:val="24"/>
        </w:rPr>
        <w:t xml:space="preserve"> Ratificar las observaciones formuladas por la Contadora Deleg</w:t>
      </w:r>
      <w:r w:rsidR="007F0B88">
        <w:rPr>
          <w:rFonts w:ascii="Arial" w:hAnsi="Arial" w:cs="Arial"/>
          <w:sz w:val="24"/>
          <w:szCs w:val="24"/>
        </w:rPr>
        <w:t>ada del Tribunal de Cuentas en</w:t>
      </w:r>
      <w:r w:rsidRPr="00855BF4">
        <w:rPr>
          <w:rFonts w:ascii="Arial" w:hAnsi="Arial" w:cs="Arial"/>
          <w:sz w:val="24"/>
          <w:szCs w:val="24"/>
        </w:rPr>
        <w:t xml:space="preserve"> la Administración Nacional de Correos;</w:t>
      </w:r>
    </w:p>
    <w:p w:rsidR="00E71CCB" w:rsidRPr="00855BF4" w:rsidRDefault="00E71CCB" w:rsidP="007F0B88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422FB1">
        <w:rPr>
          <w:rFonts w:ascii="Arial" w:hAnsi="Arial" w:cs="Arial"/>
          <w:b/>
          <w:sz w:val="24"/>
          <w:szCs w:val="24"/>
        </w:rPr>
        <w:t>2)</w:t>
      </w:r>
      <w:r w:rsidRPr="00855BF4">
        <w:rPr>
          <w:rFonts w:ascii="Arial" w:hAnsi="Arial" w:cs="Arial"/>
          <w:sz w:val="24"/>
          <w:szCs w:val="24"/>
        </w:rPr>
        <w:t xml:space="preserve"> Comunicar al Organismo y a la Contadora Delegada Sabrina Saavedra; y</w:t>
      </w:r>
    </w:p>
    <w:p w:rsidR="00564B6C" w:rsidRDefault="00E71CCB" w:rsidP="007F0B88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422FB1">
        <w:rPr>
          <w:rFonts w:ascii="Arial" w:hAnsi="Arial" w:cs="Arial"/>
          <w:b/>
          <w:sz w:val="24"/>
          <w:szCs w:val="24"/>
        </w:rPr>
        <w:t>3)</w:t>
      </w:r>
      <w:r w:rsidRPr="00855BF4">
        <w:rPr>
          <w:rFonts w:ascii="Arial" w:hAnsi="Arial" w:cs="Arial"/>
          <w:sz w:val="24"/>
          <w:szCs w:val="24"/>
        </w:rPr>
        <w:t xml:space="preserve"> Dar cuenta a la Asamblea General.</w:t>
      </w:r>
    </w:p>
    <w:p w:rsidR="007F0B88" w:rsidRDefault="007F0B88" w:rsidP="007F0B88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</w:p>
    <w:p w:rsidR="007F0B88" w:rsidRDefault="007F0B88" w:rsidP="007F0B88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</w:p>
    <w:p w:rsidR="007F0B88" w:rsidRPr="00855BF4" w:rsidRDefault="007F0B88" w:rsidP="007F0B88">
      <w:pPr>
        <w:spacing w:after="0" w:line="360" w:lineRule="auto"/>
        <w:ind w:left="357" w:hanging="7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7F0B88" w:rsidRPr="00855BF4" w:rsidSect="007F0B88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67" w:rsidRDefault="00FB6A67" w:rsidP="002F64E9">
      <w:pPr>
        <w:spacing w:after="0" w:line="240" w:lineRule="auto"/>
      </w:pPr>
      <w:r>
        <w:separator/>
      </w:r>
    </w:p>
  </w:endnote>
  <w:endnote w:type="continuationSeparator" w:id="0">
    <w:p w:rsidR="00FB6A67" w:rsidRDefault="00FB6A67" w:rsidP="002F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320472"/>
      <w:docPartObj>
        <w:docPartGallery w:val="Page Numbers (Bottom of Page)"/>
        <w:docPartUnique/>
      </w:docPartObj>
    </w:sdtPr>
    <w:sdtEndPr/>
    <w:sdtContent>
      <w:p w:rsidR="007F0B88" w:rsidRDefault="007F0B8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F25" w:rsidRPr="00FA3F25">
          <w:rPr>
            <w:noProof/>
            <w:lang w:val="es-ES"/>
          </w:rPr>
          <w:t>1</w:t>
        </w:r>
        <w:r>
          <w:fldChar w:fldCharType="end"/>
        </w:r>
      </w:p>
    </w:sdtContent>
  </w:sdt>
  <w:p w:rsidR="007F0B88" w:rsidRDefault="007F0B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67" w:rsidRDefault="00FB6A67" w:rsidP="002F64E9">
      <w:pPr>
        <w:spacing w:after="0" w:line="240" w:lineRule="auto"/>
      </w:pPr>
      <w:r>
        <w:separator/>
      </w:r>
    </w:p>
  </w:footnote>
  <w:footnote w:type="continuationSeparator" w:id="0">
    <w:p w:rsidR="00FB6A67" w:rsidRDefault="00FB6A67" w:rsidP="002F6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CB"/>
    <w:rsid w:val="000E6538"/>
    <w:rsid w:val="00115E70"/>
    <w:rsid w:val="00133166"/>
    <w:rsid w:val="0026437B"/>
    <w:rsid w:val="00271B93"/>
    <w:rsid w:val="00286BCC"/>
    <w:rsid w:val="0029346D"/>
    <w:rsid w:val="002B1A95"/>
    <w:rsid w:val="002E0DB7"/>
    <w:rsid w:val="002F64E9"/>
    <w:rsid w:val="00353C9E"/>
    <w:rsid w:val="00366DC0"/>
    <w:rsid w:val="003C4941"/>
    <w:rsid w:val="00422FB1"/>
    <w:rsid w:val="004723DB"/>
    <w:rsid w:val="004E4B9D"/>
    <w:rsid w:val="004F7D8C"/>
    <w:rsid w:val="005172AA"/>
    <w:rsid w:val="005355B8"/>
    <w:rsid w:val="00564B6C"/>
    <w:rsid w:val="005F0B63"/>
    <w:rsid w:val="00621A88"/>
    <w:rsid w:val="00646E7E"/>
    <w:rsid w:val="00662E65"/>
    <w:rsid w:val="007F0B88"/>
    <w:rsid w:val="00802E41"/>
    <w:rsid w:val="00855BF4"/>
    <w:rsid w:val="00856BCD"/>
    <w:rsid w:val="009445AA"/>
    <w:rsid w:val="00961B24"/>
    <w:rsid w:val="009D6C6A"/>
    <w:rsid w:val="00A94808"/>
    <w:rsid w:val="00AF75FE"/>
    <w:rsid w:val="00B677A8"/>
    <w:rsid w:val="00C13CE8"/>
    <w:rsid w:val="00C1558E"/>
    <w:rsid w:val="00C56690"/>
    <w:rsid w:val="00C73219"/>
    <w:rsid w:val="00D73ABF"/>
    <w:rsid w:val="00DC2B31"/>
    <w:rsid w:val="00E212A9"/>
    <w:rsid w:val="00E71CCB"/>
    <w:rsid w:val="00E95F79"/>
    <w:rsid w:val="00ED7BFC"/>
    <w:rsid w:val="00EE3386"/>
    <w:rsid w:val="00F05F4F"/>
    <w:rsid w:val="00F44E10"/>
    <w:rsid w:val="00F809E0"/>
    <w:rsid w:val="00FA3F25"/>
    <w:rsid w:val="00FB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F6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4E9"/>
  </w:style>
  <w:style w:type="paragraph" w:styleId="Piedepgina">
    <w:name w:val="footer"/>
    <w:basedOn w:val="Normal"/>
    <w:link w:val="PiedepginaCar"/>
    <w:uiPriority w:val="99"/>
    <w:unhideWhenUsed/>
    <w:rsid w:val="002F6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4E9"/>
  </w:style>
  <w:style w:type="paragraph" w:styleId="Textodeglobo">
    <w:name w:val="Balloon Text"/>
    <w:basedOn w:val="Normal"/>
    <w:link w:val="TextodegloboCar"/>
    <w:uiPriority w:val="99"/>
    <w:semiHidden/>
    <w:unhideWhenUsed/>
    <w:rsid w:val="002F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F6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4E9"/>
  </w:style>
  <w:style w:type="paragraph" w:styleId="Piedepgina">
    <w:name w:val="footer"/>
    <w:basedOn w:val="Normal"/>
    <w:link w:val="PiedepginaCar"/>
    <w:uiPriority w:val="99"/>
    <w:unhideWhenUsed/>
    <w:rsid w:val="002F6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4E9"/>
  </w:style>
  <w:style w:type="paragraph" w:styleId="Textodeglobo">
    <w:name w:val="Balloon Text"/>
    <w:basedOn w:val="Normal"/>
    <w:link w:val="TextodegloboCar"/>
    <w:uiPriority w:val="99"/>
    <w:semiHidden/>
    <w:unhideWhenUsed/>
    <w:rsid w:val="002F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343C-BBB9-4225-8F50-64ED4CC3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2019-05-30T17:10:00Z</cp:lastPrinted>
  <dcterms:created xsi:type="dcterms:W3CDTF">2019-05-30T17:10:00Z</dcterms:created>
  <dcterms:modified xsi:type="dcterms:W3CDTF">2019-06-17T17:16:00Z</dcterms:modified>
</cp:coreProperties>
</file>