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50" w:rsidRPr="00786EEB" w:rsidRDefault="00C95650" w:rsidP="00786EEB">
      <w:pPr>
        <w:tabs>
          <w:tab w:val="center" w:pos="4253"/>
        </w:tabs>
        <w:suppressAutoHyphens/>
        <w:jc w:val="right"/>
        <w:rPr>
          <w:rFonts w:cs="Arial"/>
          <w:b/>
          <w:sz w:val="28"/>
          <w:szCs w:val="28"/>
          <w:lang w:val="es-ES_tradnl"/>
        </w:rPr>
      </w:pPr>
      <w:r>
        <w:rPr>
          <w:rFonts w:cs="Arial"/>
          <w:b/>
          <w:sz w:val="28"/>
          <w:szCs w:val="28"/>
          <w:lang w:val="es-ES_tradnl"/>
        </w:rPr>
        <w:t>RES. 1186/19</w:t>
      </w:r>
    </w:p>
    <w:p w:rsidR="00C95650" w:rsidRDefault="00C95650" w:rsidP="00786EEB">
      <w:pPr>
        <w:tabs>
          <w:tab w:val="center" w:pos="4253"/>
        </w:tabs>
        <w:suppressAutoHyphens/>
        <w:jc w:val="right"/>
        <w:rPr>
          <w:rFonts w:cs="Arial"/>
          <w:b/>
          <w:lang w:val="es-ES_tradnl"/>
        </w:rPr>
      </w:pPr>
    </w:p>
    <w:p w:rsidR="00C95650" w:rsidRPr="00762B34" w:rsidRDefault="00C95650">
      <w:pPr>
        <w:tabs>
          <w:tab w:val="center" w:pos="4253"/>
        </w:tabs>
        <w:suppressAutoHyphens/>
        <w:jc w:val="center"/>
        <w:rPr>
          <w:rFonts w:cs="Arial"/>
          <w:b/>
          <w:lang w:val="es-ES_tradnl"/>
        </w:rPr>
      </w:pPr>
      <w:r w:rsidRPr="00762B34">
        <w:rPr>
          <w:rFonts w:cs="Arial"/>
          <w:b/>
          <w:lang w:val="es-ES_tradnl"/>
        </w:rPr>
        <w:t>RESOLUCION ADOPTADA POR EL</w:t>
      </w:r>
    </w:p>
    <w:p w:rsidR="00C95650" w:rsidRPr="00762B34" w:rsidRDefault="00C95650">
      <w:pPr>
        <w:tabs>
          <w:tab w:val="left" w:pos="-720"/>
        </w:tabs>
        <w:suppressAutoHyphens/>
        <w:jc w:val="center"/>
        <w:rPr>
          <w:rFonts w:cs="Arial"/>
          <w:b/>
          <w:lang w:val="es-ES_tradnl"/>
        </w:rPr>
      </w:pPr>
    </w:p>
    <w:p w:rsidR="00C95650" w:rsidRPr="00762B34" w:rsidRDefault="00C95650">
      <w:pPr>
        <w:tabs>
          <w:tab w:val="center" w:pos="4253"/>
        </w:tabs>
        <w:suppressAutoHyphens/>
        <w:jc w:val="center"/>
        <w:rPr>
          <w:rFonts w:cs="Arial"/>
          <w:b/>
          <w:lang w:val="es-ES_tradnl"/>
        </w:rPr>
      </w:pPr>
      <w:r w:rsidRPr="00762B34">
        <w:rPr>
          <w:rFonts w:cs="Arial"/>
          <w:b/>
          <w:lang w:val="es-ES_tradnl"/>
        </w:rPr>
        <w:t>TRIBUNAL DE CUENTAS</w:t>
      </w:r>
    </w:p>
    <w:p w:rsidR="00C95650" w:rsidRPr="00762B34" w:rsidRDefault="00C95650">
      <w:pPr>
        <w:tabs>
          <w:tab w:val="left" w:pos="-720"/>
        </w:tabs>
        <w:suppressAutoHyphens/>
        <w:jc w:val="center"/>
        <w:rPr>
          <w:rFonts w:cs="Arial"/>
          <w:b/>
          <w:lang w:val="es-ES_tradnl"/>
        </w:rPr>
      </w:pPr>
    </w:p>
    <w:p w:rsidR="00C95650" w:rsidRPr="00762B34" w:rsidRDefault="00C95650">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15 DE MAYO DE 2019</w:t>
      </w:r>
    </w:p>
    <w:p w:rsidR="00C95650" w:rsidRPr="00762B34" w:rsidRDefault="00C95650">
      <w:pPr>
        <w:tabs>
          <w:tab w:val="center" w:pos="4253"/>
        </w:tabs>
        <w:suppressAutoHyphens/>
        <w:jc w:val="center"/>
        <w:rPr>
          <w:rFonts w:cs="Arial"/>
          <w:b/>
          <w:lang w:val="es-ES_tradnl"/>
        </w:rPr>
      </w:pPr>
    </w:p>
    <w:p w:rsidR="00C95650" w:rsidRPr="00762B34" w:rsidRDefault="00C95650">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2019-17-1-0002075</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xml:space="preserve">. N° </w:t>
      </w:r>
      <w:r>
        <w:rPr>
          <w:rFonts w:cs="Arial"/>
          <w:b/>
          <w:lang w:val="en-US"/>
        </w:rPr>
        <w:t>1658/19</w:t>
      </w:r>
      <w:r w:rsidRPr="00762B34">
        <w:rPr>
          <w:rFonts w:cs="Arial"/>
          <w:b/>
          <w:lang w:val="en-US"/>
        </w:rPr>
        <w:t>)</w:t>
      </w:r>
    </w:p>
    <w:p w:rsidR="00C95650" w:rsidRDefault="00C95650">
      <w:pPr>
        <w:tabs>
          <w:tab w:val="center" w:pos="4253"/>
        </w:tabs>
        <w:suppressAutoHyphens/>
        <w:jc w:val="center"/>
        <w:rPr>
          <w:rFonts w:ascii="Helvetica" w:hAnsi="Helvetica"/>
          <w:b/>
          <w:lang w:val="en-US"/>
        </w:rPr>
      </w:pPr>
    </w:p>
    <w:p w:rsidR="00C95650" w:rsidRDefault="006D6BE8" w:rsidP="00C95650">
      <w:pPr>
        <w:spacing w:line="360" w:lineRule="auto"/>
        <w:ind w:firstLine="851"/>
        <w:jc w:val="both"/>
      </w:pPr>
      <w:r>
        <w:rPr>
          <w:b/>
          <w:bCs/>
        </w:rPr>
        <w:t>VISTO</w:t>
      </w:r>
      <w:r>
        <w:t>: estas actuaciones</w:t>
      </w:r>
      <w:r w:rsidR="000A4D01">
        <w:t xml:space="preserve"> remitidas por el Ministerio de Desarrollo Social</w:t>
      </w:r>
      <w:r w:rsidR="00C95650">
        <w:t xml:space="preserve"> (MIDES</w:t>
      </w:r>
      <w:r w:rsidR="00894C78">
        <w:t>)</w:t>
      </w:r>
      <w:r w:rsidR="001836C5">
        <w:t>,</w:t>
      </w:r>
      <w:r w:rsidR="000A4D01">
        <w:t xml:space="preserve"> </w:t>
      </w:r>
      <w:r>
        <w:t xml:space="preserve"> relacionadas con </w:t>
      </w:r>
      <w:r w:rsidR="008C63D3">
        <w:t xml:space="preserve">el convenio celebrado </w:t>
      </w:r>
      <w:r w:rsidR="00C95650">
        <w:t>con la Cooperativa Á</w:t>
      </w:r>
      <w:r w:rsidR="001836C5">
        <w:t>GORA</w:t>
      </w:r>
      <w:r w:rsidR="00894C78">
        <w:t>,</w:t>
      </w:r>
      <w:r w:rsidR="001836C5">
        <w:t xml:space="preserve"> </w:t>
      </w:r>
      <w:r w:rsidR="008C63D3">
        <w:t xml:space="preserve">en el marco de </w:t>
      </w:r>
      <w:r w:rsidR="00946070">
        <w:t>l</w:t>
      </w:r>
      <w:r w:rsidR="002E4E38">
        <w:t xml:space="preserve">a Licitación </w:t>
      </w:r>
      <w:r w:rsidR="000A4D01">
        <w:t>Pública</w:t>
      </w:r>
      <w:r w:rsidR="002E4E38">
        <w:t xml:space="preserve"> N° 69/2017:</w:t>
      </w:r>
      <w:r w:rsidR="00946070">
        <w:t xml:space="preserve"> </w:t>
      </w:r>
      <w:r w:rsidR="002E4E38">
        <w:t xml:space="preserve">“Llamado a </w:t>
      </w:r>
      <w:r w:rsidR="00946070">
        <w:t>organizaciones de la Sociedad Civil</w:t>
      </w:r>
      <w:r w:rsidR="002E4E38">
        <w:t xml:space="preserve"> (OSCs) y/o</w:t>
      </w:r>
      <w:r w:rsidR="000F1844">
        <w:t xml:space="preserve"> </w:t>
      </w:r>
      <w:r w:rsidR="002E4E38">
        <w:t>Cooperativas de Trabajo para gestionar Centros Diurnos en las localidades de San Carlos</w:t>
      </w:r>
      <w:r w:rsidR="000F1844">
        <w:t xml:space="preserve"> </w:t>
      </w:r>
      <w:r w:rsidR="002E4E38">
        <w:t>(Maldonado) y Paysandú</w:t>
      </w:r>
      <w:r w:rsidR="000F1844">
        <w:t xml:space="preserve"> en el marco del Sistema Nacional de Cuidados”;</w:t>
      </w:r>
    </w:p>
    <w:p w:rsidR="00C95650" w:rsidRDefault="006D6BE8" w:rsidP="00C95650">
      <w:pPr>
        <w:spacing w:line="360" w:lineRule="auto"/>
        <w:ind w:firstLine="851"/>
        <w:jc w:val="both"/>
      </w:pPr>
      <w:r>
        <w:rPr>
          <w:b/>
          <w:bCs/>
        </w:rPr>
        <w:t xml:space="preserve">RESULTANDO: 1) </w:t>
      </w:r>
      <w:r w:rsidR="000F1844">
        <w:t>que con fecha 20</w:t>
      </w:r>
      <w:r>
        <w:t xml:space="preserve"> de </w:t>
      </w:r>
      <w:r w:rsidR="00C315C1">
        <w:t xml:space="preserve">febrero </w:t>
      </w:r>
      <w:r>
        <w:t>de 201</w:t>
      </w:r>
      <w:r w:rsidR="009F6630">
        <w:t>8</w:t>
      </w:r>
      <w:r>
        <w:t xml:space="preserve">, </w:t>
      </w:r>
      <w:r w:rsidR="0042250E">
        <w:t>la Directora General del M</w:t>
      </w:r>
      <w:r w:rsidR="00C95650">
        <w:t>I</w:t>
      </w:r>
      <w:r w:rsidR="00894C78">
        <w:t>D</w:t>
      </w:r>
      <w:r w:rsidR="00C95650">
        <w:t>E</w:t>
      </w:r>
      <w:r w:rsidR="00894C78">
        <w:t>S</w:t>
      </w:r>
      <w:r w:rsidR="009F6630">
        <w:t xml:space="preserve"> resolvió adjudicar </w:t>
      </w:r>
      <w:r w:rsidR="009D0D48">
        <w:t xml:space="preserve">a la Cooperativa Ágora </w:t>
      </w:r>
      <w:r w:rsidR="00894C78">
        <w:t>-</w:t>
      </w:r>
      <w:r w:rsidR="00C95650">
        <w:t xml:space="preserve">ad </w:t>
      </w:r>
      <w:proofErr w:type="spellStart"/>
      <w:r w:rsidR="00C95650">
        <w:t>refere</w:t>
      </w:r>
      <w:r w:rsidR="009F6630">
        <w:t>ndum</w:t>
      </w:r>
      <w:proofErr w:type="spellEnd"/>
      <w:r w:rsidR="009F6630">
        <w:t xml:space="preserve"> de la </w:t>
      </w:r>
      <w:r w:rsidR="0042250E">
        <w:t xml:space="preserve">intervención de la </w:t>
      </w:r>
      <w:r w:rsidR="009F6630">
        <w:t>Contad</w:t>
      </w:r>
      <w:r w:rsidR="00F4445F">
        <w:t>ora Auditora destacada de este T</w:t>
      </w:r>
      <w:r w:rsidR="005F3188">
        <w:t>ribunal</w:t>
      </w:r>
      <w:r w:rsidR="00894C78">
        <w:t>-</w:t>
      </w:r>
      <w:r w:rsidR="005F3188">
        <w:t xml:space="preserve"> el llamado a L</w:t>
      </w:r>
      <w:r w:rsidR="009F6630">
        <w:t xml:space="preserve">icitación </w:t>
      </w:r>
      <w:r w:rsidR="005F3188">
        <w:t>P</w:t>
      </w:r>
      <w:r w:rsidR="00F4445F">
        <w:t>ública</w:t>
      </w:r>
      <w:r w:rsidR="009F6630">
        <w:t xml:space="preserve"> N° 69/2017</w:t>
      </w:r>
      <w:r w:rsidR="004D476D">
        <w:t>;</w:t>
      </w:r>
    </w:p>
    <w:p w:rsidR="00C95650" w:rsidRDefault="004D476D" w:rsidP="00C95650">
      <w:pPr>
        <w:spacing w:line="360" w:lineRule="auto"/>
        <w:ind w:firstLine="2835"/>
        <w:jc w:val="both"/>
      </w:pPr>
      <w:r w:rsidRPr="004D476D">
        <w:rPr>
          <w:b/>
        </w:rPr>
        <w:t>2)</w:t>
      </w:r>
      <w:r>
        <w:t xml:space="preserve"> que se suscribió</w:t>
      </w:r>
      <w:r w:rsidR="001836C5">
        <w:t xml:space="preserve"> </w:t>
      </w:r>
      <w:r>
        <w:t>el</w:t>
      </w:r>
      <w:r w:rsidR="00894C78">
        <w:t xml:space="preserve"> </w:t>
      </w:r>
      <w:r w:rsidR="001836C5">
        <w:t>convenio</w:t>
      </w:r>
      <w:r w:rsidR="0042250E">
        <w:t xml:space="preserve"> </w:t>
      </w:r>
      <w:r>
        <w:t xml:space="preserve">respectivo </w:t>
      </w:r>
      <w:r w:rsidR="0042250E">
        <w:t xml:space="preserve">con </w:t>
      </w:r>
      <w:r w:rsidR="00177BC3">
        <w:t xml:space="preserve">dicha cooperativa para </w:t>
      </w:r>
      <w:r w:rsidR="001A1CF6">
        <w:t>gestionar Centros Diurnos en la localidad de Paysandú</w:t>
      </w:r>
      <w:r w:rsidR="00894C78">
        <w:t>,</w:t>
      </w:r>
      <w:r w:rsidR="001A1CF6">
        <w:t xml:space="preserve"> </w:t>
      </w:r>
      <w:r w:rsidR="005F3188">
        <w:t>por un monto de hasta $</w:t>
      </w:r>
      <w:r w:rsidR="00F2636E">
        <w:t xml:space="preserve"> </w:t>
      </w:r>
      <w:r w:rsidR="00C95650">
        <w:t>3:</w:t>
      </w:r>
      <w:r w:rsidR="005F3188">
        <w:t>366.000</w:t>
      </w:r>
      <w:r w:rsidR="00894C78">
        <w:t>,</w:t>
      </w:r>
      <w:r w:rsidR="005F3188">
        <w:t xml:space="preserve"> </w:t>
      </w:r>
      <w:r w:rsidR="00D776CD">
        <w:t xml:space="preserve">por </w:t>
      </w:r>
      <w:r w:rsidR="006C1861">
        <w:t>un</w:t>
      </w:r>
      <w:r w:rsidR="00D776CD">
        <w:t xml:space="preserve"> plazo de 12 meses a partir de </w:t>
      </w:r>
      <w:r>
        <w:t>la</w:t>
      </w:r>
      <w:r w:rsidR="00D776CD">
        <w:t xml:space="preserve"> suscripción</w:t>
      </w:r>
      <w:r>
        <w:t xml:space="preserve"> del mismo, estableciendo que podría ser renovado </w:t>
      </w:r>
      <w:r w:rsidR="00D776CD">
        <w:t>por hasta 2 periodos de 12 meses</w:t>
      </w:r>
      <w:r w:rsidR="00894C78">
        <w:t xml:space="preserve"> cada uno</w:t>
      </w:r>
      <w:r w:rsidR="00597F37">
        <w:t>,</w:t>
      </w:r>
      <w:r w:rsidR="00D776CD">
        <w:t xml:space="preserve"> previa evaluación favorable de la Secretaría Nacional de Cuidados</w:t>
      </w:r>
      <w:r w:rsidR="00894C78">
        <w:t>. Asimismo,</w:t>
      </w:r>
      <w:r w:rsidR="005F3188">
        <w:t xml:space="preserve"> </w:t>
      </w:r>
      <w:r w:rsidR="001A1CF6">
        <w:t>en dicha oportunidad se autorizó</w:t>
      </w:r>
      <w:r w:rsidR="005F3188">
        <w:t xml:space="preserve"> el procedimiento para la </w:t>
      </w:r>
      <w:r w:rsidR="0042250E">
        <w:t xml:space="preserve">contratación directa por excepción </w:t>
      </w:r>
      <w:r w:rsidR="005F3188">
        <w:t>con bases y especificaciones</w:t>
      </w:r>
      <w:r w:rsidR="00F2636E">
        <w:t xml:space="preserve"> idénticas a las del procedimiento fracasado</w:t>
      </w:r>
      <w:r w:rsidR="00894C78">
        <w:t>,</w:t>
      </w:r>
      <w:r w:rsidR="00F2636E">
        <w:t xml:space="preserve"> para la localidad de San Carlos</w:t>
      </w:r>
      <w:r w:rsidR="0042250E">
        <w:t>,</w:t>
      </w:r>
      <w:r w:rsidR="00894C78">
        <w:t xml:space="preserve"> Departamento de</w:t>
      </w:r>
      <w:r w:rsidR="00F2636E">
        <w:t xml:space="preserve"> Maldonado</w:t>
      </w:r>
      <w:r w:rsidR="005F3188">
        <w:t>;</w:t>
      </w:r>
    </w:p>
    <w:p w:rsidR="00C95650" w:rsidRDefault="003C5F11" w:rsidP="00C95650">
      <w:pPr>
        <w:spacing w:line="360" w:lineRule="auto"/>
        <w:ind w:firstLine="2835"/>
        <w:jc w:val="both"/>
      </w:pPr>
      <w:r>
        <w:rPr>
          <w:b/>
        </w:rPr>
        <w:t>3</w:t>
      </w:r>
      <w:r w:rsidR="00F2636E" w:rsidRPr="00F2636E">
        <w:rPr>
          <w:b/>
        </w:rPr>
        <w:t>)</w:t>
      </w:r>
      <w:r w:rsidR="00F2636E">
        <w:rPr>
          <w:b/>
        </w:rPr>
        <w:t xml:space="preserve"> </w:t>
      </w:r>
      <w:r w:rsidR="00F2636E" w:rsidRPr="00D776CD">
        <w:t xml:space="preserve">que con fecha 20 de abril de 2018 la </w:t>
      </w:r>
      <w:r w:rsidR="006532B8">
        <w:t xml:space="preserve">Contadora </w:t>
      </w:r>
      <w:r w:rsidR="00F2636E" w:rsidRPr="00D776CD">
        <w:t xml:space="preserve">Auditora destacada </w:t>
      </w:r>
      <w:r w:rsidR="00C95650">
        <w:t>de este Tribunal ante</w:t>
      </w:r>
      <w:r w:rsidR="00930989">
        <w:t xml:space="preserve"> dich</w:t>
      </w:r>
      <w:r w:rsidR="00894C78">
        <w:t>a Secretaría de Estado</w:t>
      </w:r>
      <w:r w:rsidR="00930989">
        <w:t xml:space="preserve"> </w:t>
      </w:r>
      <w:r w:rsidR="007E5010">
        <w:t>intervi</w:t>
      </w:r>
      <w:r w:rsidR="00894C78">
        <w:t>no</w:t>
      </w:r>
      <w:r w:rsidR="00D776CD">
        <w:t xml:space="preserve"> p</w:t>
      </w:r>
      <w:r w:rsidR="004D476D">
        <w:t>reventivamente los gastos referidos</w:t>
      </w:r>
      <w:r w:rsidR="00D776CD">
        <w:t>;</w:t>
      </w:r>
    </w:p>
    <w:p w:rsidR="00C95650" w:rsidRDefault="003C5F11" w:rsidP="00C95650">
      <w:pPr>
        <w:spacing w:line="360" w:lineRule="auto"/>
        <w:ind w:firstLine="2835"/>
        <w:jc w:val="both"/>
      </w:pPr>
      <w:r>
        <w:rPr>
          <w:b/>
        </w:rPr>
        <w:lastRenderedPageBreak/>
        <w:t>4</w:t>
      </w:r>
      <w:r w:rsidR="00D776CD" w:rsidRPr="00D776CD">
        <w:rPr>
          <w:b/>
        </w:rPr>
        <w:t>)</w:t>
      </w:r>
      <w:r w:rsidR="00D776CD">
        <w:rPr>
          <w:b/>
        </w:rPr>
        <w:t xml:space="preserve"> </w:t>
      </w:r>
      <w:r w:rsidR="00D776CD" w:rsidRPr="00D776CD">
        <w:t xml:space="preserve">que </w:t>
      </w:r>
      <w:r w:rsidR="00D776CD">
        <w:t>por nota de fecha 8 de abril de 2019</w:t>
      </w:r>
      <w:r w:rsidR="001836C5">
        <w:t>,</w:t>
      </w:r>
      <w:r w:rsidR="00D776CD">
        <w:t xml:space="preserve"> la Secretaría Na</w:t>
      </w:r>
      <w:r w:rsidR="007E5010">
        <w:t>cional del Sistema de Cuidados,</w:t>
      </w:r>
      <w:r w:rsidR="00D776CD">
        <w:t xml:space="preserve"> solicita al Ministerio </w:t>
      </w:r>
      <w:r w:rsidR="001836C5">
        <w:t>actuante</w:t>
      </w:r>
      <w:r w:rsidR="006C1861">
        <w:t xml:space="preserve"> </w:t>
      </w:r>
      <w:r w:rsidR="00D776CD">
        <w:t xml:space="preserve"> autorización par</w:t>
      </w:r>
      <w:r w:rsidR="00D776CD" w:rsidRPr="00D776CD">
        <w:t>a</w:t>
      </w:r>
      <w:r w:rsidR="00D776CD">
        <w:t xml:space="preserve"> </w:t>
      </w:r>
      <w:r w:rsidR="00D776CD" w:rsidRPr="00D776CD">
        <w:t>pror</w:t>
      </w:r>
      <w:r w:rsidR="00C95650">
        <w:t xml:space="preserve">rogar el convenio suscrito por el </w:t>
      </w:r>
      <w:r w:rsidR="00D776CD" w:rsidRPr="00D776CD">
        <w:t xml:space="preserve"> MIDES y la Cooperativa </w:t>
      </w:r>
      <w:r w:rsidR="00C95650">
        <w:t>de Trabajo Á</w:t>
      </w:r>
      <w:r w:rsidR="00600ACD">
        <w:t>GORA</w:t>
      </w:r>
      <w:r w:rsidR="00894C78">
        <w:t>,</w:t>
      </w:r>
      <w:r w:rsidR="00D776CD" w:rsidRPr="00D776CD">
        <w:t xml:space="preserve"> por la suma de $</w:t>
      </w:r>
      <w:r w:rsidR="00C95650">
        <w:t xml:space="preserve"> 3:</w:t>
      </w:r>
      <w:r w:rsidR="00D776CD" w:rsidRPr="00D776CD">
        <w:t>870.577</w:t>
      </w:r>
      <w:r w:rsidR="00014685">
        <w:t xml:space="preserve"> por 12 meses</w:t>
      </w:r>
      <w:r w:rsidR="007E5010">
        <w:t>,</w:t>
      </w:r>
      <w:r w:rsidR="00014685">
        <w:t xml:space="preserve"> a contar desde el 2 de mayo de 2019</w:t>
      </w:r>
      <w:r w:rsidR="004D476D">
        <w:t xml:space="preserve"> y adjuntó la</w:t>
      </w:r>
      <w:r w:rsidR="00D776CD">
        <w:t xml:space="preserve"> </w:t>
      </w:r>
      <w:r w:rsidR="00014685">
        <w:t>evaluación</w:t>
      </w:r>
      <w:r w:rsidR="00D776CD">
        <w:t xml:space="preserve"> </w:t>
      </w:r>
      <w:r w:rsidR="00014685">
        <w:t>favorable del cu</w:t>
      </w:r>
      <w:r w:rsidR="004D476D">
        <w:t>mplimiento de las obligaciones por</w:t>
      </w:r>
      <w:r w:rsidR="00014685">
        <w:t xml:space="preserve"> la mencionada cooperativa</w:t>
      </w:r>
      <w:r w:rsidR="00D776CD">
        <w:t>;</w:t>
      </w:r>
    </w:p>
    <w:p w:rsidR="00C95650" w:rsidRDefault="003C5F11" w:rsidP="00C95650">
      <w:pPr>
        <w:spacing w:line="360" w:lineRule="auto"/>
        <w:ind w:firstLine="2835"/>
        <w:jc w:val="both"/>
      </w:pPr>
      <w:r>
        <w:rPr>
          <w:b/>
        </w:rPr>
        <w:t>5</w:t>
      </w:r>
      <w:r w:rsidR="00014685" w:rsidRPr="00014685">
        <w:rPr>
          <w:b/>
        </w:rPr>
        <w:t>)</w:t>
      </w:r>
      <w:r w:rsidR="00014685">
        <w:rPr>
          <w:b/>
        </w:rPr>
        <w:t xml:space="preserve"> </w:t>
      </w:r>
      <w:r w:rsidR="00014685">
        <w:t>que</w:t>
      </w:r>
      <w:r w:rsidR="002F3171">
        <w:t xml:space="preserve"> con fecha 1° de abril de 2019</w:t>
      </w:r>
      <w:r w:rsidR="0042250E">
        <w:t>,</w:t>
      </w:r>
      <w:r w:rsidR="00600ACD">
        <w:t xml:space="preserve"> la cooperativa ÁGORA</w:t>
      </w:r>
      <w:r w:rsidR="002F3171">
        <w:t xml:space="preserve"> manifiesta su</w:t>
      </w:r>
      <w:r w:rsidR="004D476D">
        <w:t xml:space="preserve"> voluntad de prorrogar e</w:t>
      </w:r>
      <w:r w:rsidR="00600ACD">
        <w:t>l convenio vigente</w:t>
      </w:r>
      <w:r w:rsidR="002F3171">
        <w:t>;</w:t>
      </w:r>
    </w:p>
    <w:p w:rsidR="00C95650" w:rsidRDefault="003C5F11" w:rsidP="00C95650">
      <w:pPr>
        <w:spacing w:line="360" w:lineRule="auto"/>
        <w:ind w:firstLine="2835"/>
        <w:jc w:val="both"/>
      </w:pPr>
      <w:r>
        <w:rPr>
          <w:b/>
        </w:rPr>
        <w:t>6</w:t>
      </w:r>
      <w:r w:rsidR="002F3171" w:rsidRPr="002F3171">
        <w:rPr>
          <w:b/>
        </w:rPr>
        <w:t>)</w:t>
      </w:r>
      <w:r w:rsidR="002F3171">
        <w:rPr>
          <w:b/>
        </w:rPr>
        <w:t xml:space="preserve"> </w:t>
      </w:r>
      <w:r w:rsidR="002F3171" w:rsidRPr="002F3171">
        <w:t>que se adj</w:t>
      </w:r>
      <w:r w:rsidR="00C95650">
        <w:t>unta documento de afectación N°</w:t>
      </w:r>
      <w:r w:rsidR="002F3171" w:rsidRPr="002F3171">
        <w:t>001051 de fecha 10 de abril de 2019</w:t>
      </w:r>
      <w:r w:rsidR="00DB7BF5">
        <w:t>,</w:t>
      </w:r>
      <w:r w:rsidR="002F3171" w:rsidRPr="002F3171">
        <w:t xml:space="preserve"> por la suma de $</w:t>
      </w:r>
      <w:r w:rsidR="00C95650">
        <w:t xml:space="preserve"> 2:</w:t>
      </w:r>
      <w:r w:rsidR="002F3171" w:rsidRPr="002F3171">
        <w:t>211.224 Programa 403, Proye</w:t>
      </w:r>
      <w:r w:rsidR="00C95650">
        <w:t>cto 126, Objeto de G</w:t>
      </w:r>
      <w:r w:rsidR="00DB7BF5">
        <w:t>asto 554 , I</w:t>
      </w:r>
      <w:r w:rsidR="002F3171" w:rsidRPr="002F3171">
        <w:t>nciso 15</w:t>
      </w:r>
      <w:r w:rsidR="00DB7BF5" w:rsidRPr="00DB7BF5">
        <w:t xml:space="preserve"> </w:t>
      </w:r>
      <w:r w:rsidR="00DB7BF5">
        <w:t>MIDES</w:t>
      </w:r>
      <w:r w:rsidR="002F3171" w:rsidRPr="002F3171">
        <w:t>, Unidad Ejecutora 001</w:t>
      </w:r>
      <w:r w:rsidR="00DB7BF5">
        <w:t xml:space="preserve"> </w:t>
      </w:r>
      <w:r w:rsidR="002F3171" w:rsidRPr="002F3171">
        <w:t xml:space="preserve"> Dirección General de Secretaria</w:t>
      </w:r>
      <w:r w:rsidR="00DB7BF5">
        <w:t>;</w:t>
      </w:r>
    </w:p>
    <w:p w:rsidR="00DB7BF5" w:rsidRDefault="003C5F11" w:rsidP="00C95650">
      <w:pPr>
        <w:spacing w:line="360" w:lineRule="auto"/>
        <w:ind w:firstLine="2835"/>
        <w:jc w:val="both"/>
      </w:pPr>
      <w:r>
        <w:rPr>
          <w:b/>
        </w:rPr>
        <w:t>7</w:t>
      </w:r>
      <w:r w:rsidR="00DB7BF5" w:rsidRPr="00DB7BF5">
        <w:rPr>
          <w:b/>
        </w:rPr>
        <w:t>)</w:t>
      </w:r>
      <w:r w:rsidR="00DB7BF5" w:rsidRPr="00DB7BF5">
        <w:t xml:space="preserve"> que </w:t>
      </w:r>
      <w:r w:rsidR="007E5010">
        <w:t>asimismo</w:t>
      </w:r>
      <w:r w:rsidR="00894C78">
        <w:t>,</w:t>
      </w:r>
      <w:r w:rsidR="007E5010">
        <w:t xml:space="preserve"> </w:t>
      </w:r>
      <w:r w:rsidR="00DB7BF5" w:rsidRPr="00DB7BF5">
        <w:t>se adjunta proyecto de Resolución autorizando la prórroga del convenio</w:t>
      </w:r>
      <w:r w:rsidR="0042250E">
        <w:t xml:space="preserve"> con la Cooperativa Ágora,</w:t>
      </w:r>
      <w:r w:rsidR="00DB7BF5" w:rsidRPr="00DB7BF5">
        <w:t xml:space="preserve"> </w:t>
      </w:r>
      <w:r w:rsidR="00C70488">
        <w:t xml:space="preserve">por un plazo de 12 meses desde el de </w:t>
      </w:r>
      <w:r w:rsidR="0063745E">
        <w:t xml:space="preserve">2 de </w:t>
      </w:r>
      <w:r w:rsidR="00C70488">
        <w:t>mayo de 2019,</w:t>
      </w:r>
      <w:r w:rsidR="00DB7BF5" w:rsidRPr="00DB7BF5">
        <w:t xml:space="preserve"> </w:t>
      </w:r>
      <w:r w:rsidR="00DB7BF5">
        <w:t xml:space="preserve">por </w:t>
      </w:r>
      <w:r w:rsidR="007E5010">
        <w:t>el</w:t>
      </w:r>
      <w:r w:rsidR="00DB7BF5">
        <w:t xml:space="preserve"> monto total de $</w:t>
      </w:r>
      <w:r w:rsidR="00C95650">
        <w:t xml:space="preserve"> 3:</w:t>
      </w:r>
      <w:r w:rsidR="00DB7BF5">
        <w:t>870.577</w:t>
      </w:r>
      <w:r w:rsidR="0042250E">
        <w:t xml:space="preserve"> a transferir </w:t>
      </w:r>
      <w:r w:rsidR="007E5010">
        <w:t>en 3 partidas</w:t>
      </w:r>
      <w:r w:rsidR="00C70488">
        <w:t xml:space="preserve">: la primera pagadera dentro de los 30 días del comienzo de la prórroga, la segunda partida dentro del cuarto mes del comienzo de la </w:t>
      </w:r>
      <w:r w:rsidR="0042250E">
        <w:t>prórroga,</w:t>
      </w:r>
      <w:r w:rsidR="00C70488">
        <w:t xml:space="preserve"> y la </w:t>
      </w:r>
      <w:r w:rsidR="007E5010">
        <w:t xml:space="preserve">última </w:t>
      </w:r>
      <w:r w:rsidR="00C70488">
        <w:t xml:space="preserve">partida dentro del octavo </w:t>
      </w:r>
      <w:r w:rsidR="007E5010">
        <w:t>mes del comienzo de la prórroga</w:t>
      </w:r>
      <w:r w:rsidR="00C70488">
        <w:t xml:space="preserve">, </w:t>
      </w:r>
      <w:r w:rsidR="0042250E">
        <w:t xml:space="preserve">ajustándose </w:t>
      </w:r>
      <w:r w:rsidR="00DB7BF5">
        <w:t xml:space="preserve">las </w:t>
      </w:r>
      <w:r w:rsidR="00C70488">
        <w:t xml:space="preserve">retribuciones y demás beneficios de naturaleza salarial de acuerdo </w:t>
      </w:r>
      <w:r w:rsidR="00C95650">
        <w:t>con</w:t>
      </w:r>
      <w:r w:rsidR="00C70488">
        <w:t xml:space="preserve"> lo establecido en el respectivo Grupo de Consejo de Salarios;</w:t>
      </w:r>
    </w:p>
    <w:p w:rsidR="00C95650" w:rsidRDefault="006D6BE8" w:rsidP="00C95650">
      <w:pPr>
        <w:spacing w:line="360" w:lineRule="auto"/>
        <w:ind w:firstLine="851"/>
        <w:jc w:val="both"/>
      </w:pPr>
      <w:r>
        <w:rPr>
          <w:rFonts w:cs="Arial"/>
          <w:b/>
          <w:bCs/>
        </w:rPr>
        <w:t xml:space="preserve">CONSIDERANDO: </w:t>
      </w:r>
      <w:r>
        <w:rPr>
          <w:b/>
          <w:bCs/>
        </w:rPr>
        <w:t>1)</w:t>
      </w:r>
      <w:r w:rsidR="00C95650">
        <w:rPr>
          <w:b/>
          <w:bCs/>
        </w:rPr>
        <w:t xml:space="preserve"> </w:t>
      </w:r>
      <w:r w:rsidR="00D273BC">
        <w:t xml:space="preserve">que </w:t>
      </w:r>
      <w:r w:rsidR="008C63D3">
        <w:t>el gasto original</w:t>
      </w:r>
      <w:r w:rsidR="008C63D3" w:rsidRPr="008C63D3">
        <w:t xml:space="preserve"> </w:t>
      </w:r>
      <w:r w:rsidR="008C63D3">
        <w:t>fue intervenido por la Auditoria destacada de este Tribunal con fecha 20 de abril de 2018</w:t>
      </w:r>
      <w:r w:rsidR="0042250E">
        <w:t>;</w:t>
      </w:r>
    </w:p>
    <w:p w:rsidR="00C95650" w:rsidRDefault="00AE624D" w:rsidP="00C95650">
      <w:pPr>
        <w:spacing w:line="360" w:lineRule="auto"/>
        <w:ind w:firstLine="3119"/>
        <w:jc w:val="both"/>
      </w:pPr>
      <w:r w:rsidRPr="005F1D71">
        <w:rPr>
          <w:b/>
        </w:rPr>
        <w:t>2)</w:t>
      </w:r>
      <w:r>
        <w:t xml:space="preserve"> que</w:t>
      </w:r>
      <w:r w:rsidR="0042250E">
        <w:t xml:space="preserve"> </w:t>
      </w:r>
      <w:r w:rsidR="00C95650">
        <w:t>el convenio suscrito por el MIDES y la Cooperativa Á</w:t>
      </w:r>
      <w:r w:rsidR="00600ACD">
        <w:t>GORA</w:t>
      </w:r>
      <w:r w:rsidR="00754560">
        <w:t xml:space="preserve"> con fecha 2 de mayo de 2018, preveía la posibilidad de su renovación por 2 periodos más de 12 meses cada uno</w:t>
      </w:r>
      <w:r w:rsidR="00600ACD">
        <w:t>, siendo ésta la primera</w:t>
      </w:r>
      <w:r w:rsidR="00754560">
        <w:t>;</w:t>
      </w:r>
    </w:p>
    <w:p w:rsidR="00456063" w:rsidRDefault="00754560" w:rsidP="00C95650">
      <w:pPr>
        <w:spacing w:line="360" w:lineRule="auto"/>
        <w:ind w:firstLine="3119"/>
        <w:jc w:val="both"/>
      </w:pPr>
      <w:r w:rsidRPr="00754560">
        <w:rPr>
          <w:b/>
        </w:rPr>
        <w:t>3)</w:t>
      </w:r>
      <w:r>
        <w:t xml:space="preserve"> </w:t>
      </w:r>
      <w:r w:rsidR="00420F2D">
        <w:t>q</w:t>
      </w:r>
      <w:r w:rsidR="00DE1970">
        <w:t xml:space="preserve">ue </w:t>
      </w:r>
      <w:r w:rsidR="00894C78">
        <w:t>en consecuencia,</w:t>
      </w:r>
      <w:r w:rsidR="004D476D">
        <w:t xml:space="preserve"> la prórroga remitida en la oportunidad se enmarca en las previsiones del Convenio ya intervenido</w:t>
      </w:r>
      <w:r w:rsidR="00600ACD">
        <w:t>,</w:t>
      </w:r>
      <w:r w:rsidR="004D476D">
        <w:t xml:space="preserve"> por lo que</w:t>
      </w:r>
      <w:r w:rsidR="00894C78">
        <w:t xml:space="preserve"> el </w:t>
      </w:r>
      <w:r w:rsidR="004D476D">
        <w:t xml:space="preserve">gasto derivado </w:t>
      </w:r>
      <w:r w:rsidR="00894C78">
        <w:t>no merece objeciones legales;</w:t>
      </w:r>
    </w:p>
    <w:p w:rsidR="006D6BE8" w:rsidRDefault="006D6BE8" w:rsidP="00C95650">
      <w:pPr>
        <w:spacing w:line="360" w:lineRule="auto"/>
        <w:ind w:firstLine="851"/>
        <w:jc w:val="both"/>
        <w:rPr>
          <w:rFonts w:cs="Arial"/>
          <w:lang w:val="es-MX"/>
        </w:rPr>
      </w:pPr>
      <w:r>
        <w:rPr>
          <w:rFonts w:cs="Arial"/>
          <w:b/>
          <w:bCs/>
          <w:lang w:val="es-MX"/>
        </w:rPr>
        <w:lastRenderedPageBreak/>
        <w:t>ATENTO</w:t>
      </w:r>
      <w:r>
        <w:rPr>
          <w:rFonts w:cs="Arial"/>
          <w:lang w:val="es-MX"/>
        </w:rPr>
        <w:t>: a lo expresado precedentemente y a lo dispue</w:t>
      </w:r>
      <w:r w:rsidR="00C95650">
        <w:rPr>
          <w:rFonts w:cs="Arial"/>
          <w:lang w:val="es-MX"/>
        </w:rPr>
        <w:t>sto por el Artículo 211 L</w:t>
      </w:r>
      <w:r>
        <w:rPr>
          <w:rFonts w:cs="Arial"/>
          <w:lang w:val="es-MX"/>
        </w:rPr>
        <w:t xml:space="preserve">iteral </w:t>
      </w:r>
      <w:r w:rsidR="00894C78">
        <w:rPr>
          <w:rFonts w:cs="Arial"/>
          <w:lang w:val="es-MX"/>
        </w:rPr>
        <w:t>B</w:t>
      </w:r>
      <w:r>
        <w:rPr>
          <w:rFonts w:cs="Arial"/>
          <w:lang w:val="es-MX"/>
        </w:rPr>
        <w:t>) de la Constitución</w:t>
      </w:r>
      <w:r w:rsidR="00C95650">
        <w:rPr>
          <w:rFonts w:cs="Arial"/>
          <w:lang w:val="es-MX"/>
        </w:rPr>
        <w:t xml:space="preserve"> de la República;</w:t>
      </w:r>
    </w:p>
    <w:p w:rsidR="006D6BE8" w:rsidRDefault="00C95650" w:rsidP="00C95650">
      <w:pPr>
        <w:spacing w:line="360" w:lineRule="auto"/>
        <w:jc w:val="center"/>
        <w:rPr>
          <w:rFonts w:cs="Arial"/>
          <w:b/>
          <w:bCs/>
        </w:rPr>
      </w:pPr>
      <w:r>
        <w:rPr>
          <w:rFonts w:cs="Arial"/>
          <w:b/>
          <w:bCs/>
        </w:rPr>
        <w:t>EL TRIBUNAL ACUERDA</w:t>
      </w:r>
    </w:p>
    <w:p w:rsidR="00456063" w:rsidRPr="00456063" w:rsidRDefault="00894C78" w:rsidP="00C95650">
      <w:pPr>
        <w:numPr>
          <w:ilvl w:val="0"/>
          <w:numId w:val="2"/>
        </w:numPr>
        <w:spacing w:line="360" w:lineRule="auto"/>
        <w:ind w:left="284" w:hanging="284"/>
        <w:jc w:val="both"/>
        <w:rPr>
          <w:rFonts w:cs="Arial"/>
          <w:bCs/>
          <w:color w:val="000000"/>
          <w:szCs w:val="20"/>
          <w:lang w:val="es-UY"/>
        </w:rPr>
      </w:pPr>
      <w:r>
        <w:t xml:space="preserve">No formular observaciones. </w:t>
      </w:r>
      <w:r w:rsidR="00456063">
        <w:t xml:space="preserve">Una vez dictada la resolución por el </w:t>
      </w:r>
      <w:r>
        <w:t>O</w:t>
      </w:r>
      <w:r w:rsidR="00FB7793">
        <w:t xml:space="preserve">rdenador competente, </w:t>
      </w:r>
      <w:r w:rsidR="00600ACD">
        <w:t xml:space="preserve">se comete </w:t>
      </w:r>
      <w:r w:rsidR="00456063">
        <w:t>a l</w:t>
      </w:r>
      <w:r w:rsidR="00FB7793">
        <w:t>a Contadora Auditora destacada la intervención de los gastos emergentes de la prórroga</w:t>
      </w:r>
      <w:r w:rsidR="00456063">
        <w:t xml:space="preserve"> </w:t>
      </w:r>
      <w:r w:rsidR="00456063" w:rsidRPr="00456063">
        <w:rPr>
          <w:rFonts w:cs="Arial"/>
          <w:bCs/>
          <w:color w:val="000000"/>
          <w:szCs w:val="20"/>
          <w:lang w:val="es-UY"/>
        </w:rPr>
        <w:t xml:space="preserve">previo control de su imputación con cargo a </w:t>
      </w:r>
      <w:r>
        <w:rPr>
          <w:rFonts w:cs="Arial"/>
          <w:bCs/>
          <w:color w:val="000000"/>
          <w:szCs w:val="20"/>
          <w:lang w:val="es-UY"/>
        </w:rPr>
        <w:t>G</w:t>
      </w:r>
      <w:r w:rsidR="00456063" w:rsidRPr="00456063">
        <w:rPr>
          <w:rFonts w:cs="Arial"/>
          <w:bCs/>
          <w:color w:val="000000"/>
          <w:szCs w:val="20"/>
          <w:lang w:val="es-UY"/>
        </w:rPr>
        <w:t>rupo adecuado con disponibilidad suficiente</w:t>
      </w:r>
      <w:r w:rsidR="00FB7793">
        <w:rPr>
          <w:rFonts w:cs="Arial"/>
          <w:bCs/>
          <w:color w:val="000000"/>
          <w:szCs w:val="20"/>
          <w:lang w:val="es-UY"/>
        </w:rPr>
        <w:t xml:space="preserve">, que la misma no haya comenzado a ejecutarse y </w:t>
      </w:r>
      <w:r w:rsidR="00456063" w:rsidRPr="00456063">
        <w:rPr>
          <w:rFonts w:cs="Arial"/>
          <w:bCs/>
          <w:color w:val="000000"/>
          <w:szCs w:val="20"/>
          <w:lang w:val="es-UY"/>
        </w:rPr>
        <w:t xml:space="preserve">que la Resolución </w:t>
      </w:r>
      <w:r>
        <w:rPr>
          <w:rFonts w:cs="Arial"/>
          <w:bCs/>
          <w:color w:val="000000"/>
          <w:szCs w:val="20"/>
          <w:lang w:val="es-UY"/>
        </w:rPr>
        <w:t>d</w:t>
      </w:r>
      <w:r w:rsidR="00456063" w:rsidRPr="00456063">
        <w:rPr>
          <w:rFonts w:cs="Arial"/>
          <w:bCs/>
          <w:color w:val="000000"/>
          <w:szCs w:val="20"/>
          <w:lang w:val="es-UY"/>
        </w:rPr>
        <w:t>efinitiva concuerde con las condiciones de contratación sometidas a este Tribunal (Artículo 8º de la Ordenanza Nº 27 de fecha 22 de mayo de 1958 en la redacción sustitutiva  dispuesta por la Resolución del Tribunal de Cuentas de fecha 16 de junio de 2010);</w:t>
      </w:r>
    </w:p>
    <w:p w:rsidR="00456063" w:rsidRPr="00456063" w:rsidRDefault="00456063" w:rsidP="00C95650">
      <w:pPr>
        <w:numPr>
          <w:ilvl w:val="0"/>
          <w:numId w:val="2"/>
        </w:numPr>
        <w:spacing w:line="360" w:lineRule="auto"/>
        <w:ind w:left="284" w:hanging="284"/>
        <w:jc w:val="both"/>
        <w:rPr>
          <w:rFonts w:cs="Arial"/>
          <w:bCs/>
          <w:color w:val="000000"/>
          <w:szCs w:val="20"/>
          <w:lang w:val="es-UY"/>
        </w:rPr>
      </w:pPr>
      <w:r w:rsidRPr="00456063">
        <w:rPr>
          <w:rFonts w:cs="Arial"/>
          <w:bCs/>
          <w:color w:val="000000"/>
          <w:szCs w:val="20"/>
          <w:lang w:val="es-UY"/>
        </w:rPr>
        <w:t>Comuníquese a la Contadora Auditora destacada</w:t>
      </w:r>
      <w:r w:rsidR="004D476D">
        <w:rPr>
          <w:rFonts w:cs="Arial"/>
          <w:bCs/>
          <w:color w:val="000000"/>
          <w:szCs w:val="20"/>
          <w:lang w:val="es-UY"/>
        </w:rPr>
        <w:t xml:space="preserve"> ante el MIDES; </w:t>
      </w:r>
    </w:p>
    <w:p w:rsidR="006D6BE8" w:rsidRPr="00061201" w:rsidRDefault="00456063" w:rsidP="00061201">
      <w:pPr>
        <w:numPr>
          <w:ilvl w:val="0"/>
          <w:numId w:val="2"/>
        </w:numPr>
        <w:spacing w:line="360" w:lineRule="auto"/>
        <w:ind w:left="284" w:hanging="284"/>
        <w:jc w:val="both"/>
        <w:rPr>
          <w:sz w:val="16"/>
        </w:rPr>
      </w:pPr>
      <w:r w:rsidRPr="00456063">
        <w:rPr>
          <w:rFonts w:cs="Arial"/>
          <w:bCs/>
          <w:color w:val="000000"/>
          <w:szCs w:val="20"/>
          <w:lang w:val="es-UY"/>
        </w:rPr>
        <w:t>Devuélvase.</w:t>
      </w:r>
    </w:p>
    <w:p w:rsidR="00061201" w:rsidRDefault="00061201" w:rsidP="00061201">
      <w:pPr>
        <w:spacing w:line="360" w:lineRule="auto"/>
        <w:jc w:val="both"/>
        <w:rPr>
          <w:rFonts w:cs="Arial"/>
          <w:bCs/>
          <w:color w:val="000000"/>
          <w:szCs w:val="20"/>
          <w:lang w:val="es-UY"/>
        </w:rPr>
      </w:pPr>
    </w:p>
    <w:p w:rsidR="00061201" w:rsidRDefault="00061201" w:rsidP="00061201">
      <w:pPr>
        <w:spacing w:line="360" w:lineRule="auto"/>
        <w:jc w:val="both"/>
        <w:rPr>
          <w:rFonts w:cs="Arial"/>
          <w:bCs/>
          <w:color w:val="000000"/>
          <w:szCs w:val="20"/>
          <w:lang w:val="es-UY"/>
        </w:rPr>
      </w:pPr>
    </w:p>
    <w:p w:rsidR="00061201" w:rsidRDefault="00061201" w:rsidP="00061201">
      <w:pPr>
        <w:spacing w:line="360" w:lineRule="auto"/>
        <w:jc w:val="both"/>
        <w:rPr>
          <w:rFonts w:cs="Arial"/>
          <w:bCs/>
          <w:color w:val="000000"/>
          <w:szCs w:val="20"/>
          <w:lang w:val="es-UY"/>
        </w:rPr>
      </w:pPr>
    </w:p>
    <w:p w:rsidR="00061201" w:rsidRDefault="00061201" w:rsidP="00061201">
      <w:pPr>
        <w:spacing w:line="360" w:lineRule="auto"/>
        <w:jc w:val="both"/>
        <w:rPr>
          <w:rFonts w:cs="Arial"/>
          <w:bCs/>
          <w:color w:val="000000"/>
          <w:szCs w:val="20"/>
          <w:lang w:val="es-UY"/>
        </w:rPr>
      </w:pPr>
    </w:p>
    <w:p w:rsidR="00061201" w:rsidRDefault="00061201" w:rsidP="00061201">
      <w:pPr>
        <w:spacing w:line="360" w:lineRule="auto"/>
        <w:ind w:hanging="426"/>
        <w:jc w:val="both"/>
        <w:rPr>
          <w:sz w:val="16"/>
        </w:rPr>
      </w:pPr>
      <w:proofErr w:type="gramStart"/>
      <w:r>
        <w:rPr>
          <w:rFonts w:cs="Arial"/>
          <w:bCs/>
          <w:color w:val="000000"/>
          <w:szCs w:val="20"/>
          <w:lang w:val="es-UY"/>
        </w:rPr>
        <w:t>dc</w:t>
      </w:r>
      <w:bookmarkStart w:id="0" w:name="_GoBack"/>
      <w:bookmarkEnd w:id="0"/>
      <w:proofErr w:type="gramEnd"/>
    </w:p>
    <w:sectPr w:rsidR="00061201" w:rsidSect="00C95650">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650" w:rsidRDefault="00C95650" w:rsidP="00C95650">
      <w:r>
        <w:separator/>
      </w:r>
    </w:p>
  </w:endnote>
  <w:endnote w:type="continuationSeparator" w:id="0">
    <w:p w:rsidR="00C95650" w:rsidRDefault="00C95650" w:rsidP="00C9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619575"/>
      <w:docPartObj>
        <w:docPartGallery w:val="Page Numbers (Bottom of Page)"/>
        <w:docPartUnique/>
      </w:docPartObj>
    </w:sdtPr>
    <w:sdtContent>
      <w:p w:rsidR="00C95650" w:rsidRDefault="00C95650">
        <w:pPr>
          <w:pStyle w:val="Piedepgina"/>
          <w:jc w:val="center"/>
        </w:pPr>
        <w:r>
          <w:fldChar w:fldCharType="begin"/>
        </w:r>
        <w:r>
          <w:instrText>PAGE   \* MERGEFORMAT</w:instrText>
        </w:r>
        <w:r>
          <w:fldChar w:fldCharType="separate"/>
        </w:r>
        <w:r w:rsidR="00061201">
          <w:rPr>
            <w:noProof/>
          </w:rPr>
          <w:t>3</w:t>
        </w:r>
        <w:r>
          <w:fldChar w:fldCharType="end"/>
        </w:r>
      </w:p>
    </w:sdtContent>
  </w:sdt>
  <w:p w:rsidR="00C95650" w:rsidRDefault="00C956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650" w:rsidRDefault="00C95650" w:rsidP="00C95650">
      <w:r>
        <w:separator/>
      </w:r>
    </w:p>
  </w:footnote>
  <w:footnote w:type="continuationSeparator" w:id="0">
    <w:p w:rsidR="00C95650" w:rsidRDefault="00C95650" w:rsidP="00C95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386"/>
    <w:multiLevelType w:val="hybridMultilevel"/>
    <w:tmpl w:val="44780BA6"/>
    <w:lvl w:ilvl="0" w:tplc="401CED1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F865FAD"/>
    <w:multiLevelType w:val="hybridMultilevel"/>
    <w:tmpl w:val="AE30EA56"/>
    <w:lvl w:ilvl="0" w:tplc="AB102BC0">
      <w:start w:val="1"/>
      <w:numFmt w:val="decimal"/>
      <w:lvlText w:val="%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E8"/>
    <w:rsid w:val="00014685"/>
    <w:rsid w:val="00061201"/>
    <w:rsid w:val="00076DC1"/>
    <w:rsid w:val="000903C9"/>
    <w:rsid w:val="000A4D01"/>
    <w:rsid w:val="000D1192"/>
    <w:rsid w:val="000E2542"/>
    <w:rsid w:val="000F1844"/>
    <w:rsid w:val="00177BC3"/>
    <w:rsid w:val="00182A86"/>
    <w:rsid w:val="001836C5"/>
    <w:rsid w:val="001A1CF6"/>
    <w:rsid w:val="001F7F64"/>
    <w:rsid w:val="002C1DFB"/>
    <w:rsid w:val="002E4E38"/>
    <w:rsid w:val="002F3171"/>
    <w:rsid w:val="00360F83"/>
    <w:rsid w:val="003C5F11"/>
    <w:rsid w:val="003D3500"/>
    <w:rsid w:val="00420F2D"/>
    <w:rsid w:val="0042250E"/>
    <w:rsid w:val="004300CA"/>
    <w:rsid w:val="00435526"/>
    <w:rsid w:val="00456063"/>
    <w:rsid w:val="004A1504"/>
    <w:rsid w:val="004D476D"/>
    <w:rsid w:val="004F4BD9"/>
    <w:rsid w:val="00574EAE"/>
    <w:rsid w:val="00597F37"/>
    <w:rsid w:val="005E48EB"/>
    <w:rsid w:val="005F1D71"/>
    <w:rsid w:val="005F3188"/>
    <w:rsid w:val="005F527D"/>
    <w:rsid w:val="00600ACD"/>
    <w:rsid w:val="0063745E"/>
    <w:rsid w:val="006532B8"/>
    <w:rsid w:val="00653A57"/>
    <w:rsid w:val="006C1861"/>
    <w:rsid w:val="006D6BE8"/>
    <w:rsid w:val="00754560"/>
    <w:rsid w:val="007B20E4"/>
    <w:rsid w:val="007E2FC7"/>
    <w:rsid w:val="007E5010"/>
    <w:rsid w:val="008248F2"/>
    <w:rsid w:val="00885A8E"/>
    <w:rsid w:val="00894C78"/>
    <w:rsid w:val="008C63D3"/>
    <w:rsid w:val="00915D4D"/>
    <w:rsid w:val="0092150B"/>
    <w:rsid w:val="00925E9F"/>
    <w:rsid w:val="00930989"/>
    <w:rsid w:val="00946070"/>
    <w:rsid w:val="009724E7"/>
    <w:rsid w:val="009D0D48"/>
    <w:rsid w:val="009F6630"/>
    <w:rsid w:val="00A401E6"/>
    <w:rsid w:val="00A502F2"/>
    <w:rsid w:val="00A54818"/>
    <w:rsid w:val="00AE624D"/>
    <w:rsid w:val="00BE3B02"/>
    <w:rsid w:val="00C30247"/>
    <w:rsid w:val="00C315C1"/>
    <w:rsid w:val="00C321F8"/>
    <w:rsid w:val="00C51079"/>
    <w:rsid w:val="00C51718"/>
    <w:rsid w:val="00C70488"/>
    <w:rsid w:val="00C95650"/>
    <w:rsid w:val="00D03785"/>
    <w:rsid w:val="00D273BC"/>
    <w:rsid w:val="00D32771"/>
    <w:rsid w:val="00D776CD"/>
    <w:rsid w:val="00DB7BF5"/>
    <w:rsid w:val="00DE1970"/>
    <w:rsid w:val="00F0352A"/>
    <w:rsid w:val="00F2636E"/>
    <w:rsid w:val="00F4445F"/>
    <w:rsid w:val="00F70CAB"/>
    <w:rsid w:val="00F7169C"/>
    <w:rsid w:val="00F80267"/>
    <w:rsid w:val="00F9768B"/>
    <w:rsid w:val="00FB779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BE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6D6BE8"/>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6BE8"/>
    <w:rPr>
      <w:rFonts w:ascii="Arial" w:eastAsia="Times New Roman" w:hAnsi="Arial" w:cs="Times New Roman"/>
      <w:b/>
      <w:bCs/>
      <w:sz w:val="24"/>
      <w:szCs w:val="24"/>
      <w:lang w:val="es-ES" w:eastAsia="es-ES"/>
    </w:rPr>
  </w:style>
  <w:style w:type="character" w:styleId="Hipervnculo">
    <w:name w:val="Hyperlink"/>
    <w:uiPriority w:val="99"/>
    <w:unhideWhenUsed/>
    <w:rsid w:val="006D6BE8"/>
    <w:rPr>
      <w:color w:val="0000FF"/>
      <w:u w:val="single"/>
    </w:rPr>
  </w:style>
  <w:style w:type="paragraph" w:styleId="Textodeglobo">
    <w:name w:val="Balloon Text"/>
    <w:basedOn w:val="Normal"/>
    <w:link w:val="TextodegloboCar"/>
    <w:uiPriority w:val="99"/>
    <w:semiHidden/>
    <w:unhideWhenUsed/>
    <w:rsid w:val="00360F83"/>
    <w:rPr>
      <w:rFonts w:ascii="Tahoma" w:hAnsi="Tahoma" w:cs="Tahoma"/>
      <w:sz w:val="16"/>
      <w:szCs w:val="16"/>
    </w:rPr>
  </w:style>
  <w:style w:type="character" w:customStyle="1" w:styleId="TextodegloboCar">
    <w:name w:val="Texto de globo Car"/>
    <w:basedOn w:val="Fuentedeprrafopredeter"/>
    <w:link w:val="Textodeglobo"/>
    <w:uiPriority w:val="99"/>
    <w:semiHidden/>
    <w:rsid w:val="00360F83"/>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C95650"/>
    <w:pPr>
      <w:tabs>
        <w:tab w:val="center" w:pos="4252"/>
        <w:tab w:val="right" w:pos="8504"/>
      </w:tabs>
    </w:pPr>
  </w:style>
  <w:style w:type="character" w:customStyle="1" w:styleId="EncabezadoCar">
    <w:name w:val="Encabezado Car"/>
    <w:basedOn w:val="Fuentedeprrafopredeter"/>
    <w:link w:val="Encabezado"/>
    <w:uiPriority w:val="99"/>
    <w:rsid w:val="00C95650"/>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C95650"/>
    <w:pPr>
      <w:tabs>
        <w:tab w:val="center" w:pos="4252"/>
        <w:tab w:val="right" w:pos="8504"/>
      </w:tabs>
    </w:pPr>
  </w:style>
  <w:style w:type="character" w:customStyle="1" w:styleId="PiedepginaCar">
    <w:name w:val="Pie de página Car"/>
    <w:basedOn w:val="Fuentedeprrafopredeter"/>
    <w:link w:val="Piedepgina"/>
    <w:uiPriority w:val="99"/>
    <w:rsid w:val="00C95650"/>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BE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6D6BE8"/>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6BE8"/>
    <w:rPr>
      <w:rFonts w:ascii="Arial" w:eastAsia="Times New Roman" w:hAnsi="Arial" w:cs="Times New Roman"/>
      <w:b/>
      <w:bCs/>
      <w:sz w:val="24"/>
      <w:szCs w:val="24"/>
      <w:lang w:val="es-ES" w:eastAsia="es-ES"/>
    </w:rPr>
  </w:style>
  <w:style w:type="character" w:styleId="Hipervnculo">
    <w:name w:val="Hyperlink"/>
    <w:uiPriority w:val="99"/>
    <w:unhideWhenUsed/>
    <w:rsid w:val="006D6BE8"/>
    <w:rPr>
      <w:color w:val="0000FF"/>
      <w:u w:val="single"/>
    </w:rPr>
  </w:style>
  <w:style w:type="paragraph" w:styleId="Textodeglobo">
    <w:name w:val="Balloon Text"/>
    <w:basedOn w:val="Normal"/>
    <w:link w:val="TextodegloboCar"/>
    <w:uiPriority w:val="99"/>
    <w:semiHidden/>
    <w:unhideWhenUsed/>
    <w:rsid w:val="00360F83"/>
    <w:rPr>
      <w:rFonts w:ascii="Tahoma" w:hAnsi="Tahoma" w:cs="Tahoma"/>
      <w:sz w:val="16"/>
      <w:szCs w:val="16"/>
    </w:rPr>
  </w:style>
  <w:style w:type="character" w:customStyle="1" w:styleId="TextodegloboCar">
    <w:name w:val="Texto de globo Car"/>
    <w:basedOn w:val="Fuentedeprrafopredeter"/>
    <w:link w:val="Textodeglobo"/>
    <w:uiPriority w:val="99"/>
    <w:semiHidden/>
    <w:rsid w:val="00360F83"/>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C95650"/>
    <w:pPr>
      <w:tabs>
        <w:tab w:val="center" w:pos="4252"/>
        <w:tab w:val="right" w:pos="8504"/>
      </w:tabs>
    </w:pPr>
  </w:style>
  <w:style w:type="character" w:customStyle="1" w:styleId="EncabezadoCar">
    <w:name w:val="Encabezado Car"/>
    <w:basedOn w:val="Fuentedeprrafopredeter"/>
    <w:link w:val="Encabezado"/>
    <w:uiPriority w:val="99"/>
    <w:rsid w:val="00C95650"/>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C95650"/>
    <w:pPr>
      <w:tabs>
        <w:tab w:val="center" w:pos="4252"/>
        <w:tab w:val="right" w:pos="8504"/>
      </w:tabs>
    </w:pPr>
  </w:style>
  <w:style w:type="character" w:customStyle="1" w:styleId="PiedepginaCar">
    <w:name w:val="Pie de página Car"/>
    <w:basedOn w:val="Fuentedeprrafopredeter"/>
    <w:link w:val="Piedepgina"/>
    <w:uiPriority w:val="99"/>
    <w:rsid w:val="00C95650"/>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9A59A-6BA7-472F-B105-2739956A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3610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2</cp:revision>
  <cp:lastPrinted>2019-05-16T15:46:00Z</cp:lastPrinted>
  <dcterms:created xsi:type="dcterms:W3CDTF">2019-05-16T15:47:00Z</dcterms:created>
  <dcterms:modified xsi:type="dcterms:W3CDTF">2019-05-16T15:47:00Z</dcterms:modified>
</cp:coreProperties>
</file>