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501" w:rsidRPr="00815501" w:rsidRDefault="00815501" w:rsidP="00815501">
      <w:pPr>
        <w:tabs>
          <w:tab w:val="center" w:pos="4253"/>
        </w:tabs>
        <w:suppressAutoHyphens/>
        <w:spacing w:after="0" w:line="240" w:lineRule="auto"/>
        <w:jc w:val="right"/>
        <w:rPr>
          <w:rFonts w:ascii="Arial" w:eastAsia="Times New Roman" w:hAnsi="Arial" w:cs="Arial"/>
          <w:b/>
          <w:sz w:val="28"/>
          <w:szCs w:val="28"/>
          <w:lang w:val="es-ES_tradnl" w:eastAsia="es-ES"/>
        </w:rPr>
      </w:pPr>
      <w:r w:rsidRPr="00815501">
        <w:rPr>
          <w:rFonts w:ascii="Arial" w:eastAsia="Times New Roman" w:hAnsi="Arial" w:cs="Arial"/>
          <w:b/>
          <w:sz w:val="28"/>
          <w:szCs w:val="28"/>
          <w:lang w:val="es-ES_tradnl" w:eastAsia="es-ES"/>
        </w:rPr>
        <w:t xml:space="preserve">RES.  </w:t>
      </w:r>
      <w:r w:rsidR="00D51D4F">
        <w:rPr>
          <w:rFonts w:ascii="Arial" w:eastAsia="Times New Roman" w:hAnsi="Arial" w:cs="Arial"/>
          <w:b/>
          <w:sz w:val="28"/>
          <w:szCs w:val="28"/>
          <w:lang w:val="es-ES_tradnl" w:eastAsia="es-ES"/>
        </w:rPr>
        <w:t>1195</w:t>
      </w:r>
      <w:r w:rsidRPr="00815501">
        <w:rPr>
          <w:rFonts w:ascii="Arial" w:eastAsia="Times New Roman" w:hAnsi="Arial" w:cs="Arial"/>
          <w:b/>
          <w:sz w:val="28"/>
          <w:szCs w:val="28"/>
          <w:lang w:val="es-ES_tradnl" w:eastAsia="es-ES"/>
        </w:rPr>
        <w:t>/19</w:t>
      </w:r>
    </w:p>
    <w:p w:rsidR="00815501" w:rsidRPr="00815501" w:rsidRDefault="00815501" w:rsidP="00815501">
      <w:pPr>
        <w:tabs>
          <w:tab w:val="center" w:pos="4253"/>
        </w:tabs>
        <w:suppressAutoHyphens/>
        <w:spacing w:after="0" w:line="240" w:lineRule="auto"/>
        <w:jc w:val="right"/>
        <w:rPr>
          <w:rFonts w:ascii="Arial" w:eastAsia="Times New Roman" w:hAnsi="Arial" w:cs="Arial"/>
          <w:b/>
          <w:sz w:val="24"/>
          <w:szCs w:val="24"/>
          <w:lang w:val="es-ES_tradnl" w:eastAsia="es-ES"/>
        </w:rPr>
      </w:pPr>
    </w:p>
    <w:p w:rsidR="00815501" w:rsidRPr="00815501" w:rsidRDefault="00815501" w:rsidP="00815501">
      <w:pPr>
        <w:tabs>
          <w:tab w:val="center" w:pos="4253"/>
        </w:tabs>
        <w:suppressAutoHyphens/>
        <w:spacing w:after="0" w:line="240" w:lineRule="auto"/>
        <w:jc w:val="center"/>
        <w:rPr>
          <w:rFonts w:ascii="Arial" w:eastAsia="Times New Roman" w:hAnsi="Arial" w:cs="Arial"/>
          <w:b/>
          <w:sz w:val="24"/>
          <w:szCs w:val="24"/>
          <w:lang w:val="es-ES_tradnl" w:eastAsia="es-ES"/>
        </w:rPr>
      </w:pPr>
      <w:r w:rsidRPr="00815501">
        <w:rPr>
          <w:rFonts w:ascii="Arial" w:eastAsia="Times New Roman" w:hAnsi="Arial" w:cs="Arial"/>
          <w:b/>
          <w:sz w:val="24"/>
          <w:szCs w:val="24"/>
          <w:lang w:val="es-ES_tradnl" w:eastAsia="es-ES"/>
        </w:rPr>
        <w:t>RESOLUCION ADOPTADA POR EL</w:t>
      </w:r>
    </w:p>
    <w:p w:rsidR="00815501" w:rsidRPr="00815501" w:rsidRDefault="00815501" w:rsidP="00815501">
      <w:pPr>
        <w:tabs>
          <w:tab w:val="left" w:pos="-720"/>
        </w:tabs>
        <w:suppressAutoHyphens/>
        <w:spacing w:after="0" w:line="240" w:lineRule="auto"/>
        <w:jc w:val="center"/>
        <w:rPr>
          <w:rFonts w:ascii="Arial" w:eastAsia="Times New Roman" w:hAnsi="Arial" w:cs="Arial"/>
          <w:b/>
          <w:sz w:val="24"/>
          <w:szCs w:val="24"/>
          <w:lang w:val="es-ES_tradnl" w:eastAsia="es-ES"/>
        </w:rPr>
      </w:pPr>
    </w:p>
    <w:p w:rsidR="00815501" w:rsidRPr="00815501" w:rsidRDefault="00815501" w:rsidP="00815501">
      <w:pPr>
        <w:tabs>
          <w:tab w:val="center" w:pos="4253"/>
        </w:tabs>
        <w:suppressAutoHyphens/>
        <w:spacing w:after="0" w:line="240" w:lineRule="auto"/>
        <w:jc w:val="center"/>
        <w:rPr>
          <w:rFonts w:ascii="Arial" w:eastAsia="Times New Roman" w:hAnsi="Arial" w:cs="Arial"/>
          <w:b/>
          <w:sz w:val="24"/>
          <w:szCs w:val="24"/>
          <w:lang w:val="es-ES_tradnl" w:eastAsia="es-ES"/>
        </w:rPr>
      </w:pPr>
      <w:r w:rsidRPr="00815501">
        <w:rPr>
          <w:rFonts w:ascii="Arial" w:eastAsia="Times New Roman" w:hAnsi="Arial" w:cs="Arial"/>
          <w:b/>
          <w:sz w:val="24"/>
          <w:szCs w:val="24"/>
          <w:lang w:val="es-ES_tradnl" w:eastAsia="es-ES"/>
        </w:rPr>
        <w:t>TRIBUNAL DE CUENTAS</w:t>
      </w:r>
    </w:p>
    <w:p w:rsidR="00815501" w:rsidRPr="00815501" w:rsidRDefault="00815501" w:rsidP="00815501">
      <w:pPr>
        <w:tabs>
          <w:tab w:val="left" w:pos="-720"/>
        </w:tabs>
        <w:suppressAutoHyphens/>
        <w:spacing w:after="0" w:line="240" w:lineRule="auto"/>
        <w:jc w:val="center"/>
        <w:rPr>
          <w:rFonts w:ascii="Arial" w:eastAsia="Times New Roman" w:hAnsi="Arial" w:cs="Arial"/>
          <w:b/>
          <w:sz w:val="24"/>
          <w:szCs w:val="24"/>
          <w:lang w:val="es-ES_tradnl" w:eastAsia="es-ES"/>
        </w:rPr>
      </w:pPr>
    </w:p>
    <w:p w:rsidR="00815501" w:rsidRPr="00815501" w:rsidRDefault="00815501" w:rsidP="00815501">
      <w:pPr>
        <w:tabs>
          <w:tab w:val="center" w:pos="4253"/>
        </w:tabs>
        <w:suppressAutoHyphens/>
        <w:spacing w:after="0" w:line="240" w:lineRule="auto"/>
        <w:jc w:val="center"/>
        <w:rPr>
          <w:rFonts w:ascii="Arial" w:eastAsia="Times New Roman" w:hAnsi="Arial" w:cs="Arial"/>
          <w:b/>
          <w:sz w:val="24"/>
          <w:szCs w:val="24"/>
          <w:lang w:val="es-ES_tradnl" w:eastAsia="es-ES"/>
        </w:rPr>
      </w:pPr>
      <w:r w:rsidRPr="00815501">
        <w:rPr>
          <w:rFonts w:ascii="Arial" w:eastAsia="Times New Roman" w:hAnsi="Arial" w:cs="Arial"/>
          <w:b/>
          <w:sz w:val="24"/>
          <w:szCs w:val="24"/>
          <w:lang w:val="es-ES_tradnl" w:eastAsia="es-ES"/>
        </w:rPr>
        <w:t xml:space="preserve">EN SESION DE FECHA 15 DE MAYO  </w:t>
      </w:r>
      <w:r w:rsidRPr="00815501">
        <w:rPr>
          <w:rFonts w:ascii="Helvetica" w:eastAsia="Times New Roman" w:hAnsi="Helvetica" w:cs="Times New Roman"/>
          <w:b/>
          <w:sz w:val="24"/>
          <w:szCs w:val="24"/>
          <w:lang w:val="es-ES_tradnl" w:eastAsia="es-ES"/>
        </w:rPr>
        <w:t>DE 2019</w:t>
      </w:r>
    </w:p>
    <w:p w:rsidR="00815501" w:rsidRPr="00815501" w:rsidRDefault="00815501" w:rsidP="00815501">
      <w:pPr>
        <w:tabs>
          <w:tab w:val="center" w:pos="4253"/>
        </w:tabs>
        <w:suppressAutoHyphens/>
        <w:spacing w:after="0" w:line="240" w:lineRule="auto"/>
        <w:jc w:val="center"/>
        <w:rPr>
          <w:rFonts w:ascii="Arial" w:eastAsia="Times New Roman" w:hAnsi="Arial" w:cs="Arial"/>
          <w:b/>
          <w:sz w:val="24"/>
          <w:szCs w:val="24"/>
          <w:lang w:val="es-ES_tradnl" w:eastAsia="es-ES"/>
        </w:rPr>
      </w:pPr>
    </w:p>
    <w:p w:rsidR="00815501" w:rsidRPr="00815501" w:rsidRDefault="00815501" w:rsidP="00815501">
      <w:pPr>
        <w:tabs>
          <w:tab w:val="center" w:pos="4253"/>
        </w:tabs>
        <w:suppressAutoHyphens/>
        <w:spacing w:after="0" w:line="240" w:lineRule="auto"/>
        <w:jc w:val="center"/>
        <w:rPr>
          <w:rFonts w:ascii="Arial" w:eastAsia="Times New Roman" w:hAnsi="Arial" w:cs="Arial"/>
          <w:b/>
          <w:sz w:val="24"/>
          <w:szCs w:val="24"/>
          <w:lang w:eastAsia="es-ES"/>
        </w:rPr>
      </w:pPr>
      <w:r w:rsidRPr="00815501">
        <w:rPr>
          <w:rFonts w:ascii="Arial" w:eastAsia="Times New Roman" w:hAnsi="Arial" w:cs="Arial"/>
          <w:b/>
          <w:sz w:val="24"/>
          <w:szCs w:val="24"/>
          <w:lang w:eastAsia="es-ES"/>
        </w:rPr>
        <w:t>(E. E. Nº 201</w:t>
      </w:r>
      <w:r w:rsidR="00D51D4F">
        <w:rPr>
          <w:rFonts w:ascii="Arial" w:eastAsia="Times New Roman" w:hAnsi="Arial" w:cs="Arial"/>
          <w:b/>
          <w:sz w:val="24"/>
          <w:szCs w:val="24"/>
          <w:lang w:eastAsia="es-ES"/>
        </w:rPr>
        <w:t>9</w:t>
      </w:r>
      <w:r w:rsidRPr="00815501">
        <w:rPr>
          <w:rFonts w:ascii="Arial" w:eastAsia="Times New Roman" w:hAnsi="Arial" w:cs="Arial"/>
          <w:b/>
          <w:sz w:val="24"/>
          <w:szCs w:val="24"/>
          <w:lang w:eastAsia="es-ES"/>
        </w:rPr>
        <w:t>-17-1-000</w:t>
      </w:r>
      <w:r w:rsidR="00D51D4F">
        <w:rPr>
          <w:rFonts w:ascii="Arial" w:eastAsia="Times New Roman" w:hAnsi="Arial" w:cs="Arial"/>
          <w:b/>
          <w:sz w:val="24"/>
          <w:szCs w:val="24"/>
          <w:lang w:eastAsia="es-ES"/>
        </w:rPr>
        <w:t>2062</w:t>
      </w:r>
      <w:r w:rsidRPr="00815501">
        <w:rPr>
          <w:rFonts w:ascii="Arial" w:eastAsia="Times New Roman" w:hAnsi="Arial" w:cs="Arial"/>
          <w:b/>
          <w:sz w:val="24"/>
          <w:szCs w:val="24"/>
          <w:lang w:eastAsia="es-ES"/>
        </w:rPr>
        <w:t xml:space="preserve">, </w:t>
      </w:r>
      <w:proofErr w:type="spellStart"/>
      <w:r w:rsidRPr="00815501">
        <w:rPr>
          <w:rFonts w:ascii="Arial" w:eastAsia="Times New Roman" w:hAnsi="Arial" w:cs="Arial"/>
          <w:b/>
          <w:sz w:val="24"/>
          <w:szCs w:val="24"/>
          <w:lang w:eastAsia="es-ES"/>
        </w:rPr>
        <w:t>Ent</w:t>
      </w:r>
      <w:proofErr w:type="spellEnd"/>
      <w:r w:rsidRPr="00815501">
        <w:rPr>
          <w:rFonts w:ascii="Arial" w:eastAsia="Times New Roman" w:hAnsi="Arial" w:cs="Arial"/>
          <w:b/>
          <w:sz w:val="24"/>
          <w:szCs w:val="24"/>
          <w:lang w:eastAsia="es-ES"/>
        </w:rPr>
        <w:t xml:space="preserve">. N° </w:t>
      </w:r>
      <w:r w:rsidR="00D51D4F">
        <w:rPr>
          <w:rFonts w:ascii="Arial" w:eastAsia="Times New Roman" w:hAnsi="Arial" w:cs="Arial"/>
          <w:b/>
          <w:sz w:val="24"/>
          <w:szCs w:val="24"/>
          <w:lang w:eastAsia="es-ES"/>
        </w:rPr>
        <w:t>1645</w:t>
      </w:r>
      <w:r w:rsidRPr="00815501">
        <w:rPr>
          <w:rFonts w:ascii="Arial" w:eastAsia="Times New Roman" w:hAnsi="Arial" w:cs="Arial"/>
          <w:b/>
          <w:sz w:val="24"/>
          <w:szCs w:val="24"/>
          <w:lang w:eastAsia="es-ES"/>
        </w:rPr>
        <w:t>/</w:t>
      </w:r>
      <w:r w:rsidR="00D51D4F">
        <w:rPr>
          <w:rFonts w:ascii="Arial" w:eastAsia="Times New Roman" w:hAnsi="Arial" w:cs="Arial"/>
          <w:b/>
          <w:sz w:val="24"/>
          <w:szCs w:val="24"/>
          <w:lang w:eastAsia="es-ES"/>
        </w:rPr>
        <w:t>19)</w:t>
      </w:r>
    </w:p>
    <w:p w:rsidR="000E2C78" w:rsidRDefault="000E2C78" w:rsidP="000E2C78">
      <w:pPr>
        <w:spacing w:line="360" w:lineRule="auto"/>
        <w:jc w:val="both"/>
        <w:rPr>
          <w:rFonts w:ascii="Arial" w:hAnsi="Arial" w:cs="Arial"/>
          <w:b/>
          <w:sz w:val="24"/>
          <w:szCs w:val="24"/>
        </w:rPr>
      </w:pPr>
    </w:p>
    <w:p w:rsidR="000E2C78" w:rsidRDefault="000E2C78" w:rsidP="00D51D4F">
      <w:pPr>
        <w:spacing w:after="0" w:line="360" w:lineRule="auto"/>
        <w:ind w:firstLine="708"/>
        <w:jc w:val="both"/>
        <w:rPr>
          <w:rFonts w:ascii="Arial" w:eastAsia="Times New Roman" w:hAnsi="Arial" w:cs="Times New Roman"/>
          <w:sz w:val="24"/>
          <w:szCs w:val="20"/>
          <w:lang w:val="es-MX" w:eastAsia="es-ES"/>
        </w:rPr>
      </w:pPr>
      <w:r>
        <w:rPr>
          <w:rFonts w:ascii="Arial" w:hAnsi="Arial" w:cs="Arial"/>
          <w:b/>
          <w:sz w:val="24"/>
          <w:szCs w:val="24"/>
        </w:rPr>
        <w:t xml:space="preserve">VISTO: </w:t>
      </w:r>
      <w:r w:rsidRPr="000E2C78">
        <w:rPr>
          <w:rFonts w:ascii="Arial" w:hAnsi="Arial" w:cs="Arial"/>
          <w:sz w:val="24"/>
          <w:szCs w:val="24"/>
        </w:rPr>
        <w:t xml:space="preserve">las </w:t>
      </w:r>
      <w:r>
        <w:rPr>
          <w:rFonts w:ascii="Arial" w:hAnsi="Arial" w:cs="Arial"/>
          <w:sz w:val="24"/>
          <w:szCs w:val="24"/>
        </w:rPr>
        <w:t xml:space="preserve">actuaciones remitidas por la Administración de las Obras Sanitarias del Estado relacionadas con la </w:t>
      </w:r>
      <w:r w:rsidRPr="000E2C78">
        <w:rPr>
          <w:rFonts w:ascii="Arial" w:hAnsi="Arial" w:cs="Arial"/>
          <w:sz w:val="24"/>
          <w:szCs w:val="24"/>
        </w:rPr>
        <w:t>Licitación Pública N°18.</w:t>
      </w:r>
      <w:r>
        <w:rPr>
          <w:rFonts w:ascii="Arial" w:hAnsi="Arial" w:cs="Arial"/>
          <w:sz w:val="24"/>
          <w:szCs w:val="24"/>
        </w:rPr>
        <w:t>672, para la construcción de</w:t>
      </w:r>
      <w:r w:rsidR="00703FBE">
        <w:rPr>
          <w:rFonts w:ascii="Arial" w:hAnsi="Arial" w:cs="Arial"/>
          <w:sz w:val="24"/>
          <w:szCs w:val="24"/>
        </w:rPr>
        <w:t xml:space="preserve"> una</w:t>
      </w:r>
      <w:r>
        <w:rPr>
          <w:rFonts w:ascii="Arial" w:hAnsi="Arial" w:cs="Arial"/>
          <w:sz w:val="24"/>
          <w:szCs w:val="24"/>
        </w:rPr>
        <w:t xml:space="preserve"> planta de tratamiento de aguas residuales en c</w:t>
      </w:r>
      <w:r w:rsidR="00703FBE">
        <w:rPr>
          <w:rFonts w:ascii="Arial" w:hAnsi="Arial" w:cs="Arial"/>
          <w:sz w:val="24"/>
          <w:szCs w:val="24"/>
        </w:rPr>
        <w:t>iudad de Santa Lucía-</w:t>
      </w:r>
      <w:r>
        <w:rPr>
          <w:rFonts w:ascii="Arial" w:hAnsi="Arial" w:cs="Arial"/>
          <w:sz w:val="24"/>
          <w:szCs w:val="24"/>
        </w:rPr>
        <w:t>Canelones</w:t>
      </w:r>
      <w:r>
        <w:rPr>
          <w:rFonts w:ascii="Arial" w:eastAsia="Times New Roman" w:hAnsi="Arial" w:cs="Times New Roman"/>
          <w:sz w:val="24"/>
          <w:szCs w:val="20"/>
          <w:lang w:val="es-MX" w:eastAsia="es-ES"/>
        </w:rPr>
        <w:t>, financiadas parcialmente por el Fondo Financiero para el Desarrollo de la Cuenca del Plata (FONPLATA), Préstamo N° URU-14/2014;</w:t>
      </w:r>
    </w:p>
    <w:p w:rsidR="000E2C78" w:rsidRDefault="000E2C78" w:rsidP="00D51D4F">
      <w:pPr>
        <w:spacing w:after="0" w:line="360" w:lineRule="auto"/>
        <w:ind w:firstLine="708"/>
        <w:jc w:val="both"/>
        <w:rPr>
          <w:rFonts w:ascii="Arial" w:hAnsi="Arial" w:cs="Arial"/>
          <w:sz w:val="24"/>
          <w:szCs w:val="24"/>
        </w:rPr>
      </w:pPr>
      <w:r w:rsidRPr="000E2C78">
        <w:rPr>
          <w:rFonts w:ascii="Arial" w:eastAsia="Times New Roman" w:hAnsi="Arial" w:cs="Times New Roman"/>
          <w:b/>
          <w:sz w:val="24"/>
          <w:szCs w:val="20"/>
          <w:lang w:val="es-MX" w:eastAsia="es-ES"/>
        </w:rPr>
        <w:t>RESULTANDO</w:t>
      </w:r>
      <w:proofErr w:type="gramStart"/>
      <w:r w:rsidRPr="000E2C78">
        <w:rPr>
          <w:rFonts w:ascii="Arial" w:eastAsia="Times New Roman" w:hAnsi="Arial" w:cs="Times New Roman"/>
          <w:b/>
          <w:sz w:val="24"/>
          <w:szCs w:val="20"/>
          <w:lang w:val="es-MX" w:eastAsia="es-ES"/>
        </w:rPr>
        <w:t>:</w:t>
      </w:r>
      <w:r w:rsidR="00D51D4F">
        <w:rPr>
          <w:rFonts w:ascii="Arial" w:eastAsia="Times New Roman" w:hAnsi="Arial" w:cs="Times New Roman"/>
          <w:b/>
          <w:sz w:val="24"/>
          <w:szCs w:val="20"/>
          <w:lang w:val="es-MX" w:eastAsia="es-ES"/>
        </w:rPr>
        <w:t xml:space="preserve">  </w:t>
      </w:r>
      <w:r w:rsidRPr="000E2C78">
        <w:rPr>
          <w:rFonts w:ascii="Arial" w:eastAsia="Times New Roman" w:hAnsi="Arial" w:cs="Times New Roman"/>
          <w:b/>
          <w:sz w:val="24"/>
          <w:szCs w:val="20"/>
          <w:lang w:val="es-MX" w:eastAsia="es-ES"/>
        </w:rPr>
        <w:t>1</w:t>
      </w:r>
      <w:proofErr w:type="gramEnd"/>
      <w:r w:rsidRPr="000E2C78">
        <w:rPr>
          <w:rFonts w:ascii="Arial" w:eastAsia="Times New Roman" w:hAnsi="Arial" w:cs="Times New Roman"/>
          <w:b/>
          <w:sz w:val="24"/>
          <w:szCs w:val="20"/>
          <w:lang w:val="es-MX" w:eastAsia="es-ES"/>
        </w:rPr>
        <w:t>)</w:t>
      </w:r>
      <w:r>
        <w:rPr>
          <w:rFonts w:ascii="Arial" w:eastAsia="Times New Roman" w:hAnsi="Arial" w:cs="Times New Roman"/>
          <w:b/>
          <w:sz w:val="24"/>
          <w:szCs w:val="20"/>
          <w:lang w:val="es-MX" w:eastAsia="es-ES"/>
        </w:rPr>
        <w:t xml:space="preserve"> </w:t>
      </w:r>
      <w:r>
        <w:rPr>
          <w:rFonts w:ascii="Arial" w:eastAsia="Times New Roman" w:hAnsi="Arial" w:cs="Times New Roman"/>
          <w:sz w:val="24"/>
          <w:szCs w:val="20"/>
          <w:lang w:val="es-MX" w:eastAsia="es-ES"/>
        </w:rPr>
        <w:t xml:space="preserve">que </w:t>
      </w:r>
      <w:r w:rsidR="006F18D6">
        <w:rPr>
          <w:rFonts w:ascii="Arial" w:hAnsi="Arial" w:cs="Arial"/>
          <w:sz w:val="24"/>
          <w:szCs w:val="24"/>
        </w:rPr>
        <w:t>F</w:t>
      </w:r>
      <w:r w:rsidR="001D0E2A">
        <w:rPr>
          <w:rFonts w:ascii="Arial" w:hAnsi="Arial" w:cs="Arial"/>
          <w:sz w:val="24"/>
          <w:szCs w:val="24"/>
        </w:rPr>
        <w:t>ONPLATA</w:t>
      </w:r>
      <w:r w:rsidR="006F18D6">
        <w:rPr>
          <w:rFonts w:ascii="Arial" w:eastAsia="Times New Roman" w:hAnsi="Arial" w:cs="Times New Roman"/>
          <w:sz w:val="24"/>
          <w:szCs w:val="20"/>
          <w:lang w:val="es-MX" w:eastAsia="es-ES"/>
        </w:rPr>
        <w:t xml:space="preserve">  no formul</w:t>
      </w:r>
      <w:r w:rsidR="001D0E2A">
        <w:rPr>
          <w:rFonts w:ascii="Arial" w:eastAsia="Times New Roman" w:hAnsi="Arial" w:cs="Times New Roman"/>
          <w:sz w:val="24"/>
          <w:szCs w:val="20"/>
          <w:lang w:val="es-MX" w:eastAsia="es-ES"/>
        </w:rPr>
        <w:t>ó</w:t>
      </w:r>
      <w:r w:rsidR="006F18D6">
        <w:rPr>
          <w:rFonts w:ascii="Arial" w:eastAsia="Times New Roman" w:hAnsi="Arial" w:cs="Times New Roman"/>
          <w:sz w:val="24"/>
          <w:szCs w:val="20"/>
          <w:lang w:val="es-MX" w:eastAsia="es-ES"/>
        </w:rPr>
        <w:t xml:space="preserve"> </w:t>
      </w:r>
      <w:r>
        <w:rPr>
          <w:rFonts w:ascii="Arial" w:eastAsia="Times New Roman" w:hAnsi="Arial" w:cs="Times New Roman"/>
          <w:sz w:val="24"/>
          <w:szCs w:val="20"/>
          <w:lang w:val="es-MX" w:eastAsia="es-ES"/>
        </w:rPr>
        <w:t xml:space="preserve"> objeción </w:t>
      </w:r>
      <w:r>
        <w:rPr>
          <w:rFonts w:ascii="Arial" w:hAnsi="Arial" w:cs="Arial"/>
          <w:sz w:val="24"/>
          <w:szCs w:val="24"/>
        </w:rPr>
        <w:t>a los Documentos de la Licitación,</w:t>
      </w:r>
      <w:r w:rsidR="006F18D6">
        <w:rPr>
          <w:rFonts w:ascii="Arial" w:hAnsi="Arial" w:cs="Arial"/>
          <w:sz w:val="24"/>
          <w:szCs w:val="24"/>
        </w:rPr>
        <w:t xml:space="preserve"> y </w:t>
      </w:r>
      <w:r>
        <w:rPr>
          <w:rFonts w:ascii="Arial" w:hAnsi="Arial" w:cs="Arial"/>
          <w:sz w:val="24"/>
          <w:szCs w:val="24"/>
        </w:rPr>
        <w:t xml:space="preserve">con fecha 12.06.18 </w:t>
      </w:r>
      <w:r w:rsidR="006F18D6">
        <w:rPr>
          <w:rFonts w:ascii="Arial" w:hAnsi="Arial" w:cs="Arial"/>
          <w:sz w:val="24"/>
          <w:szCs w:val="24"/>
        </w:rPr>
        <w:t xml:space="preserve">la Gerencia General </w:t>
      </w:r>
      <w:r>
        <w:rPr>
          <w:rFonts w:ascii="Arial" w:hAnsi="Arial" w:cs="Arial"/>
          <w:sz w:val="24"/>
          <w:szCs w:val="24"/>
        </w:rPr>
        <w:t xml:space="preserve">los </w:t>
      </w:r>
      <w:r w:rsidR="006F18D6">
        <w:rPr>
          <w:rFonts w:ascii="Arial" w:hAnsi="Arial" w:cs="Arial"/>
          <w:sz w:val="24"/>
          <w:szCs w:val="24"/>
        </w:rPr>
        <w:t>aprobó</w:t>
      </w:r>
      <w:r>
        <w:rPr>
          <w:rFonts w:ascii="Arial" w:hAnsi="Arial" w:cs="Arial"/>
          <w:sz w:val="24"/>
          <w:szCs w:val="24"/>
        </w:rPr>
        <w:t>;</w:t>
      </w:r>
    </w:p>
    <w:p w:rsidR="000E2C78" w:rsidRDefault="006F18D6" w:rsidP="000E2C78">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D51D4F">
        <w:rPr>
          <w:rFonts w:ascii="Arial" w:hAnsi="Arial" w:cs="Arial"/>
          <w:sz w:val="24"/>
          <w:szCs w:val="24"/>
        </w:rPr>
        <w:t xml:space="preserve">             </w:t>
      </w:r>
      <w:r w:rsidR="000E2C78" w:rsidRPr="000E2C78">
        <w:rPr>
          <w:rFonts w:ascii="Arial" w:hAnsi="Arial" w:cs="Arial"/>
          <w:b/>
          <w:sz w:val="24"/>
          <w:szCs w:val="24"/>
        </w:rPr>
        <w:t xml:space="preserve">2) </w:t>
      </w:r>
      <w:r w:rsidR="00112E5C">
        <w:rPr>
          <w:rFonts w:ascii="Arial" w:hAnsi="Arial" w:cs="Arial"/>
          <w:sz w:val="24"/>
          <w:szCs w:val="24"/>
        </w:rPr>
        <w:t xml:space="preserve">que </w:t>
      </w:r>
      <w:r>
        <w:rPr>
          <w:rFonts w:ascii="Arial" w:hAnsi="Arial" w:cs="Arial"/>
          <w:sz w:val="24"/>
          <w:szCs w:val="24"/>
        </w:rPr>
        <w:t>luego de cursarse i</w:t>
      </w:r>
      <w:r w:rsidR="000E2C78">
        <w:rPr>
          <w:rFonts w:ascii="Arial" w:hAnsi="Arial" w:cs="Arial"/>
          <w:sz w:val="24"/>
          <w:szCs w:val="24"/>
        </w:rPr>
        <w:t>nvitación a diversas firmas para parti</w:t>
      </w:r>
      <w:r w:rsidR="00112E5C">
        <w:rPr>
          <w:rFonts w:ascii="Arial" w:hAnsi="Arial" w:cs="Arial"/>
          <w:sz w:val="24"/>
          <w:szCs w:val="24"/>
        </w:rPr>
        <w:t xml:space="preserve">cipar del llamado y </w:t>
      </w:r>
      <w:r>
        <w:rPr>
          <w:rFonts w:ascii="Arial" w:hAnsi="Arial" w:cs="Arial"/>
          <w:sz w:val="24"/>
          <w:szCs w:val="24"/>
        </w:rPr>
        <w:t xml:space="preserve">de cumplirse </w:t>
      </w:r>
      <w:r w:rsidR="000E2C78">
        <w:rPr>
          <w:rFonts w:ascii="Arial" w:hAnsi="Arial" w:cs="Arial"/>
          <w:sz w:val="24"/>
          <w:szCs w:val="24"/>
        </w:rPr>
        <w:t xml:space="preserve"> con el requisito de publicidad, con fecha 13.08.18 se realizó el acto de apertura, recibiéndose las propuestas de: </w:t>
      </w:r>
      <w:proofErr w:type="spellStart"/>
      <w:r w:rsidR="000E2C78">
        <w:rPr>
          <w:rFonts w:ascii="Arial" w:hAnsi="Arial" w:cs="Arial"/>
          <w:sz w:val="24"/>
          <w:szCs w:val="24"/>
        </w:rPr>
        <w:t>Stiler</w:t>
      </w:r>
      <w:proofErr w:type="spellEnd"/>
      <w:r w:rsidR="000E2C78">
        <w:rPr>
          <w:rFonts w:ascii="Arial" w:hAnsi="Arial" w:cs="Arial"/>
          <w:sz w:val="24"/>
          <w:szCs w:val="24"/>
        </w:rPr>
        <w:t xml:space="preserve"> S.A, </w:t>
      </w:r>
      <w:proofErr w:type="spellStart"/>
      <w:r w:rsidR="000E2C78" w:rsidRPr="00211B34">
        <w:rPr>
          <w:rFonts w:ascii="Arial" w:hAnsi="Arial" w:cs="Arial"/>
          <w:sz w:val="24"/>
          <w:szCs w:val="24"/>
        </w:rPr>
        <w:t>Ingener</w:t>
      </w:r>
      <w:proofErr w:type="spellEnd"/>
      <w:r w:rsidR="000E2C78" w:rsidRPr="00211B34">
        <w:rPr>
          <w:rFonts w:ascii="Arial" w:hAnsi="Arial" w:cs="Arial"/>
          <w:sz w:val="24"/>
          <w:szCs w:val="24"/>
        </w:rPr>
        <w:t xml:space="preserve"> S.A</w:t>
      </w:r>
      <w:r w:rsidR="000E2C78">
        <w:rPr>
          <w:rFonts w:ascii="Arial" w:hAnsi="Arial" w:cs="Arial"/>
          <w:sz w:val="24"/>
          <w:szCs w:val="24"/>
        </w:rPr>
        <w:t xml:space="preserve">, </w:t>
      </w:r>
      <w:proofErr w:type="spellStart"/>
      <w:r w:rsidR="000E2C78">
        <w:rPr>
          <w:rFonts w:ascii="Arial" w:hAnsi="Arial" w:cs="Arial"/>
          <w:sz w:val="24"/>
          <w:szCs w:val="24"/>
        </w:rPr>
        <w:t>Saceem</w:t>
      </w:r>
      <w:proofErr w:type="spellEnd"/>
      <w:r w:rsidR="000E2C78">
        <w:rPr>
          <w:rFonts w:ascii="Arial" w:hAnsi="Arial" w:cs="Arial"/>
          <w:sz w:val="24"/>
          <w:szCs w:val="24"/>
        </w:rPr>
        <w:t xml:space="preserve"> S.A; </w:t>
      </w:r>
      <w:proofErr w:type="spellStart"/>
      <w:r w:rsidR="000E2C78" w:rsidRPr="00211B34">
        <w:rPr>
          <w:rFonts w:ascii="Arial" w:hAnsi="Arial" w:cs="Arial"/>
          <w:sz w:val="24"/>
          <w:szCs w:val="24"/>
        </w:rPr>
        <w:t>Ciemsa</w:t>
      </w:r>
      <w:proofErr w:type="spellEnd"/>
      <w:r w:rsidR="000E2C78">
        <w:rPr>
          <w:rFonts w:ascii="Arial" w:hAnsi="Arial" w:cs="Arial"/>
          <w:sz w:val="24"/>
          <w:szCs w:val="24"/>
        </w:rPr>
        <w:t>, y Espina S.A;</w:t>
      </w:r>
    </w:p>
    <w:p w:rsidR="000E2C78" w:rsidRDefault="006F18D6" w:rsidP="000E2C78">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D51D4F">
        <w:rPr>
          <w:rFonts w:ascii="Arial" w:hAnsi="Arial" w:cs="Arial"/>
          <w:sz w:val="24"/>
          <w:szCs w:val="24"/>
        </w:rPr>
        <w:t xml:space="preserve">             </w:t>
      </w:r>
      <w:r w:rsidR="000E2C78" w:rsidRPr="000E2C78">
        <w:rPr>
          <w:rFonts w:ascii="Arial" w:hAnsi="Arial" w:cs="Arial"/>
          <w:b/>
          <w:sz w:val="24"/>
          <w:szCs w:val="24"/>
        </w:rPr>
        <w:t>3)</w:t>
      </w:r>
      <w:r w:rsidR="000E2C78">
        <w:rPr>
          <w:rFonts w:ascii="Arial" w:hAnsi="Arial" w:cs="Arial"/>
          <w:b/>
          <w:sz w:val="24"/>
          <w:szCs w:val="24"/>
        </w:rPr>
        <w:t xml:space="preserve"> </w:t>
      </w:r>
      <w:r w:rsidR="000E2C78" w:rsidRPr="000E2C78">
        <w:rPr>
          <w:rFonts w:ascii="Arial" w:hAnsi="Arial" w:cs="Arial"/>
          <w:sz w:val="24"/>
          <w:szCs w:val="24"/>
        </w:rPr>
        <w:t xml:space="preserve">que </w:t>
      </w:r>
      <w:r w:rsidR="000E2C78">
        <w:rPr>
          <w:rFonts w:ascii="Arial" w:hAnsi="Arial" w:cs="Arial"/>
          <w:sz w:val="24"/>
          <w:szCs w:val="24"/>
        </w:rPr>
        <w:t xml:space="preserve">con fecha 06.09.18, la Comisión Asesora procedió al estudio de la oferta presentada por </w:t>
      </w:r>
      <w:proofErr w:type="spellStart"/>
      <w:r w:rsidR="000E2C78">
        <w:rPr>
          <w:rFonts w:ascii="Arial" w:hAnsi="Arial" w:cs="Arial"/>
          <w:sz w:val="24"/>
          <w:szCs w:val="24"/>
        </w:rPr>
        <w:t>Ciemsa</w:t>
      </w:r>
      <w:proofErr w:type="spellEnd"/>
      <w:r w:rsidR="000E2C78">
        <w:rPr>
          <w:rFonts w:ascii="Arial" w:hAnsi="Arial" w:cs="Arial"/>
          <w:sz w:val="24"/>
          <w:szCs w:val="24"/>
        </w:rPr>
        <w:t xml:space="preserve"> por ser la más económica, conforme lo dispuesto en el artículo 34 Sección I de los Documentos de la Licitación; </w:t>
      </w:r>
    </w:p>
    <w:p w:rsidR="000E2C78" w:rsidRDefault="006F18D6" w:rsidP="000E2C78">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D51D4F">
        <w:rPr>
          <w:rFonts w:ascii="Arial" w:hAnsi="Arial" w:cs="Arial"/>
          <w:sz w:val="24"/>
          <w:szCs w:val="24"/>
        </w:rPr>
        <w:t xml:space="preserve">             </w:t>
      </w:r>
      <w:r w:rsidR="000E2C78" w:rsidRPr="000E2C78">
        <w:rPr>
          <w:rFonts w:ascii="Arial" w:hAnsi="Arial" w:cs="Arial"/>
          <w:b/>
          <w:sz w:val="24"/>
          <w:szCs w:val="24"/>
        </w:rPr>
        <w:t>4)</w:t>
      </w:r>
      <w:r w:rsidR="000E2C78">
        <w:rPr>
          <w:rFonts w:ascii="Arial" w:hAnsi="Arial" w:cs="Arial"/>
          <w:sz w:val="24"/>
          <w:szCs w:val="24"/>
        </w:rPr>
        <w:t xml:space="preserve"> que habiéndose agregado informe contable confirmando que la oferta más económica corresponde a </w:t>
      </w:r>
      <w:proofErr w:type="spellStart"/>
      <w:r w:rsidR="000E2C78">
        <w:rPr>
          <w:rFonts w:ascii="Arial" w:hAnsi="Arial" w:cs="Arial"/>
          <w:sz w:val="24"/>
          <w:szCs w:val="24"/>
        </w:rPr>
        <w:t>Ciemsa</w:t>
      </w:r>
      <w:proofErr w:type="spellEnd"/>
      <w:r w:rsidR="000E2C78">
        <w:rPr>
          <w:rFonts w:ascii="Arial" w:hAnsi="Arial" w:cs="Arial"/>
          <w:sz w:val="24"/>
          <w:szCs w:val="24"/>
        </w:rPr>
        <w:t>, con fecha 04.10.18</w:t>
      </w:r>
      <w:r>
        <w:rPr>
          <w:rFonts w:ascii="Arial" w:hAnsi="Arial" w:cs="Arial"/>
          <w:sz w:val="24"/>
          <w:szCs w:val="24"/>
        </w:rPr>
        <w:t>,</w:t>
      </w:r>
      <w:r w:rsidR="000E2C78">
        <w:rPr>
          <w:rFonts w:ascii="Arial" w:hAnsi="Arial" w:cs="Arial"/>
          <w:sz w:val="24"/>
          <w:szCs w:val="24"/>
        </w:rPr>
        <w:t xml:space="preserve"> la Comisión Asesora otorgó a la referida firma un plazo de 72 horas</w:t>
      </w:r>
      <w:r>
        <w:rPr>
          <w:rFonts w:ascii="Arial" w:hAnsi="Arial" w:cs="Arial"/>
          <w:sz w:val="24"/>
          <w:szCs w:val="24"/>
        </w:rPr>
        <w:t>,</w:t>
      </w:r>
      <w:r w:rsidR="000E2C78">
        <w:rPr>
          <w:rFonts w:ascii="Arial" w:hAnsi="Arial" w:cs="Arial"/>
          <w:sz w:val="24"/>
          <w:szCs w:val="24"/>
        </w:rPr>
        <w:t xml:space="preserve"> a efectos de </w:t>
      </w:r>
      <w:r>
        <w:rPr>
          <w:rFonts w:ascii="Arial" w:hAnsi="Arial" w:cs="Arial"/>
          <w:sz w:val="24"/>
          <w:szCs w:val="24"/>
        </w:rPr>
        <w:t>que agregara copia de los documentos de constitución de la sociedad</w:t>
      </w:r>
      <w:r w:rsidR="000E2C78">
        <w:rPr>
          <w:rFonts w:ascii="Arial" w:hAnsi="Arial" w:cs="Arial"/>
          <w:sz w:val="24"/>
          <w:szCs w:val="24"/>
        </w:rPr>
        <w:t xml:space="preserve">, lo que fue cumplido dentro del término conferido;  </w:t>
      </w:r>
    </w:p>
    <w:p w:rsidR="000E2C78" w:rsidRDefault="006F18D6" w:rsidP="000E2C78">
      <w:pPr>
        <w:spacing w:line="36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 xml:space="preserve">        </w:t>
      </w:r>
      <w:r w:rsidR="00D51D4F">
        <w:rPr>
          <w:rFonts w:ascii="Arial" w:hAnsi="Arial" w:cs="Arial"/>
          <w:sz w:val="24"/>
          <w:szCs w:val="24"/>
        </w:rPr>
        <w:t xml:space="preserve">                </w:t>
      </w:r>
      <w:r w:rsidR="000E2C78" w:rsidRPr="000E2C78">
        <w:rPr>
          <w:rFonts w:ascii="Arial" w:hAnsi="Arial" w:cs="Arial"/>
          <w:b/>
          <w:sz w:val="24"/>
          <w:szCs w:val="24"/>
        </w:rPr>
        <w:t>5)</w:t>
      </w:r>
      <w:r w:rsidR="000E2C78">
        <w:rPr>
          <w:rFonts w:ascii="Arial" w:hAnsi="Arial" w:cs="Arial"/>
          <w:b/>
          <w:sz w:val="24"/>
          <w:szCs w:val="24"/>
        </w:rPr>
        <w:t xml:space="preserve"> </w:t>
      </w:r>
      <w:r w:rsidR="000E2C78" w:rsidRPr="000E2C78">
        <w:rPr>
          <w:rFonts w:ascii="Arial" w:hAnsi="Arial" w:cs="Arial"/>
          <w:sz w:val="24"/>
          <w:szCs w:val="24"/>
        </w:rPr>
        <w:t xml:space="preserve">que </w:t>
      </w:r>
      <w:r>
        <w:rPr>
          <w:rFonts w:ascii="Arial" w:hAnsi="Arial" w:cs="Arial"/>
          <w:sz w:val="24"/>
          <w:szCs w:val="24"/>
        </w:rPr>
        <w:t xml:space="preserve">efectuado el </w:t>
      </w:r>
      <w:r w:rsidR="00112E5C">
        <w:rPr>
          <w:rFonts w:ascii="Arial" w:hAnsi="Arial" w:cs="Arial"/>
          <w:sz w:val="24"/>
          <w:szCs w:val="24"/>
        </w:rPr>
        <w:t xml:space="preserve"> análisis</w:t>
      </w:r>
      <w:r w:rsidR="000E2C78">
        <w:rPr>
          <w:rFonts w:ascii="Arial" w:hAnsi="Arial" w:cs="Arial"/>
          <w:sz w:val="24"/>
          <w:szCs w:val="24"/>
        </w:rPr>
        <w:t xml:space="preserve"> de la propuesta de </w:t>
      </w:r>
      <w:proofErr w:type="spellStart"/>
      <w:r w:rsidR="000E2C78">
        <w:rPr>
          <w:rFonts w:ascii="Arial" w:hAnsi="Arial" w:cs="Arial"/>
          <w:sz w:val="24"/>
          <w:szCs w:val="24"/>
        </w:rPr>
        <w:t>Ciemsa</w:t>
      </w:r>
      <w:proofErr w:type="spellEnd"/>
      <w:r w:rsidR="000E2C78">
        <w:rPr>
          <w:rFonts w:ascii="Arial" w:hAnsi="Arial" w:cs="Arial"/>
          <w:sz w:val="24"/>
          <w:szCs w:val="24"/>
        </w:rPr>
        <w:t xml:space="preserve">, </w:t>
      </w:r>
      <w:r w:rsidR="000E2C78" w:rsidRPr="000E2C78">
        <w:rPr>
          <w:rFonts w:ascii="Arial" w:hAnsi="Arial" w:cs="Arial"/>
          <w:sz w:val="24"/>
          <w:szCs w:val="24"/>
        </w:rPr>
        <w:t>con</w:t>
      </w:r>
      <w:r w:rsidR="000E2C78">
        <w:rPr>
          <w:rFonts w:ascii="Arial" w:hAnsi="Arial" w:cs="Arial"/>
          <w:sz w:val="24"/>
          <w:szCs w:val="24"/>
        </w:rPr>
        <w:t xml:space="preserve"> fecha 23.10.18</w:t>
      </w:r>
      <w:r>
        <w:rPr>
          <w:rFonts w:ascii="Arial" w:hAnsi="Arial" w:cs="Arial"/>
          <w:sz w:val="24"/>
          <w:szCs w:val="24"/>
        </w:rPr>
        <w:t>,</w:t>
      </w:r>
      <w:r w:rsidR="000E2C78">
        <w:rPr>
          <w:rFonts w:ascii="Arial" w:hAnsi="Arial" w:cs="Arial"/>
          <w:sz w:val="24"/>
          <w:szCs w:val="24"/>
        </w:rPr>
        <w:t xml:space="preserve"> la Comisión Asesora informó que la misma no tiene aparta</w:t>
      </w:r>
      <w:r w:rsidR="00112E5C">
        <w:rPr>
          <w:rFonts w:ascii="Arial" w:hAnsi="Arial" w:cs="Arial"/>
          <w:sz w:val="24"/>
          <w:szCs w:val="24"/>
        </w:rPr>
        <w:t>mientos de los P</w:t>
      </w:r>
      <w:r w:rsidR="00703FBE">
        <w:rPr>
          <w:rFonts w:ascii="Arial" w:hAnsi="Arial" w:cs="Arial"/>
          <w:sz w:val="24"/>
          <w:szCs w:val="24"/>
        </w:rPr>
        <w:t>liegos</w:t>
      </w:r>
      <w:r w:rsidR="00112E5C">
        <w:rPr>
          <w:rFonts w:ascii="Arial" w:hAnsi="Arial" w:cs="Arial"/>
          <w:sz w:val="24"/>
          <w:szCs w:val="24"/>
        </w:rPr>
        <w:t xml:space="preserve"> de Condiciones </w:t>
      </w:r>
      <w:r w:rsidR="00703FBE">
        <w:rPr>
          <w:rFonts w:ascii="Arial" w:hAnsi="Arial" w:cs="Arial"/>
          <w:sz w:val="24"/>
          <w:szCs w:val="24"/>
        </w:rPr>
        <w:t xml:space="preserve"> </w:t>
      </w:r>
      <w:r>
        <w:rPr>
          <w:rFonts w:ascii="Arial" w:hAnsi="Arial" w:cs="Arial"/>
          <w:sz w:val="24"/>
          <w:szCs w:val="24"/>
        </w:rPr>
        <w:t xml:space="preserve">del punto de vista </w:t>
      </w:r>
      <w:r w:rsidR="000E2C78">
        <w:rPr>
          <w:rFonts w:ascii="Arial" w:hAnsi="Arial" w:cs="Arial"/>
          <w:sz w:val="24"/>
          <w:szCs w:val="24"/>
        </w:rPr>
        <w:t>legal y financiero y, asimismo, satisface  sustancialmente los requisitos técnicos solicitados en los recaudos licitatorios, por lo que recomendó la adjudicación a la referida firma;</w:t>
      </w:r>
    </w:p>
    <w:p w:rsidR="000E2C78" w:rsidRDefault="000E2C78" w:rsidP="00D51D4F">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D51D4F">
        <w:rPr>
          <w:rFonts w:ascii="Arial" w:hAnsi="Arial" w:cs="Arial"/>
          <w:sz w:val="24"/>
          <w:szCs w:val="24"/>
        </w:rPr>
        <w:t xml:space="preserve">              </w:t>
      </w:r>
      <w:r w:rsidRPr="000E2C78">
        <w:rPr>
          <w:rFonts w:ascii="Arial" w:hAnsi="Arial" w:cs="Arial"/>
          <w:b/>
          <w:sz w:val="24"/>
          <w:szCs w:val="24"/>
        </w:rPr>
        <w:t>6)</w:t>
      </w:r>
      <w:r>
        <w:rPr>
          <w:rFonts w:ascii="Arial" w:hAnsi="Arial" w:cs="Arial"/>
          <w:sz w:val="24"/>
          <w:szCs w:val="24"/>
        </w:rPr>
        <w:t xml:space="preserve"> que conforme lo dispuesto en el artículo 67 del TOCAF, con fecha 12.11.18 las actuaciones fueron puestas de manifiesto hasta el 19.11.18, no recibiéndose observaciones por los oferentes;</w:t>
      </w:r>
    </w:p>
    <w:p w:rsidR="000E2C78" w:rsidRDefault="000E2C78" w:rsidP="00D51D4F">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D51D4F">
        <w:rPr>
          <w:rFonts w:ascii="Arial" w:hAnsi="Arial" w:cs="Arial"/>
          <w:sz w:val="24"/>
          <w:szCs w:val="24"/>
        </w:rPr>
        <w:t xml:space="preserve">             </w:t>
      </w:r>
      <w:r w:rsidRPr="000E2C78">
        <w:rPr>
          <w:rFonts w:ascii="Arial" w:hAnsi="Arial" w:cs="Arial"/>
          <w:b/>
          <w:sz w:val="24"/>
          <w:szCs w:val="24"/>
        </w:rPr>
        <w:t>7)</w:t>
      </w:r>
      <w:r>
        <w:rPr>
          <w:rFonts w:ascii="Arial" w:hAnsi="Arial" w:cs="Arial"/>
          <w:b/>
          <w:sz w:val="24"/>
          <w:szCs w:val="24"/>
        </w:rPr>
        <w:t xml:space="preserve"> </w:t>
      </w:r>
      <w:r>
        <w:rPr>
          <w:rFonts w:ascii="Arial" w:hAnsi="Arial" w:cs="Arial"/>
          <w:sz w:val="24"/>
          <w:szCs w:val="24"/>
        </w:rPr>
        <w:t>que con fecha 17.12.18</w:t>
      </w:r>
      <w:r w:rsidR="006F18D6">
        <w:rPr>
          <w:rFonts w:ascii="Arial" w:hAnsi="Arial" w:cs="Arial"/>
          <w:sz w:val="24"/>
          <w:szCs w:val="24"/>
        </w:rPr>
        <w:t>,</w:t>
      </w:r>
      <w:r>
        <w:rPr>
          <w:rFonts w:ascii="Arial" w:hAnsi="Arial" w:cs="Arial"/>
          <w:sz w:val="24"/>
          <w:szCs w:val="24"/>
        </w:rPr>
        <w:t xml:space="preserve"> F</w:t>
      </w:r>
      <w:r w:rsidR="00591D40">
        <w:rPr>
          <w:rFonts w:ascii="Arial" w:hAnsi="Arial" w:cs="Arial"/>
          <w:sz w:val="24"/>
          <w:szCs w:val="24"/>
        </w:rPr>
        <w:t>ONPLATA</w:t>
      </w:r>
      <w:r>
        <w:rPr>
          <w:rFonts w:ascii="Arial" w:hAnsi="Arial" w:cs="Arial"/>
          <w:sz w:val="24"/>
          <w:szCs w:val="24"/>
        </w:rPr>
        <w:t xml:space="preserve"> expresó su no objeción al informe de evaluación y</w:t>
      </w:r>
      <w:r w:rsidR="00703FBE">
        <w:rPr>
          <w:rFonts w:ascii="Arial" w:hAnsi="Arial" w:cs="Arial"/>
          <w:sz w:val="24"/>
          <w:szCs w:val="24"/>
        </w:rPr>
        <w:t xml:space="preserve"> a la</w:t>
      </w:r>
      <w:r>
        <w:rPr>
          <w:rFonts w:ascii="Arial" w:hAnsi="Arial" w:cs="Arial"/>
          <w:sz w:val="24"/>
          <w:szCs w:val="24"/>
        </w:rPr>
        <w:t xml:space="preserve"> recomendación de adjudicación;</w:t>
      </w:r>
    </w:p>
    <w:p w:rsidR="000E2C78" w:rsidRDefault="000E2C78" w:rsidP="00D51D4F">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D51D4F">
        <w:rPr>
          <w:rFonts w:ascii="Arial" w:hAnsi="Arial" w:cs="Arial"/>
          <w:sz w:val="24"/>
          <w:szCs w:val="24"/>
        </w:rPr>
        <w:t xml:space="preserve">             </w:t>
      </w:r>
      <w:r w:rsidRPr="000E2C78">
        <w:rPr>
          <w:rFonts w:ascii="Arial" w:hAnsi="Arial" w:cs="Arial"/>
          <w:b/>
          <w:sz w:val="24"/>
          <w:szCs w:val="24"/>
        </w:rPr>
        <w:t>8)</w:t>
      </w:r>
      <w:r>
        <w:rPr>
          <w:rFonts w:ascii="Arial" w:hAnsi="Arial" w:cs="Arial"/>
          <w:sz w:val="24"/>
          <w:szCs w:val="24"/>
        </w:rPr>
        <w:t xml:space="preserve"> que por Resolución R/D N° 105/19 de fecha 31.01.19</w:t>
      </w:r>
      <w:r w:rsidR="006F18D6">
        <w:rPr>
          <w:rFonts w:ascii="Arial" w:hAnsi="Arial" w:cs="Arial"/>
          <w:sz w:val="24"/>
          <w:szCs w:val="24"/>
        </w:rPr>
        <w:t>,</w:t>
      </w:r>
      <w:r>
        <w:rPr>
          <w:rFonts w:ascii="Arial" w:hAnsi="Arial" w:cs="Arial"/>
          <w:sz w:val="24"/>
          <w:szCs w:val="24"/>
        </w:rPr>
        <w:t xml:space="preserve"> el Directorio expresó que las obras del procedimiento de referencia </w:t>
      </w:r>
      <w:r w:rsidR="00591D40">
        <w:rPr>
          <w:rFonts w:ascii="Arial" w:hAnsi="Arial" w:cs="Arial"/>
          <w:sz w:val="24"/>
          <w:szCs w:val="24"/>
        </w:rPr>
        <w:t>s</w:t>
      </w:r>
      <w:r>
        <w:rPr>
          <w:rFonts w:ascii="Arial" w:hAnsi="Arial" w:cs="Arial"/>
          <w:sz w:val="24"/>
          <w:szCs w:val="24"/>
        </w:rPr>
        <w:t>e encuentran comprendidas en el marco del compromiso asumido por la Administración en el Programa de Protección de la Cuenca del Río Santa Lucía, financiadas parcialmente por el Fondo Financiero para el Desarrollo de la Cuenca del Plata (F</w:t>
      </w:r>
      <w:r w:rsidR="00591D40">
        <w:rPr>
          <w:rFonts w:ascii="Arial" w:hAnsi="Arial" w:cs="Arial"/>
          <w:sz w:val="24"/>
          <w:szCs w:val="24"/>
        </w:rPr>
        <w:t>ONPLATA</w:t>
      </w:r>
      <w:r>
        <w:rPr>
          <w:rFonts w:ascii="Arial" w:hAnsi="Arial" w:cs="Arial"/>
          <w:sz w:val="24"/>
          <w:szCs w:val="24"/>
        </w:rPr>
        <w:t>), Préstamo N° URU-14/2014 aprobado por Resolución de Directorio N°81/15 de fecha 04.02.15</w:t>
      </w:r>
      <w:r w:rsidR="00703FBE">
        <w:rPr>
          <w:rFonts w:ascii="Arial" w:hAnsi="Arial" w:cs="Arial"/>
          <w:sz w:val="24"/>
          <w:szCs w:val="24"/>
        </w:rPr>
        <w:t xml:space="preserve">, </w:t>
      </w:r>
      <w:r>
        <w:rPr>
          <w:rFonts w:ascii="Arial" w:hAnsi="Arial" w:cs="Arial"/>
          <w:sz w:val="24"/>
          <w:szCs w:val="24"/>
        </w:rPr>
        <w:t>y dispuso</w:t>
      </w:r>
      <w:r w:rsidR="006F18D6">
        <w:rPr>
          <w:rFonts w:ascii="Arial" w:hAnsi="Arial" w:cs="Arial"/>
          <w:sz w:val="24"/>
          <w:szCs w:val="24"/>
        </w:rPr>
        <w:t xml:space="preserve"> adjudicar a </w:t>
      </w:r>
      <w:proofErr w:type="spellStart"/>
      <w:r w:rsidR="006F18D6">
        <w:rPr>
          <w:rFonts w:ascii="Arial" w:hAnsi="Arial" w:cs="Arial"/>
          <w:sz w:val="24"/>
          <w:szCs w:val="24"/>
        </w:rPr>
        <w:t>Ciemsa</w:t>
      </w:r>
      <w:proofErr w:type="spellEnd"/>
      <w:r w:rsidR="00B57AD9">
        <w:rPr>
          <w:rFonts w:ascii="Arial" w:hAnsi="Arial" w:cs="Arial"/>
          <w:sz w:val="24"/>
          <w:szCs w:val="24"/>
        </w:rPr>
        <w:t xml:space="preserve"> la licitación,</w:t>
      </w:r>
      <w:r w:rsidR="00B57AD9" w:rsidRPr="00B57AD9">
        <w:rPr>
          <w:rFonts w:ascii="Arial" w:hAnsi="Arial" w:cs="Arial"/>
          <w:sz w:val="24"/>
          <w:szCs w:val="24"/>
        </w:rPr>
        <w:t xml:space="preserve"> </w:t>
      </w:r>
      <w:r w:rsidR="00B57AD9">
        <w:rPr>
          <w:rFonts w:ascii="Arial" w:hAnsi="Arial" w:cs="Arial"/>
          <w:sz w:val="24"/>
          <w:szCs w:val="24"/>
        </w:rPr>
        <w:t>supeditado a la intervención preventiva de legalidad de este Tribunal, autorizando los siguientes créditos</w:t>
      </w:r>
      <w:r>
        <w:rPr>
          <w:rFonts w:ascii="Arial" w:hAnsi="Arial" w:cs="Arial"/>
          <w:sz w:val="24"/>
          <w:szCs w:val="24"/>
        </w:rPr>
        <w:t>:</w:t>
      </w:r>
    </w:p>
    <w:p w:rsidR="000E2C78" w:rsidRDefault="000E2C78" w:rsidP="00D51D4F">
      <w:pPr>
        <w:spacing w:after="0" w:line="360" w:lineRule="auto"/>
        <w:jc w:val="both"/>
        <w:rPr>
          <w:rFonts w:ascii="Arial" w:hAnsi="Arial" w:cs="Arial"/>
          <w:sz w:val="24"/>
          <w:szCs w:val="24"/>
        </w:rPr>
      </w:pPr>
      <w:r w:rsidRPr="000E2C78">
        <w:rPr>
          <w:rFonts w:ascii="Arial" w:hAnsi="Arial" w:cs="Arial"/>
          <w:b/>
          <w:sz w:val="24"/>
          <w:szCs w:val="24"/>
        </w:rPr>
        <w:t>8.1)</w:t>
      </w:r>
      <w:r>
        <w:rPr>
          <w:rFonts w:ascii="Arial" w:hAnsi="Arial" w:cs="Arial"/>
          <w:sz w:val="24"/>
          <w:szCs w:val="24"/>
        </w:rPr>
        <w:t xml:space="preserve"> $286:762.410,55</w:t>
      </w:r>
      <w:r w:rsidR="00B57AD9">
        <w:rPr>
          <w:rFonts w:ascii="Arial" w:hAnsi="Arial" w:cs="Arial"/>
          <w:sz w:val="24"/>
          <w:szCs w:val="24"/>
        </w:rPr>
        <w:t>,</w:t>
      </w:r>
      <w:r>
        <w:rPr>
          <w:rFonts w:ascii="Arial" w:hAnsi="Arial" w:cs="Arial"/>
          <w:sz w:val="24"/>
          <w:szCs w:val="24"/>
        </w:rPr>
        <w:t xml:space="preserve"> </w:t>
      </w:r>
      <w:r w:rsidR="00B57AD9">
        <w:rPr>
          <w:rFonts w:ascii="Arial" w:hAnsi="Arial" w:cs="Arial"/>
          <w:sz w:val="24"/>
          <w:szCs w:val="24"/>
        </w:rPr>
        <w:t xml:space="preserve">incluidos </w:t>
      </w:r>
      <w:r>
        <w:rPr>
          <w:rFonts w:ascii="Arial" w:hAnsi="Arial" w:cs="Arial"/>
          <w:sz w:val="24"/>
          <w:szCs w:val="24"/>
        </w:rPr>
        <w:t>impuestos y leyes sociales,</w:t>
      </w:r>
      <w:r w:rsidR="00B57AD9">
        <w:rPr>
          <w:rFonts w:ascii="Arial" w:hAnsi="Arial" w:cs="Arial"/>
          <w:sz w:val="24"/>
          <w:szCs w:val="24"/>
        </w:rPr>
        <w:t xml:space="preserve"> ajustes, imprevistos,</w:t>
      </w:r>
      <w:r>
        <w:rPr>
          <w:rFonts w:ascii="Arial" w:hAnsi="Arial" w:cs="Arial"/>
          <w:sz w:val="24"/>
          <w:szCs w:val="24"/>
        </w:rPr>
        <w:t xml:space="preserve"> para atender la contratación en moneda nacional;</w:t>
      </w:r>
    </w:p>
    <w:p w:rsidR="000E2C78" w:rsidRDefault="007277B0" w:rsidP="00D51D4F">
      <w:pPr>
        <w:spacing w:after="0" w:line="360" w:lineRule="auto"/>
        <w:jc w:val="both"/>
        <w:rPr>
          <w:rFonts w:ascii="Arial" w:hAnsi="Arial" w:cs="Arial"/>
          <w:sz w:val="24"/>
          <w:szCs w:val="24"/>
        </w:rPr>
      </w:pPr>
      <w:r>
        <w:rPr>
          <w:rFonts w:ascii="Arial" w:hAnsi="Arial" w:cs="Arial"/>
          <w:b/>
          <w:sz w:val="24"/>
          <w:szCs w:val="24"/>
        </w:rPr>
        <w:t>8.2</w:t>
      </w:r>
      <w:r w:rsidR="000E2C78" w:rsidRPr="000E2C78">
        <w:rPr>
          <w:rFonts w:ascii="Arial" w:hAnsi="Arial" w:cs="Arial"/>
          <w:b/>
          <w:sz w:val="24"/>
          <w:szCs w:val="24"/>
        </w:rPr>
        <w:t>)</w:t>
      </w:r>
      <w:r w:rsidR="000E2C78">
        <w:rPr>
          <w:rFonts w:ascii="Arial" w:hAnsi="Arial" w:cs="Arial"/>
          <w:sz w:val="24"/>
          <w:szCs w:val="24"/>
        </w:rPr>
        <w:t xml:space="preserve"> U$S 2:334.092,71 impuestos incluidos, el que se desglosa de la siguiente manera: U$S 1:594.325,62 más impuestos por concepto de suministros importados, más 20% para eventuales imprevistos y suministros; y </w:t>
      </w:r>
    </w:p>
    <w:p w:rsidR="000E2C78" w:rsidRDefault="007277B0" w:rsidP="00D51D4F">
      <w:pPr>
        <w:spacing w:after="0" w:line="360" w:lineRule="auto"/>
        <w:jc w:val="both"/>
        <w:rPr>
          <w:rFonts w:ascii="Arial" w:hAnsi="Arial" w:cs="Arial"/>
          <w:sz w:val="24"/>
          <w:szCs w:val="24"/>
        </w:rPr>
      </w:pPr>
      <w:r>
        <w:rPr>
          <w:rFonts w:ascii="Arial" w:hAnsi="Arial" w:cs="Arial"/>
          <w:b/>
          <w:sz w:val="24"/>
          <w:szCs w:val="24"/>
        </w:rPr>
        <w:t>8.3</w:t>
      </w:r>
      <w:r w:rsidR="000E2C78" w:rsidRPr="000E2C78">
        <w:rPr>
          <w:rFonts w:ascii="Arial" w:hAnsi="Arial" w:cs="Arial"/>
          <w:b/>
          <w:sz w:val="24"/>
          <w:szCs w:val="24"/>
        </w:rPr>
        <w:t>)</w:t>
      </w:r>
      <w:r w:rsidR="000E2C78">
        <w:rPr>
          <w:rFonts w:ascii="Arial" w:hAnsi="Arial" w:cs="Arial"/>
          <w:sz w:val="24"/>
          <w:szCs w:val="24"/>
        </w:rPr>
        <w:t xml:space="preserve"> €476.430,71 impuestos incluidos, el que se desglosa de la siguiente manera: €325.430,81 más </w:t>
      </w:r>
      <w:proofErr w:type="gramStart"/>
      <w:r w:rsidR="000E2C78">
        <w:rPr>
          <w:rFonts w:ascii="Arial" w:hAnsi="Arial" w:cs="Arial"/>
          <w:sz w:val="24"/>
          <w:szCs w:val="24"/>
        </w:rPr>
        <w:t>impuestos</w:t>
      </w:r>
      <w:proofErr w:type="gramEnd"/>
      <w:r w:rsidR="000E2C78">
        <w:rPr>
          <w:rFonts w:ascii="Arial" w:hAnsi="Arial" w:cs="Arial"/>
          <w:sz w:val="24"/>
          <w:szCs w:val="24"/>
        </w:rPr>
        <w:t xml:space="preserve"> por concepto de suministros importados, más 20% para eventuales imprevistos de suministros; </w:t>
      </w:r>
    </w:p>
    <w:p w:rsidR="000E2C78" w:rsidRDefault="000E2C78" w:rsidP="00D51D4F">
      <w:pPr>
        <w:spacing w:after="0" w:line="36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sidR="00D51D4F">
        <w:rPr>
          <w:rFonts w:ascii="Arial" w:hAnsi="Arial" w:cs="Arial"/>
          <w:sz w:val="24"/>
          <w:szCs w:val="24"/>
        </w:rPr>
        <w:t xml:space="preserve">              </w:t>
      </w:r>
      <w:r w:rsidRPr="000E2C78">
        <w:rPr>
          <w:rFonts w:ascii="Arial" w:hAnsi="Arial" w:cs="Arial"/>
          <w:b/>
          <w:sz w:val="24"/>
          <w:szCs w:val="24"/>
        </w:rPr>
        <w:t>9)</w:t>
      </w:r>
      <w:r>
        <w:rPr>
          <w:rFonts w:ascii="Arial" w:hAnsi="Arial" w:cs="Arial"/>
          <w:sz w:val="24"/>
          <w:szCs w:val="24"/>
        </w:rPr>
        <w:t xml:space="preserve"> que con fecha 14.03.19</w:t>
      </w:r>
      <w:r w:rsidR="00B57AD9">
        <w:rPr>
          <w:rFonts w:ascii="Arial" w:hAnsi="Arial" w:cs="Arial"/>
          <w:sz w:val="24"/>
          <w:szCs w:val="24"/>
        </w:rPr>
        <w:t>,</w:t>
      </w:r>
      <w:r>
        <w:rPr>
          <w:rFonts w:ascii="Arial" w:hAnsi="Arial" w:cs="Arial"/>
          <w:sz w:val="24"/>
          <w:szCs w:val="24"/>
        </w:rPr>
        <w:t xml:space="preserve"> la Sub Gerencia General constató que se padeció error mecanográfico involuntario al transcribir el total del crédito en pesos uruguayos que, en lugar de decir $286:762.410,55 debió expresar $286:922.447,86, sin perjuicio que el desglose del crédito se realizó correctamente, por lo que por Resolución R/D N°346/19 de fecha 20.03.19</w:t>
      </w:r>
      <w:r w:rsidR="00B57AD9">
        <w:rPr>
          <w:rFonts w:ascii="Arial" w:hAnsi="Arial" w:cs="Arial"/>
          <w:sz w:val="24"/>
          <w:szCs w:val="24"/>
        </w:rPr>
        <w:t>,</w:t>
      </w:r>
      <w:r>
        <w:rPr>
          <w:rFonts w:ascii="Arial" w:hAnsi="Arial" w:cs="Arial"/>
          <w:sz w:val="24"/>
          <w:szCs w:val="24"/>
        </w:rPr>
        <w:t xml:space="preserve"> se </w:t>
      </w:r>
      <w:r w:rsidR="00703FBE">
        <w:rPr>
          <w:rFonts w:ascii="Arial" w:hAnsi="Arial" w:cs="Arial"/>
          <w:sz w:val="24"/>
          <w:szCs w:val="24"/>
        </w:rPr>
        <w:t>rectificó</w:t>
      </w:r>
      <w:r>
        <w:rPr>
          <w:rFonts w:ascii="Arial" w:hAnsi="Arial" w:cs="Arial"/>
          <w:sz w:val="24"/>
          <w:szCs w:val="24"/>
        </w:rPr>
        <w:t xml:space="preserve"> el numeral 2° de la resolución R/D N° 105/19 de fecha 31.01.19, quedando redactado de la siguiente manera: “autorizar un crédito por un monto de $</w:t>
      </w:r>
      <w:r w:rsidR="00D51D4F">
        <w:rPr>
          <w:rFonts w:ascii="Arial" w:hAnsi="Arial" w:cs="Arial"/>
          <w:sz w:val="24"/>
          <w:szCs w:val="24"/>
        </w:rPr>
        <w:t xml:space="preserve"> </w:t>
      </w:r>
      <w:r>
        <w:rPr>
          <w:rFonts w:ascii="Arial" w:hAnsi="Arial" w:cs="Arial"/>
          <w:sz w:val="24"/>
          <w:szCs w:val="24"/>
        </w:rPr>
        <w:t>286:922.447,86</w:t>
      </w:r>
      <w:r w:rsidRPr="00E203CE">
        <w:rPr>
          <w:rFonts w:ascii="Arial" w:hAnsi="Arial" w:cs="Arial"/>
          <w:sz w:val="24"/>
          <w:szCs w:val="24"/>
        </w:rPr>
        <w:t xml:space="preserve"> </w:t>
      </w:r>
      <w:r>
        <w:rPr>
          <w:rFonts w:ascii="Arial" w:hAnsi="Arial" w:cs="Arial"/>
          <w:sz w:val="24"/>
          <w:szCs w:val="24"/>
        </w:rPr>
        <w:t>impue</w:t>
      </w:r>
      <w:r w:rsidR="00B57AD9">
        <w:rPr>
          <w:rFonts w:ascii="Arial" w:hAnsi="Arial" w:cs="Arial"/>
          <w:sz w:val="24"/>
          <w:szCs w:val="24"/>
        </w:rPr>
        <w:t>stos y leyes sociales incluidos</w:t>
      </w:r>
      <w:r>
        <w:rPr>
          <w:rFonts w:ascii="Arial" w:hAnsi="Arial" w:cs="Arial"/>
          <w:sz w:val="24"/>
          <w:szCs w:val="24"/>
        </w:rPr>
        <w:t>;</w:t>
      </w:r>
    </w:p>
    <w:p w:rsidR="000E2C78" w:rsidRDefault="000E2C78" w:rsidP="00D51D4F">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D51D4F">
        <w:rPr>
          <w:rFonts w:ascii="Arial" w:hAnsi="Arial" w:cs="Arial"/>
          <w:sz w:val="24"/>
          <w:szCs w:val="24"/>
        </w:rPr>
        <w:t xml:space="preserve">             </w:t>
      </w:r>
      <w:r w:rsidRPr="000E2C78">
        <w:rPr>
          <w:rFonts w:ascii="Arial" w:hAnsi="Arial" w:cs="Arial"/>
          <w:b/>
          <w:sz w:val="24"/>
          <w:szCs w:val="24"/>
        </w:rPr>
        <w:t>10)</w:t>
      </w:r>
      <w:r>
        <w:rPr>
          <w:rFonts w:ascii="Arial" w:hAnsi="Arial" w:cs="Arial"/>
          <w:sz w:val="24"/>
          <w:szCs w:val="24"/>
        </w:rPr>
        <w:t xml:space="preserve"> que con fecha 11.04.19</w:t>
      </w:r>
      <w:r w:rsidR="00703FBE">
        <w:rPr>
          <w:rFonts w:ascii="Arial" w:hAnsi="Arial" w:cs="Arial"/>
          <w:sz w:val="24"/>
          <w:szCs w:val="24"/>
        </w:rPr>
        <w:t>,</w:t>
      </w:r>
      <w:r w:rsidRPr="000E2C78">
        <w:rPr>
          <w:rFonts w:ascii="Arial" w:hAnsi="Arial" w:cs="Arial"/>
          <w:sz w:val="24"/>
          <w:szCs w:val="24"/>
        </w:rPr>
        <w:t xml:space="preserve"> Contabilidad Presupuestal informó que se </w:t>
      </w:r>
      <w:r>
        <w:rPr>
          <w:rFonts w:ascii="Arial" w:hAnsi="Arial" w:cs="Arial"/>
          <w:sz w:val="24"/>
          <w:szCs w:val="24"/>
        </w:rPr>
        <w:t xml:space="preserve">realizó la imputación definitiva </w:t>
      </w:r>
      <w:r w:rsidR="00112E5C">
        <w:rPr>
          <w:rFonts w:ascii="Arial" w:hAnsi="Arial" w:cs="Arial"/>
          <w:sz w:val="24"/>
          <w:szCs w:val="24"/>
        </w:rPr>
        <w:t xml:space="preserve"> de </w:t>
      </w:r>
      <w:r>
        <w:rPr>
          <w:rFonts w:ascii="Arial" w:hAnsi="Arial" w:cs="Arial"/>
          <w:sz w:val="24"/>
          <w:szCs w:val="24"/>
        </w:rPr>
        <w:t>los montos de $25.857.925 (más IVA) y de $300.871 (leyes sociales) con cargo al año 19, AF 2526, Objeto 380, Pedido I1186720001, correspondiente al Presupuesto de Compras 2019 con disponibilidad suficiente en el grupo 3 “Bienes de Uso”;</w:t>
      </w:r>
    </w:p>
    <w:p w:rsidR="000E2C78" w:rsidRPr="000E2C78" w:rsidRDefault="000E2C78" w:rsidP="00D51D4F">
      <w:pPr>
        <w:spacing w:after="0" w:line="360" w:lineRule="auto"/>
        <w:ind w:firstLine="851"/>
        <w:jc w:val="both"/>
        <w:rPr>
          <w:rFonts w:ascii="Arial" w:eastAsia="Times New Roman" w:hAnsi="Arial" w:cs="Times New Roman"/>
          <w:sz w:val="24"/>
          <w:szCs w:val="20"/>
          <w:lang w:val="es-MX" w:eastAsia="es-ES"/>
        </w:rPr>
      </w:pPr>
      <w:r w:rsidRPr="000E2C78">
        <w:rPr>
          <w:rFonts w:ascii="Arial" w:hAnsi="Arial" w:cs="Arial"/>
          <w:b/>
          <w:sz w:val="24"/>
          <w:szCs w:val="24"/>
        </w:rPr>
        <w:t>CONSIDERANDO:</w:t>
      </w:r>
      <w:r w:rsidR="00D51D4F">
        <w:rPr>
          <w:rFonts w:ascii="Arial" w:hAnsi="Arial" w:cs="Arial"/>
          <w:b/>
          <w:sz w:val="24"/>
          <w:szCs w:val="24"/>
        </w:rPr>
        <w:t xml:space="preserve"> </w:t>
      </w:r>
      <w:r w:rsidRPr="000E2C78">
        <w:rPr>
          <w:rFonts w:ascii="Arial" w:hAnsi="Arial" w:cs="Arial"/>
          <w:b/>
          <w:sz w:val="24"/>
          <w:szCs w:val="24"/>
        </w:rPr>
        <w:t>1)</w:t>
      </w:r>
      <w:r>
        <w:rPr>
          <w:rFonts w:ascii="Arial" w:hAnsi="Arial" w:cs="Arial"/>
          <w:b/>
          <w:sz w:val="24"/>
          <w:szCs w:val="24"/>
        </w:rPr>
        <w:t xml:space="preserve"> </w:t>
      </w:r>
      <w:r>
        <w:rPr>
          <w:rFonts w:ascii="Arial" w:hAnsi="Arial" w:cs="Arial"/>
          <w:sz w:val="24"/>
          <w:szCs w:val="24"/>
        </w:rPr>
        <w:t>que en ta</w:t>
      </w:r>
      <w:r w:rsidRPr="000E2C78">
        <w:rPr>
          <w:rFonts w:ascii="Arial" w:hAnsi="Arial" w:cs="Arial"/>
          <w:sz w:val="24"/>
          <w:szCs w:val="24"/>
        </w:rPr>
        <w:t xml:space="preserve">nto </w:t>
      </w:r>
      <w:r w:rsidRPr="000E2C78">
        <w:rPr>
          <w:rFonts w:ascii="Arial" w:eastAsia="Times New Roman" w:hAnsi="Arial" w:cs="Times New Roman"/>
          <w:bCs/>
          <w:sz w:val="24"/>
          <w:szCs w:val="20"/>
          <w:lang w:val="es-MX" w:eastAsia="es-ES"/>
        </w:rPr>
        <w:t xml:space="preserve">las obras objeto de la presente licitación son  </w:t>
      </w:r>
      <w:r w:rsidR="00112E5C">
        <w:rPr>
          <w:rFonts w:ascii="Arial" w:eastAsia="Times New Roman" w:hAnsi="Arial" w:cs="Times New Roman"/>
          <w:sz w:val="24"/>
          <w:szCs w:val="20"/>
          <w:lang w:val="es-MX" w:eastAsia="es-ES"/>
        </w:rPr>
        <w:t xml:space="preserve">financiadas </w:t>
      </w:r>
      <w:r w:rsidRPr="000E2C78">
        <w:rPr>
          <w:rFonts w:ascii="Arial" w:eastAsia="Times New Roman" w:hAnsi="Arial" w:cs="Times New Roman"/>
          <w:sz w:val="24"/>
          <w:szCs w:val="20"/>
          <w:lang w:val="es-MX" w:eastAsia="es-ES"/>
        </w:rPr>
        <w:t xml:space="preserve"> por el Fondo Financiero para el Desarrollo de la Cuenca del Plata (FONPLATA), el procedimiento se efectuó al amparo de las bases establecidas en las normas del préstamo N°URU-14/2014, aplicable en razón de lo dispuesto por el artículo 45 del T.O.C.A.F;</w:t>
      </w:r>
    </w:p>
    <w:p w:rsidR="000E2C78" w:rsidRPr="000E2C78" w:rsidRDefault="000E2C78" w:rsidP="00D51D4F">
      <w:pPr>
        <w:spacing w:after="0" w:line="360" w:lineRule="auto"/>
        <w:jc w:val="both"/>
        <w:rPr>
          <w:rFonts w:ascii="Arial" w:hAnsi="Arial" w:cs="Arial"/>
          <w:b/>
          <w:color w:val="000000"/>
          <w:sz w:val="24"/>
          <w:szCs w:val="24"/>
        </w:rPr>
      </w:pPr>
      <w:r w:rsidRPr="000E2C78">
        <w:rPr>
          <w:rFonts w:ascii="Arial" w:eastAsia="Times New Roman" w:hAnsi="Arial" w:cs="Times New Roman"/>
          <w:sz w:val="24"/>
          <w:szCs w:val="20"/>
          <w:lang w:val="es-MX" w:eastAsia="es-ES"/>
        </w:rPr>
        <w:tab/>
      </w:r>
      <w:r w:rsidRPr="000E2C78">
        <w:rPr>
          <w:rFonts w:ascii="Arial" w:eastAsia="Times New Roman" w:hAnsi="Arial" w:cs="Times New Roman"/>
          <w:sz w:val="24"/>
          <w:szCs w:val="20"/>
          <w:lang w:val="es-MX" w:eastAsia="es-ES"/>
        </w:rPr>
        <w:tab/>
      </w:r>
      <w:r w:rsidRPr="000E2C78">
        <w:rPr>
          <w:rFonts w:ascii="Arial" w:eastAsia="Times New Roman" w:hAnsi="Arial" w:cs="Times New Roman"/>
          <w:sz w:val="24"/>
          <w:szCs w:val="20"/>
          <w:lang w:val="es-MX" w:eastAsia="es-ES"/>
        </w:rPr>
        <w:tab/>
      </w:r>
      <w:r w:rsidR="00D51D4F">
        <w:rPr>
          <w:rFonts w:ascii="Arial" w:eastAsia="Times New Roman" w:hAnsi="Arial" w:cs="Times New Roman"/>
          <w:sz w:val="24"/>
          <w:szCs w:val="20"/>
          <w:lang w:val="es-MX" w:eastAsia="es-ES"/>
        </w:rPr>
        <w:t xml:space="preserve">            </w:t>
      </w:r>
      <w:r w:rsidRPr="000E2C78">
        <w:rPr>
          <w:rFonts w:ascii="Arial" w:eastAsia="Times New Roman" w:hAnsi="Arial" w:cs="Times New Roman"/>
          <w:b/>
          <w:sz w:val="24"/>
          <w:szCs w:val="20"/>
          <w:lang w:val="es-MX" w:eastAsia="es-ES"/>
        </w:rPr>
        <w:t xml:space="preserve">2) </w:t>
      </w:r>
      <w:r w:rsidRPr="000E2C78">
        <w:rPr>
          <w:rFonts w:ascii="Arial" w:eastAsia="Times New Roman" w:hAnsi="Arial" w:cs="Times New Roman"/>
          <w:sz w:val="24"/>
          <w:szCs w:val="20"/>
          <w:lang w:val="es-MX" w:eastAsia="es-ES"/>
        </w:rPr>
        <w:t>que el artículo 34 de los Documentos de la Licitación  prevé expresamente un sistema de evaluación de ofertas conforme con el cual únicamente se estudiarán los requisitos técnicos y de capacidad financiera de aqu</w:t>
      </w:r>
      <w:r w:rsidR="004B395C">
        <w:rPr>
          <w:rFonts w:ascii="Arial" w:eastAsia="Times New Roman" w:hAnsi="Arial" w:cs="Times New Roman"/>
          <w:sz w:val="24"/>
          <w:szCs w:val="20"/>
          <w:lang w:val="es-MX" w:eastAsia="es-ES"/>
        </w:rPr>
        <w:t>é</w:t>
      </w:r>
      <w:r w:rsidRPr="000E2C78">
        <w:rPr>
          <w:rFonts w:ascii="Arial" w:eastAsia="Times New Roman" w:hAnsi="Arial" w:cs="Times New Roman"/>
          <w:sz w:val="24"/>
          <w:szCs w:val="20"/>
          <w:lang w:val="es-MX" w:eastAsia="es-ES"/>
        </w:rPr>
        <w:t>lla cuyo precio haya sido evaluado como el más bajo, por lo que la adjudicación procede en favor de la propuesta más económica que cumpla con las bases de la licitación;</w:t>
      </w:r>
      <w:r w:rsidRPr="000E2C78">
        <w:rPr>
          <w:rFonts w:ascii="Arial" w:hAnsi="Arial" w:cs="Arial"/>
          <w:lang w:val="es-ES"/>
        </w:rPr>
        <w:t xml:space="preserve"> </w:t>
      </w:r>
    </w:p>
    <w:p w:rsidR="000E2C78" w:rsidRDefault="00703FBE" w:rsidP="00D51D4F">
      <w:pPr>
        <w:spacing w:line="360" w:lineRule="auto"/>
        <w:ind w:firstLine="709"/>
        <w:rPr>
          <w:rFonts w:ascii="Arial" w:hAnsi="Arial" w:cs="Arial"/>
          <w:color w:val="000000"/>
          <w:sz w:val="24"/>
          <w:szCs w:val="24"/>
        </w:rPr>
      </w:pPr>
      <w:r w:rsidRPr="00703FBE">
        <w:rPr>
          <w:rFonts w:ascii="Arial" w:hAnsi="Arial" w:cs="Arial"/>
          <w:b/>
          <w:color w:val="000000"/>
          <w:sz w:val="24"/>
          <w:szCs w:val="24"/>
        </w:rPr>
        <w:t>ATENTO:</w:t>
      </w:r>
      <w:r w:rsidRPr="00703FBE">
        <w:rPr>
          <w:rFonts w:ascii="Arial" w:hAnsi="Arial" w:cs="Arial"/>
          <w:color w:val="000000"/>
          <w:sz w:val="24"/>
          <w:szCs w:val="24"/>
        </w:rPr>
        <w:t xml:space="preserve"> a lo expuesto y a lo dispuesto por el </w:t>
      </w:r>
      <w:r w:rsidR="004B395C">
        <w:rPr>
          <w:rFonts w:ascii="Arial" w:hAnsi="Arial" w:cs="Arial"/>
          <w:color w:val="000000"/>
          <w:sz w:val="24"/>
          <w:szCs w:val="24"/>
        </w:rPr>
        <w:t>A</w:t>
      </w:r>
      <w:r w:rsidRPr="00703FBE">
        <w:rPr>
          <w:rFonts w:ascii="Arial" w:hAnsi="Arial" w:cs="Arial"/>
          <w:color w:val="000000"/>
          <w:sz w:val="24"/>
          <w:szCs w:val="24"/>
        </w:rPr>
        <w:t xml:space="preserve">rtículo 211 </w:t>
      </w:r>
      <w:r w:rsidR="004B395C">
        <w:rPr>
          <w:rFonts w:ascii="Arial" w:hAnsi="Arial" w:cs="Arial"/>
          <w:color w:val="000000"/>
          <w:sz w:val="24"/>
          <w:szCs w:val="24"/>
        </w:rPr>
        <w:t>L</w:t>
      </w:r>
      <w:r w:rsidRPr="00703FBE">
        <w:rPr>
          <w:rFonts w:ascii="Arial" w:hAnsi="Arial" w:cs="Arial"/>
          <w:color w:val="000000"/>
          <w:sz w:val="24"/>
          <w:szCs w:val="24"/>
        </w:rPr>
        <w:t>iteral B) de la Constitución de la República;</w:t>
      </w:r>
    </w:p>
    <w:p w:rsidR="00D51D4F" w:rsidRDefault="00D51D4F" w:rsidP="00D51D4F">
      <w:pPr>
        <w:spacing w:line="360" w:lineRule="auto"/>
        <w:ind w:firstLine="709"/>
        <w:rPr>
          <w:rFonts w:ascii="Arial" w:hAnsi="Arial" w:cs="Arial"/>
          <w:color w:val="000000"/>
          <w:sz w:val="24"/>
          <w:szCs w:val="24"/>
        </w:rPr>
      </w:pPr>
    </w:p>
    <w:p w:rsidR="00D51D4F" w:rsidRPr="000E2C78" w:rsidRDefault="00D51D4F" w:rsidP="00D51D4F">
      <w:pPr>
        <w:spacing w:line="360" w:lineRule="auto"/>
        <w:ind w:firstLine="709"/>
        <w:rPr>
          <w:rFonts w:ascii="Arial" w:hAnsi="Arial" w:cs="Arial"/>
          <w:b/>
          <w:color w:val="000000"/>
          <w:sz w:val="24"/>
          <w:szCs w:val="24"/>
        </w:rPr>
      </w:pPr>
    </w:p>
    <w:p w:rsidR="000E2C78" w:rsidRPr="000E2C78" w:rsidRDefault="000E2C78" w:rsidP="00D51D4F">
      <w:pPr>
        <w:spacing w:after="0" w:line="360" w:lineRule="auto"/>
        <w:jc w:val="center"/>
        <w:rPr>
          <w:rFonts w:ascii="Arial" w:hAnsi="Arial" w:cs="Arial"/>
          <w:b/>
          <w:color w:val="000000"/>
          <w:sz w:val="24"/>
          <w:szCs w:val="24"/>
        </w:rPr>
      </w:pPr>
      <w:r w:rsidRPr="000E2C78">
        <w:rPr>
          <w:rFonts w:ascii="Arial" w:hAnsi="Arial" w:cs="Arial"/>
          <w:b/>
          <w:color w:val="000000"/>
          <w:sz w:val="24"/>
          <w:szCs w:val="24"/>
        </w:rPr>
        <w:t>EL TRIBUNAL ACUERDA:</w:t>
      </w:r>
    </w:p>
    <w:p w:rsidR="000E2C78" w:rsidRPr="000E2C78" w:rsidRDefault="000E2C78" w:rsidP="00D51D4F">
      <w:pPr>
        <w:spacing w:after="0" w:line="360" w:lineRule="auto"/>
        <w:ind w:left="284" w:hanging="284"/>
        <w:jc w:val="both"/>
        <w:rPr>
          <w:rFonts w:ascii="Arial" w:hAnsi="Arial" w:cs="Arial"/>
          <w:color w:val="000000"/>
          <w:sz w:val="24"/>
          <w:szCs w:val="24"/>
        </w:rPr>
      </w:pPr>
      <w:r w:rsidRPr="000E2C78">
        <w:rPr>
          <w:rFonts w:ascii="Arial" w:hAnsi="Arial" w:cs="Arial"/>
          <w:b/>
          <w:color w:val="000000"/>
          <w:sz w:val="24"/>
          <w:szCs w:val="24"/>
        </w:rPr>
        <w:t>1)</w:t>
      </w:r>
      <w:r w:rsidRPr="000E2C78">
        <w:rPr>
          <w:rFonts w:ascii="Arial" w:hAnsi="Arial" w:cs="Arial"/>
          <w:color w:val="000000"/>
          <w:sz w:val="24"/>
          <w:szCs w:val="24"/>
        </w:rPr>
        <w:t xml:space="preserve"> Cometer al Contador Delegado la intervención del gasto previo control de su imputación a </w:t>
      </w:r>
      <w:r w:rsidR="008875D7">
        <w:rPr>
          <w:rFonts w:ascii="Arial" w:hAnsi="Arial" w:cs="Arial"/>
          <w:color w:val="000000"/>
          <w:sz w:val="24"/>
          <w:szCs w:val="24"/>
        </w:rPr>
        <w:t>G</w:t>
      </w:r>
      <w:r w:rsidRPr="000E2C78">
        <w:rPr>
          <w:rFonts w:ascii="Arial" w:hAnsi="Arial" w:cs="Arial"/>
          <w:color w:val="000000"/>
          <w:sz w:val="24"/>
          <w:szCs w:val="24"/>
        </w:rPr>
        <w:t>rupo adecuado con disponibilidad suficiente;</w:t>
      </w:r>
    </w:p>
    <w:p w:rsidR="000E2C78" w:rsidRPr="000E2C78" w:rsidRDefault="000E2C78" w:rsidP="00D51D4F">
      <w:pPr>
        <w:spacing w:after="0" w:line="360" w:lineRule="auto"/>
        <w:jc w:val="both"/>
        <w:rPr>
          <w:rFonts w:ascii="Arial" w:hAnsi="Arial" w:cs="Arial"/>
          <w:color w:val="000000"/>
          <w:sz w:val="24"/>
          <w:szCs w:val="24"/>
        </w:rPr>
      </w:pPr>
      <w:r w:rsidRPr="000E2C78">
        <w:rPr>
          <w:rFonts w:ascii="Arial" w:hAnsi="Arial" w:cs="Arial"/>
          <w:b/>
          <w:color w:val="000000"/>
          <w:sz w:val="24"/>
          <w:szCs w:val="24"/>
        </w:rPr>
        <w:t>2)</w:t>
      </w:r>
      <w:r w:rsidRPr="000E2C78">
        <w:rPr>
          <w:rFonts w:ascii="Arial" w:hAnsi="Arial" w:cs="Arial"/>
          <w:color w:val="000000"/>
          <w:sz w:val="24"/>
          <w:szCs w:val="24"/>
        </w:rPr>
        <w:t xml:space="preserve"> Comunicar al Contador Delegado; y</w:t>
      </w:r>
    </w:p>
    <w:p w:rsidR="000E2C78" w:rsidRPr="000E2C78" w:rsidRDefault="000E2C78" w:rsidP="00D51D4F">
      <w:pPr>
        <w:spacing w:after="0" w:line="360" w:lineRule="auto"/>
        <w:jc w:val="both"/>
        <w:rPr>
          <w:rFonts w:ascii="Arial" w:hAnsi="Arial" w:cs="Arial"/>
          <w:color w:val="000000"/>
          <w:sz w:val="24"/>
          <w:szCs w:val="24"/>
        </w:rPr>
      </w:pPr>
      <w:r w:rsidRPr="000E2C78">
        <w:rPr>
          <w:rFonts w:ascii="Arial" w:hAnsi="Arial" w:cs="Arial"/>
          <w:b/>
          <w:color w:val="000000"/>
          <w:sz w:val="24"/>
          <w:szCs w:val="24"/>
        </w:rPr>
        <w:t>3)</w:t>
      </w:r>
      <w:r w:rsidRPr="000E2C78">
        <w:rPr>
          <w:rFonts w:ascii="Arial" w:hAnsi="Arial" w:cs="Arial"/>
          <w:color w:val="000000"/>
          <w:sz w:val="24"/>
          <w:szCs w:val="24"/>
        </w:rPr>
        <w:t xml:space="preserve"> Devolver las actuaciones.</w:t>
      </w:r>
      <w:bookmarkStart w:id="0" w:name="_GoBack"/>
      <w:bookmarkEnd w:id="0"/>
    </w:p>
    <w:p w:rsidR="000E2C78" w:rsidRPr="000E2C78" w:rsidRDefault="000E2C78" w:rsidP="000E2C78">
      <w:pPr>
        <w:spacing w:after="0" w:line="360" w:lineRule="auto"/>
        <w:jc w:val="both"/>
        <w:rPr>
          <w:rFonts w:ascii="Arial" w:eastAsia="Times New Roman" w:hAnsi="Arial" w:cs="Times New Roman"/>
          <w:bCs/>
          <w:sz w:val="24"/>
          <w:szCs w:val="20"/>
          <w:lang w:eastAsia="es-ES"/>
        </w:rPr>
      </w:pPr>
    </w:p>
    <w:p w:rsidR="000E2C78" w:rsidRDefault="000E2C78" w:rsidP="000E2C78">
      <w:pPr>
        <w:spacing w:after="0" w:line="360" w:lineRule="auto"/>
        <w:jc w:val="both"/>
        <w:rPr>
          <w:rFonts w:ascii="Arial" w:eastAsia="Times New Roman" w:hAnsi="Arial" w:cs="Times New Roman"/>
          <w:bCs/>
          <w:i/>
          <w:sz w:val="20"/>
          <w:szCs w:val="20"/>
          <w:lang w:val="es-MX" w:eastAsia="es-ES"/>
        </w:rPr>
      </w:pPr>
    </w:p>
    <w:p w:rsidR="000E2C78" w:rsidRPr="00D51D4F" w:rsidRDefault="00D51D4F" w:rsidP="000E2C78">
      <w:pPr>
        <w:spacing w:after="0" w:line="360" w:lineRule="auto"/>
        <w:jc w:val="both"/>
        <w:rPr>
          <w:rFonts w:ascii="Arial" w:eastAsia="Times New Roman" w:hAnsi="Arial" w:cs="Times New Roman"/>
          <w:bCs/>
          <w:sz w:val="24"/>
          <w:szCs w:val="24"/>
          <w:lang w:val="es-MX" w:eastAsia="es-ES"/>
        </w:rPr>
      </w:pPr>
      <w:proofErr w:type="spellStart"/>
      <w:proofErr w:type="gramStart"/>
      <w:r w:rsidRPr="00D51D4F">
        <w:rPr>
          <w:rFonts w:ascii="Arial" w:eastAsia="Times New Roman" w:hAnsi="Arial" w:cs="Times New Roman"/>
          <w:bCs/>
          <w:sz w:val="24"/>
          <w:szCs w:val="24"/>
          <w:lang w:val="es-MX" w:eastAsia="es-ES"/>
        </w:rPr>
        <w:t>cr</w:t>
      </w:r>
      <w:proofErr w:type="spellEnd"/>
      <w:proofErr w:type="gramEnd"/>
    </w:p>
    <w:p w:rsidR="000E2C78" w:rsidRDefault="000E2C78" w:rsidP="000E2C78">
      <w:pPr>
        <w:spacing w:after="0" w:line="360" w:lineRule="auto"/>
        <w:jc w:val="both"/>
        <w:rPr>
          <w:rFonts w:ascii="Arial" w:eastAsia="Times New Roman" w:hAnsi="Arial" w:cs="Times New Roman"/>
          <w:sz w:val="24"/>
          <w:szCs w:val="20"/>
          <w:lang w:val="es-MX" w:eastAsia="es-ES"/>
        </w:rPr>
      </w:pPr>
    </w:p>
    <w:p w:rsidR="000E2C78" w:rsidRPr="00E203CE" w:rsidRDefault="000E2C78" w:rsidP="000E2C78">
      <w:pPr>
        <w:spacing w:line="360" w:lineRule="auto"/>
        <w:jc w:val="both"/>
        <w:rPr>
          <w:rFonts w:ascii="Arial" w:hAnsi="Arial" w:cs="Arial"/>
          <w:sz w:val="24"/>
          <w:szCs w:val="24"/>
        </w:rPr>
      </w:pPr>
      <w:r>
        <w:rPr>
          <w:rFonts w:ascii="Arial" w:hAnsi="Arial" w:cs="Arial"/>
          <w:sz w:val="24"/>
          <w:szCs w:val="24"/>
        </w:rPr>
        <w:t xml:space="preserve"> </w:t>
      </w:r>
    </w:p>
    <w:p w:rsidR="000E2C78" w:rsidRDefault="000E2C78" w:rsidP="004A3CCB">
      <w:pPr>
        <w:spacing w:line="360" w:lineRule="auto"/>
        <w:jc w:val="both"/>
        <w:rPr>
          <w:rFonts w:ascii="Arial" w:eastAsia="Times New Roman" w:hAnsi="Arial" w:cs="Times New Roman"/>
          <w:sz w:val="24"/>
          <w:szCs w:val="20"/>
          <w:lang w:val="es-MX" w:eastAsia="es-ES"/>
        </w:rPr>
      </w:pPr>
    </w:p>
    <w:sectPr w:rsidR="000E2C78" w:rsidSect="00D51D4F">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80CBB"/>
    <w:multiLevelType w:val="multilevel"/>
    <w:tmpl w:val="823A7290"/>
    <w:lvl w:ilvl="0">
      <w:start w:val="1"/>
      <w:numFmt w:val="decimal"/>
      <w:lvlText w:val="%1."/>
      <w:lvlJc w:val="left"/>
      <w:pPr>
        <w:ind w:left="1152" w:hanging="360"/>
      </w:pPr>
      <w:rPr>
        <w:rFonts w:cs="Times New Roman"/>
        <w:sz w:val="24"/>
        <w:szCs w:val="24"/>
      </w:rPr>
    </w:lvl>
    <w:lvl w:ilvl="1">
      <w:start w:val="1"/>
      <w:numFmt w:val="decimal"/>
      <w:isLgl/>
      <w:lvlText w:val="%1.%2"/>
      <w:lvlJc w:val="left"/>
      <w:pPr>
        <w:ind w:left="644" w:hanging="360"/>
      </w:pPr>
      <w:rPr>
        <w:rFonts w:ascii="Calibri" w:hAnsi="Calibri" w:cs="Calibri" w:hint="default"/>
        <w:b w:val="0"/>
        <w:i w:val="0"/>
        <w:sz w:val="24"/>
        <w:szCs w:val="24"/>
      </w:rPr>
    </w:lvl>
    <w:lvl w:ilvl="2">
      <w:start w:val="1"/>
      <w:numFmt w:val="lowerLetter"/>
      <w:lvlText w:val="%3)"/>
      <w:lvlJc w:val="left"/>
      <w:pPr>
        <w:ind w:left="1512" w:hanging="720"/>
      </w:pPr>
      <w:rPr>
        <w:rFonts w:cs="Times New Roman" w:hint="default"/>
        <w:b w:val="0"/>
      </w:rPr>
    </w:lvl>
    <w:lvl w:ilvl="3">
      <w:start w:val="1"/>
      <w:numFmt w:val="lowerRoman"/>
      <w:lvlText w:val="%4."/>
      <w:lvlJc w:val="right"/>
      <w:pPr>
        <w:ind w:left="1512" w:hanging="720"/>
      </w:pPr>
      <w:rPr>
        <w:rFonts w:cs="Times New Roman" w:hint="default"/>
      </w:rPr>
    </w:lvl>
    <w:lvl w:ilvl="4">
      <w:start w:val="1"/>
      <w:numFmt w:val="decimal"/>
      <w:isLgl/>
      <w:lvlText w:val="%1.%2.%3.%4.%5"/>
      <w:lvlJc w:val="left"/>
      <w:pPr>
        <w:ind w:left="1872" w:hanging="1080"/>
      </w:pPr>
      <w:rPr>
        <w:rFonts w:cs="Times New Roman" w:hint="default"/>
      </w:rPr>
    </w:lvl>
    <w:lvl w:ilvl="5">
      <w:start w:val="1"/>
      <w:numFmt w:val="decimal"/>
      <w:isLgl/>
      <w:lvlText w:val="%1.%2.%3.%4.%5.%6"/>
      <w:lvlJc w:val="left"/>
      <w:pPr>
        <w:ind w:left="1872" w:hanging="1080"/>
      </w:pPr>
      <w:rPr>
        <w:rFonts w:cs="Times New Roman" w:hint="default"/>
      </w:rPr>
    </w:lvl>
    <w:lvl w:ilvl="6">
      <w:start w:val="1"/>
      <w:numFmt w:val="decimal"/>
      <w:isLgl/>
      <w:lvlText w:val="%1.%2.%3.%4.%5.%6.%7"/>
      <w:lvlJc w:val="left"/>
      <w:pPr>
        <w:ind w:left="2232" w:hanging="1440"/>
      </w:pPr>
      <w:rPr>
        <w:rFonts w:cs="Times New Roman" w:hint="default"/>
      </w:rPr>
    </w:lvl>
    <w:lvl w:ilvl="7">
      <w:start w:val="1"/>
      <w:numFmt w:val="decimal"/>
      <w:isLgl/>
      <w:lvlText w:val="%1.%2.%3.%4.%5.%6.%7.%8"/>
      <w:lvlJc w:val="left"/>
      <w:pPr>
        <w:ind w:left="2232" w:hanging="1440"/>
      </w:pPr>
      <w:rPr>
        <w:rFonts w:cs="Times New Roman" w:hint="default"/>
      </w:rPr>
    </w:lvl>
    <w:lvl w:ilvl="8">
      <w:start w:val="1"/>
      <w:numFmt w:val="decimal"/>
      <w:isLgl/>
      <w:lvlText w:val="%1.%2.%3.%4.%5.%6.%7.%8.%9"/>
      <w:lvlJc w:val="left"/>
      <w:pPr>
        <w:ind w:left="2592" w:hanging="1800"/>
      </w:pPr>
      <w:rPr>
        <w:rFonts w:cs="Times New Roman" w:hint="default"/>
      </w:rPr>
    </w:lvl>
  </w:abstractNum>
  <w:abstractNum w:abstractNumId="1">
    <w:nsid w:val="3ED10A5F"/>
    <w:multiLevelType w:val="multilevel"/>
    <w:tmpl w:val="3B7C886C"/>
    <w:lvl w:ilvl="0">
      <w:start w:val="4"/>
      <w:numFmt w:val="decimal"/>
      <w:pStyle w:val="Header1-Clauses"/>
      <w:isLgl/>
      <w:lvlText w:val="%1."/>
      <w:lvlJc w:val="left"/>
      <w:pPr>
        <w:tabs>
          <w:tab w:val="num" w:pos="432"/>
        </w:tabs>
        <w:ind w:left="432" w:hanging="432"/>
      </w:pPr>
      <w:rPr>
        <w:rFonts w:cs="Times New Roman" w:hint="default"/>
        <w:b/>
        <w:i w:val="0"/>
        <w:sz w:val="24"/>
      </w:rPr>
    </w:lvl>
    <w:lvl w:ilvl="1">
      <w:start w:val="3"/>
      <w:numFmt w:val="decimal"/>
      <w:pStyle w:val="Header2-SubClauses"/>
      <w:lvlText w:val="%1.%2"/>
      <w:lvlJc w:val="left"/>
      <w:pPr>
        <w:tabs>
          <w:tab w:val="num" w:pos="504"/>
        </w:tabs>
        <w:ind w:left="504" w:hanging="504"/>
      </w:pPr>
      <w:rPr>
        <w:rFonts w:ascii="Calibri" w:hAnsi="Calibri" w:cs="Times New Roman" w:hint="default"/>
        <w:b w:val="0"/>
        <w:i w:val="0"/>
        <w:sz w:val="24"/>
      </w:rPr>
    </w:lvl>
    <w:lvl w:ilvl="2">
      <w:start w:val="1"/>
      <w:numFmt w:val="lowerLetter"/>
      <w:pStyle w:val="Header1-Clauses"/>
      <w:lvlText w:val="(%3)"/>
      <w:lvlJc w:val="left"/>
      <w:pPr>
        <w:tabs>
          <w:tab w:val="num" w:pos="864"/>
        </w:tabs>
        <w:ind w:left="864" w:hanging="432"/>
      </w:pPr>
      <w:rPr>
        <w:rFonts w:ascii="Calibri" w:hAnsi="Calibri" w:cs="Times New Roman" w:hint="default"/>
        <w:b w:val="0"/>
        <w:i w:val="0"/>
        <w:sz w:val="24"/>
      </w:rPr>
    </w:lvl>
    <w:lvl w:ilvl="3">
      <w:start w:val="1"/>
      <w:numFmt w:val="lowerRoman"/>
      <w:lvlText w:val="(%4)"/>
      <w:lvlJc w:val="left"/>
      <w:pPr>
        <w:tabs>
          <w:tab w:val="num" w:pos="1512"/>
        </w:tabs>
        <w:ind w:left="1512" w:hanging="648"/>
      </w:pPr>
      <w:rPr>
        <w:rFonts w:ascii="Calibri" w:hAnsi="Calibri"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Ttulo9"/>
      <w:lvlText w:val="%1.%2.%3.%4.%5.%6.%7.%8.%9"/>
      <w:lvlJc w:val="left"/>
      <w:pPr>
        <w:tabs>
          <w:tab w:val="num" w:pos="1584"/>
        </w:tabs>
        <w:ind w:left="1584" w:hanging="1584"/>
      </w:pPr>
      <w:rPr>
        <w:rFonts w:cs="Times New Roman" w:hint="default"/>
      </w:rPr>
    </w:lvl>
  </w:abstractNum>
  <w:abstractNum w:abstractNumId="2">
    <w:nsid w:val="40CB5F09"/>
    <w:multiLevelType w:val="hybridMultilevel"/>
    <w:tmpl w:val="CFA8FF46"/>
    <w:lvl w:ilvl="0" w:tplc="C2CED49C">
      <w:start w:val="1"/>
      <w:numFmt w:val="lowerLetter"/>
      <w:lvlText w:val="(%1)"/>
      <w:lvlJc w:val="left"/>
      <w:pPr>
        <w:tabs>
          <w:tab w:val="num" w:pos="1130"/>
        </w:tabs>
        <w:ind w:left="1130" w:hanging="518"/>
      </w:pPr>
      <w:rPr>
        <w:rFonts w:ascii="Times New Roman" w:hAnsi="Times New Roman" w:cs="Times New Roman" w:hint="default"/>
        <w:b w:val="0"/>
        <w:i w:val="0"/>
        <w:color w:val="auto"/>
        <w:sz w:val="24"/>
        <w:szCs w:val="24"/>
        <w:u w:val="none"/>
      </w:rPr>
    </w:lvl>
    <w:lvl w:ilvl="1" w:tplc="F3469000">
      <w:start w:val="1"/>
      <w:numFmt w:val="lowerRoman"/>
      <w:lvlText w:val="(%2)"/>
      <w:lvlJc w:val="right"/>
      <w:pPr>
        <w:tabs>
          <w:tab w:val="num" w:pos="2052"/>
        </w:tabs>
        <w:ind w:left="2052" w:hanging="360"/>
      </w:pPr>
      <w:rPr>
        <w:rFonts w:cs="Times New Roman" w:hint="default"/>
      </w:rPr>
    </w:lvl>
    <w:lvl w:ilvl="2" w:tplc="CCD4811C">
      <w:start w:val="1"/>
      <w:numFmt w:val="decimal"/>
      <w:lvlText w:val="%3-"/>
      <w:lvlJc w:val="left"/>
      <w:pPr>
        <w:tabs>
          <w:tab w:val="num" w:pos="2952"/>
        </w:tabs>
        <w:ind w:left="2952" w:hanging="360"/>
      </w:pPr>
      <w:rPr>
        <w:rFonts w:cs="Times New Roman" w:hint="default"/>
      </w:rPr>
    </w:lvl>
    <w:lvl w:ilvl="3" w:tplc="0409000F" w:tentative="1">
      <w:start w:val="1"/>
      <w:numFmt w:val="decimal"/>
      <w:lvlText w:val="%4."/>
      <w:lvlJc w:val="left"/>
      <w:pPr>
        <w:tabs>
          <w:tab w:val="num" w:pos="3492"/>
        </w:tabs>
        <w:ind w:left="3492" w:hanging="360"/>
      </w:pPr>
      <w:rPr>
        <w:rFonts w:cs="Times New Roman"/>
      </w:rPr>
    </w:lvl>
    <w:lvl w:ilvl="4" w:tplc="04090019" w:tentative="1">
      <w:start w:val="1"/>
      <w:numFmt w:val="lowerLetter"/>
      <w:lvlText w:val="%5."/>
      <w:lvlJc w:val="left"/>
      <w:pPr>
        <w:tabs>
          <w:tab w:val="num" w:pos="4212"/>
        </w:tabs>
        <w:ind w:left="4212" w:hanging="360"/>
      </w:pPr>
      <w:rPr>
        <w:rFonts w:cs="Times New Roman"/>
      </w:rPr>
    </w:lvl>
    <w:lvl w:ilvl="5" w:tplc="0409001B" w:tentative="1">
      <w:start w:val="1"/>
      <w:numFmt w:val="lowerRoman"/>
      <w:lvlText w:val="%6."/>
      <w:lvlJc w:val="right"/>
      <w:pPr>
        <w:tabs>
          <w:tab w:val="num" w:pos="4932"/>
        </w:tabs>
        <w:ind w:left="4932" w:hanging="180"/>
      </w:pPr>
      <w:rPr>
        <w:rFonts w:cs="Times New Roman"/>
      </w:rPr>
    </w:lvl>
    <w:lvl w:ilvl="6" w:tplc="0409000F" w:tentative="1">
      <w:start w:val="1"/>
      <w:numFmt w:val="decimal"/>
      <w:lvlText w:val="%7."/>
      <w:lvlJc w:val="left"/>
      <w:pPr>
        <w:tabs>
          <w:tab w:val="num" w:pos="5652"/>
        </w:tabs>
        <w:ind w:left="5652" w:hanging="360"/>
      </w:pPr>
      <w:rPr>
        <w:rFonts w:cs="Times New Roman"/>
      </w:rPr>
    </w:lvl>
    <w:lvl w:ilvl="7" w:tplc="04090019" w:tentative="1">
      <w:start w:val="1"/>
      <w:numFmt w:val="lowerLetter"/>
      <w:lvlText w:val="%8."/>
      <w:lvlJc w:val="left"/>
      <w:pPr>
        <w:tabs>
          <w:tab w:val="num" w:pos="6372"/>
        </w:tabs>
        <w:ind w:left="6372" w:hanging="360"/>
      </w:pPr>
      <w:rPr>
        <w:rFonts w:cs="Times New Roman"/>
      </w:rPr>
    </w:lvl>
    <w:lvl w:ilvl="8" w:tplc="0409001B" w:tentative="1">
      <w:start w:val="1"/>
      <w:numFmt w:val="lowerRoman"/>
      <w:lvlText w:val="%9."/>
      <w:lvlJc w:val="right"/>
      <w:pPr>
        <w:tabs>
          <w:tab w:val="num" w:pos="7092"/>
        </w:tabs>
        <w:ind w:left="7092"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67"/>
    <w:rsid w:val="000E2C78"/>
    <w:rsid w:val="00112E5C"/>
    <w:rsid w:val="001D0E2A"/>
    <w:rsid w:val="001F11C6"/>
    <w:rsid w:val="00211B34"/>
    <w:rsid w:val="002A6AA7"/>
    <w:rsid w:val="003916F5"/>
    <w:rsid w:val="00456667"/>
    <w:rsid w:val="00492630"/>
    <w:rsid w:val="004A3CCB"/>
    <w:rsid w:val="004B395C"/>
    <w:rsid w:val="00591D40"/>
    <w:rsid w:val="006F18D6"/>
    <w:rsid w:val="00703FBE"/>
    <w:rsid w:val="007277B0"/>
    <w:rsid w:val="00815501"/>
    <w:rsid w:val="008875D7"/>
    <w:rsid w:val="008E1660"/>
    <w:rsid w:val="00A44E21"/>
    <w:rsid w:val="00B57AD9"/>
    <w:rsid w:val="00D51D4F"/>
    <w:rsid w:val="00E203CE"/>
    <w:rsid w:val="00E664F4"/>
    <w:rsid w:val="00FF346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aliases w:val="Sub-Clause Sub-paragraph,ClauseSubSub_No&amp;Name"/>
    <w:basedOn w:val="Normal"/>
    <w:next w:val="Normal"/>
    <w:link w:val="Ttulo4Car"/>
    <w:uiPriority w:val="99"/>
    <w:qFormat/>
    <w:rsid w:val="002A6AA7"/>
    <w:pPr>
      <w:keepNext/>
      <w:spacing w:after="0" w:line="240" w:lineRule="auto"/>
      <w:jc w:val="center"/>
      <w:outlineLvl w:val="3"/>
    </w:pPr>
    <w:rPr>
      <w:rFonts w:ascii="Times New Roman" w:eastAsia="Times New Roman" w:hAnsi="Times New Roman" w:cs="Times New Roman"/>
      <w:b/>
      <w:sz w:val="24"/>
      <w:szCs w:val="20"/>
      <w:lang w:val="es-ES_tradnl"/>
    </w:rPr>
  </w:style>
  <w:style w:type="paragraph" w:styleId="Ttulo9">
    <w:name w:val="heading 9"/>
    <w:basedOn w:val="Normal"/>
    <w:next w:val="Normal"/>
    <w:link w:val="Ttulo9Car"/>
    <w:uiPriority w:val="99"/>
    <w:qFormat/>
    <w:rsid w:val="002A6AA7"/>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Sub-Clause Sub-paragraph Car,ClauseSubSub_No&amp;Name Car"/>
    <w:basedOn w:val="Fuentedeprrafopredeter"/>
    <w:link w:val="Ttulo4"/>
    <w:uiPriority w:val="99"/>
    <w:rsid w:val="002A6AA7"/>
    <w:rPr>
      <w:rFonts w:ascii="Times New Roman" w:eastAsia="Times New Roman" w:hAnsi="Times New Roman" w:cs="Times New Roman"/>
      <w:b/>
      <w:sz w:val="24"/>
      <w:szCs w:val="20"/>
      <w:lang w:val="es-ES_tradnl"/>
    </w:rPr>
  </w:style>
  <w:style w:type="character" w:customStyle="1" w:styleId="Ttulo9Car">
    <w:name w:val="Título 9 Car"/>
    <w:basedOn w:val="Fuentedeprrafopredeter"/>
    <w:link w:val="Ttulo9"/>
    <w:uiPriority w:val="99"/>
    <w:rsid w:val="002A6AA7"/>
    <w:rPr>
      <w:rFonts w:ascii="Arial" w:eastAsia="Times New Roman" w:hAnsi="Arial" w:cs="Times New Roman"/>
      <w:b/>
      <w:i/>
      <w:sz w:val="18"/>
      <w:szCs w:val="20"/>
      <w:lang w:val="es-ES_tradnl"/>
    </w:rPr>
  </w:style>
  <w:style w:type="paragraph" w:customStyle="1" w:styleId="explanatorynotes">
    <w:name w:val="explanatory_notes"/>
    <w:basedOn w:val="Normal"/>
    <w:uiPriority w:val="99"/>
    <w:rsid w:val="002A6AA7"/>
    <w:pPr>
      <w:suppressAutoHyphens/>
      <w:spacing w:after="240" w:line="360" w:lineRule="exact"/>
      <w:jc w:val="both"/>
    </w:pPr>
    <w:rPr>
      <w:rFonts w:ascii="Arial" w:eastAsia="Times New Roman" w:hAnsi="Arial" w:cs="Times New Roman"/>
      <w:sz w:val="24"/>
      <w:szCs w:val="20"/>
      <w:lang w:val="es-ES_tradnl"/>
    </w:rPr>
  </w:style>
  <w:style w:type="paragraph" w:customStyle="1" w:styleId="Header1-Clauses">
    <w:name w:val="Header 1 - Clauses"/>
    <w:basedOn w:val="Normal"/>
    <w:uiPriority w:val="99"/>
    <w:rsid w:val="002A6AA7"/>
    <w:pPr>
      <w:numPr>
        <w:ilvl w:val="2"/>
        <w:numId w:val="1"/>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uiPriority w:val="99"/>
    <w:rsid w:val="002A6AA7"/>
    <w:pPr>
      <w:numPr>
        <w:ilvl w:val="1"/>
        <w:numId w:val="1"/>
      </w:numPr>
      <w:tabs>
        <w:tab w:val="left" w:pos="619"/>
      </w:tabs>
      <w:spacing w:line="240" w:lineRule="auto"/>
      <w:jc w:val="both"/>
    </w:pPr>
    <w:rPr>
      <w:rFonts w:ascii="Times New Roman" w:eastAsia="Times New Roman" w:hAnsi="Times New Roman" w:cs="Times New Roman"/>
      <w:sz w:val="24"/>
      <w:szCs w:val="20"/>
      <w:lang w:val="es-ES_tradnl"/>
    </w:rPr>
  </w:style>
  <w:style w:type="table" w:styleId="Tablaconcuadrcula">
    <w:name w:val="Table Grid"/>
    <w:basedOn w:val="Tablanormal"/>
    <w:uiPriority w:val="59"/>
    <w:rsid w:val="00A44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03F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3F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aliases w:val="Sub-Clause Sub-paragraph,ClauseSubSub_No&amp;Name"/>
    <w:basedOn w:val="Normal"/>
    <w:next w:val="Normal"/>
    <w:link w:val="Ttulo4Car"/>
    <w:uiPriority w:val="99"/>
    <w:qFormat/>
    <w:rsid w:val="002A6AA7"/>
    <w:pPr>
      <w:keepNext/>
      <w:spacing w:after="0" w:line="240" w:lineRule="auto"/>
      <w:jc w:val="center"/>
      <w:outlineLvl w:val="3"/>
    </w:pPr>
    <w:rPr>
      <w:rFonts w:ascii="Times New Roman" w:eastAsia="Times New Roman" w:hAnsi="Times New Roman" w:cs="Times New Roman"/>
      <w:b/>
      <w:sz w:val="24"/>
      <w:szCs w:val="20"/>
      <w:lang w:val="es-ES_tradnl"/>
    </w:rPr>
  </w:style>
  <w:style w:type="paragraph" w:styleId="Ttulo9">
    <w:name w:val="heading 9"/>
    <w:basedOn w:val="Normal"/>
    <w:next w:val="Normal"/>
    <w:link w:val="Ttulo9Car"/>
    <w:uiPriority w:val="99"/>
    <w:qFormat/>
    <w:rsid w:val="002A6AA7"/>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Sub-Clause Sub-paragraph Car,ClauseSubSub_No&amp;Name Car"/>
    <w:basedOn w:val="Fuentedeprrafopredeter"/>
    <w:link w:val="Ttulo4"/>
    <w:uiPriority w:val="99"/>
    <w:rsid w:val="002A6AA7"/>
    <w:rPr>
      <w:rFonts w:ascii="Times New Roman" w:eastAsia="Times New Roman" w:hAnsi="Times New Roman" w:cs="Times New Roman"/>
      <w:b/>
      <w:sz w:val="24"/>
      <w:szCs w:val="20"/>
      <w:lang w:val="es-ES_tradnl"/>
    </w:rPr>
  </w:style>
  <w:style w:type="character" w:customStyle="1" w:styleId="Ttulo9Car">
    <w:name w:val="Título 9 Car"/>
    <w:basedOn w:val="Fuentedeprrafopredeter"/>
    <w:link w:val="Ttulo9"/>
    <w:uiPriority w:val="99"/>
    <w:rsid w:val="002A6AA7"/>
    <w:rPr>
      <w:rFonts w:ascii="Arial" w:eastAsia="Times New Roman" w:hAnsi="Arial" w:cs="Times New Roman"/>
      <w:b/>
      <w:i/>
      <w:sz w:val="18"/>
      <w:szCs w:val="20"/>
      <w:lang w:val="es-ES_tradnl"/>
    </w:rPr>
  </w:style>
  <w:style w:type="paragraph" w:customStyle="1" w:styleId="explanatorynotes">
    <w:name w:val="explanatory_notes"/>
    <w:basedOn w:val="Normal"/>
    <w:uiPriority w:val="99"/>
    <w:rsid w:val="002A6AA7"/>
    <w:pPr>
      <w:suppressAutoHyphens/>
      <w:spacing w:after="240" w:line="360" w:lineRule="exact"/>
      <w:jc w:val="both"/>
    </w:pPr>
    <w:rPr>
      <w:rFonts w:ascii="Arial" w:eastAsia="Times New Roman" w:hAnsi="Arial" w:cs="Times New Roman"/>
      <w:sz w:val="24"/>
      <w:szCs w:val="20"/>
      <w:lang w:val="es-ES_tradnl"/>
    </w:rPr>
  </w:style>
  <w:style w:type="paragraph" w:customStyle="1" w:styleId="Header1-Clauses">
    <w:name w:val="Header 1 - Clauses"/>
    <w:basedOn w:val="Normal"/>
    <w:uiPriority w:val="99"/>
    <w:rsid w:val="002A6AA7"/>
    <w:pPr>
      <w:numPr>
        <w:ilvl w:val="2"/>
        <w:numId w:val="1"/>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uiPriority w:val="99"/>
    <w:rsid w:val="002A6AA7"/>
    <w:pPr>
      <w:numPr>
        <w:ilvl w:val="1"/>
        <w:numId w:val="1"/>
      </w:numPr>
      <w:tabs>
        <w:tab w:val="left" w:pos="619"/>
      </w:tabs>
      <w:spacing w:line="240" w:lineRule="auto"/>
      <w:jc w:val="both"/>
    </w:pPr>
    <w:rPr>
      <w:rFonts w:ascii="Times New Roman" w:eastAsia="Times New Roman" w:hAnsi="Times New Roman" w:cs="Times New Roman"/>
      <w:sz w:val="24"/>
      <w:szCs w:val="20"/>
      <w:lang w:val="es-ES_tradnl"/>
    </w:rPr>
  </w:style>
  <w:style w:type="table" w:styleId="Tablaconcuadrcula">
    <w:name w:val="Table Grid"/>
    <w:basedOn w:val="Tablanormal"/>
    <w:uiPriority w:val="59"/>
    <w:rsid w:val="00A44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03F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3F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356DB-B7A4-4EBA-9A38-05D97937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846</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2019-05-16T20:25:00Z</cp:lastPrinted>
  <dcterms:created xsi:type="dcterms:W3CDTF">2019-05-16T20:25:00Z</dcterms:created>
  <dcterms:modified xsi:type="dcterms:W3CDTF">2019-05-17T15:40:00Z</dcterms:modified>
</cp:coreProperties>
</file>