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9F3" w:rsidRPr="007A7443" w:rsidRDefault="004F29F3" w:rsidP="004F29F3">
      <w:pPr>
        <w:tabs>
          <w:tab w:val="center" w:pos="4253"/>
        </w:tabs>
        <w:suppressAutoHyphens/>
        <w:spacing w:line="480" w:lineRule="auto"/>
        <w:jc w:val="right"/>
        <w:rPr>
          <w:rFonts w:ascii="Arial" w:hAnsi="Arial" w:cs="Arial"/>
          <w:b w:val="0"/>
          <w:sz w:val="28"/>
          <w:szCs w:val="28"/>
        </w:rPr>
      </w:pPr>
      <w:r w:rsidRPr="007A7443">
        <w:rPr>
          <w:rFonts w:ascii="Arial" w:hAnsi="Arial" w:cs="Arial"/>
          <w:sz w:val="28"/>
          <w:szCs w:val="28"/>
        </w:rPr>
        <w:t xml:space="preserve">RES. </w:t>
      </w:r>
      <w:r>
        <w:rPr>
          <w:rFonts w:ascii="Arial" w:hAnsi="Arial" w:cs="Arial"/>
          <w:sz w:val="28"/>
          <w:szCs w:val="28"/>
        </w:rPr>
        <w:t>1160</w:t>
      </w:r>
      <w:r w:rsidRPr="007A7443">
        <w:rPr>
          <w:rFonts w:ascii="Arial" w:hAnsi="Arial" w:cs="Arial"/>
          <w:sz w:val="28"/>
          <w:szCs w:val="28"/>
        </w:rPr>
        <w:t>/19</w:t>
      </w:r>
    </w:p>
    <w:p w:rsidR="004F29F3" w:rsidRPr="000F48AC" w:rsidRDefault="004F29F3" w:rsidP="004F29F3">
      <w:pPr>
        <w:tabs>
          <w:tab w:val="center" w:pos="4253"/>
        </w:tabs>
        <w:suppressAutoHyphens/>
        <w:spacing w:line="480" w:lineRule="auto"/>
        <w:jc w:val="center"/>
        <w:rPr>
          <w:rFonts w:ascii="Arial" w:hAnsi="Arial" w:cs="Arial"/>
          <w:b w:val="0"/>
          <w:szCs w:val="24"/>
          <w:lang w:val="es-ES_tradnl"/>
        </w:rPr>
      </w:pPr>
      <w:r w:rsidRPr="000F48AC">
        <w:rPr>
          <w:rFonts w:ascii="Arial" w:hAnsi="Arial" w:cs="Arial"/>
          <w:szCs w:val="24"/>
          <w:lang w:val="es-ES_tradnl"/>
        </w:rPr>
        <w:t>RESOLUCION ADOPTADA POR EL</w:t>
      </w:r>
    </w:p>
    <w:p w:rsidR="004F29F3" w:rsidRPr="000F48AC" w:rsidRDefault="004F29F3" w:rsidP="004F29F3">
      <w:pPr>
        <w:tabs>
          <w:tab w:val="center" w:pos="4253"/>
        </w:tabs>
        <w:suppressAutoHyphens/>
        <w:spacing w:line="480" w:lineRule="auto"/>
        <w:jc w:val="center"/>
        <w:rPr>
          <w:rFonts w:ascii="Arial" w:hAnsi="Arial" w:cs="Arial"/>
          <w:b w:val="0"/>
          <w:szCs w:val="24"/>
          <w:lang w:val="es-ES_tradnl"/>
        </w:rPr>
      </w:pPr>
      <w:r w:rsidRPr="000F48AC">
        <w:rPr>
          <w:rFonts w:ascii="Arial" w:hAnsi="Arial" w:cs="Arial"/>
          <w:szCs w:val="24"/>
          <w:lang w:val="es-ES_tradnl"/>
        </w:rPr>
        <w:t>TRIBUNAL DE CUENTAS</w:t>
      </w:r>
    </w:p>
    <w:p w:rsidR="004F29F3" w:rsidRPr="000F48AC" w:rsidRDefault="004F29F3" w:rsidP="004F29F3">
      <w:pPr>
        <w:tabs>
          <w:tab w:val="center" w:pos="4253"/>
        </w:tabs>
        <w:suppressAutoHyphens/>
        <w:spacing w:line="480" w:lineRule="auto"/>
        <w:jc w:val="center"/>
        <w:rPr>
          <w:rFonts w:ascii="Arial" w:hAnsi="Arial" w:cs="Arial"/>
          <w:b w:val="0"/>
          <w:szCs w:val="24"/>
          <w:lang w:val="es-ES_tradnl"/>
        </w:rPr>
      </w:pPr>
      <w:r w:rsidRPr="000F48AC">
        <w:rPr>
          <w:rFonts w:ascii="Arial" w:hAnsi="Arial" w:cs="Arial"/>
          <w:szCs w:val="24"/>
          <w:lang w:val="es-ES_tradnl"/>
        </w:rPr>
        <w:t xml:space="preserve">EN SESION DE FECHA </w:t>
      </w:r>
      <w:r>
        <w:rPr>
          <w:rFonts w:ascii="Arial" w:hAnsi="Arial" w:cs="Arial"/>
          <w:szCs w:val="24"/>
          <w:lang w:val="es-ES_tradnl"/>
        </w:rPr>
        <w:t>15 DE MAYO DE 2019</w:t>
      </w:r>
    </w:p>
    <w:p w:rsidR="004F29F3" w:rsidRDefault="004F29F3" w:rsidP="004F29F3">
      <w:pPr>
        <w:tabs>
          <w:tab w:val="center" w:pos="4253"/>
        </w:tabs>
        <w:suppressAutoHyphens/>
        <w:spacing w:line="360" w:lineRule="auto"/>
        <w:jc w:val="center"/>
        <w:rPr>
          <w:rFonts w:ascii="Arial" w:hAnsi="Arial" w:cs="Arial"/>
          <w:szCs w:val="24"/>
        </w:rPr>
      </w:pPr>
      <w:r w:rsidRPr="00BB4DEC">
        <w:rPr>
          <w:rFonts w:ascii="Arial" w:hAnsi="Arial" w:cs="Arial"/>
          <w:szCs w:val="24"/>
        </w:rPr>
        <w:t>(E.</w:t>
      </w:r>
      <w:r>
        <w:rPr>
          <w:rFonts w:ascii="Arial" w:hAnsi="Arial" w:cs="Arial"/>
          <w:szCs w:val="24"/>
        </w:rPr>
        <w:t xml:space="preserve"> E. Nº 2019-17-1-0002131, </w:t>
      </w:r>
      <w:proofErr w:type="spellStart"/>
      <w:r>
        <w:rPr>
          <w:rFonts w:ascii="Arial" w:hAnsi="Arial" w:cs="Arial"/>
          <w:szCs w:val="24"/>
        </w:rPr>
        <w:t>Ent</w:t>
      </w:r>
      <w:proofErr w:type="spellEnd"/>
      <w:r>
        <w:rPr>
          <w:rFonts w:ascii="Arial" w:hAnsi="Arial" w:cs="Arial"/>
          <w:szCs w:val="24"/>
        </w:rPr>
        <w:t>. N° 1700/19</w:t>
      </w:r>
      <w:r w:rsidRPr="00BB4DEC">
        <w:rPr>
          <w:rFonts w:ascii="Arial" w:hAnsi="Arial" w:cs="Arial"/>
          <w:szCs w:val="24"/>
        </w:rPr>
        <w:t>)</w:t>
      </w:r>
    </w:p>
    <w:p w:rsidR="004F29F3" w:rsidRPr="00BB4DEC" w:rsidRDefault="004F29F3" w:rsidP="004F29F3">
      <w:pPr>
        <w:tabs>
          <w:tab w:val="center" w:pos="4253"/>
        </w:tabs>
        <w:suppressAutoHyphens/>
        <w:spacing w:line="360" w:lineRule="auto"/>
        <w:jc w:val="center"/>
        <w:rPr>
          <w:rFonts w:ascii="Arial" w:hAnsi="Arial" w:cs="Arial"/>
          <w:b w:val="0"/>
          <w:szCs w:val="24"/>
        </w:rPr>
      </w:pPr>
    </w:p>
    <w:p w:rsidR="00E81444" w:rsidRPr="004F29F3" w:rsidRDefault="00386E55" w:rsidP="004F29F3">
      <w:pPr>
        <w:pStyle w:val="Ttulo"/>
        <w:ind w:firstLine="851"/>
        <w:jc w:val="both"/>
        <w:rPr>
          <w:rFonts w:cs="Arial"/>
          <w:b w:val="0"/>
          <w:bCs/>
          <w:u w:val="none"/>
        </w:rPr>
      </w:pPr>
      <w:r w:rsidRPr="004F29F3">
        <w:rPr>
          <w:rFonts w:cs="Arial"/>
          <w:bCs/>
          <w:u w:val="none"/>
        </w:rPr>
        <w:t xml:space="preserve">VISTO: </w:t>
      </w:r>
      <w:r w:rsidRPr="004F29F3">
        <w:rPr>
          <w:rFonts w:cs="Arial"/>
          <w:b w:val="0"/>
          <w:bCs/>
          <w:u w:val="none"/>
        </w:rPr>
        <w:t>las actuaciones remitidas por e</w:t>
      </w:r>
      <w:r w:rsidR="00E81444" w:rsidRPr="004F29F3">
        <w:rPr>
          <w:rFonts w:cs="Arial"/>
          <w:b w:val="0"/>
          <w:bCs/>
          <w:u w:val="none"/>
        </w:rPr>
        <w:t xml:space="preserve">l Ministerio de Transporte y Obras Públicas relacionadas con la expropiación del Padrón Nº 6881 urbano, ubicado en </w:t>
      </w:r>
      <w:r w:rsidRPr="004F29F3">
        <w:rPr>
          <w:rFonts w:cs="Arial"/>
          <w:b w:val="0"/>
          <w:bCs/>
          <w:u w:val="none"/>
        </w:rPr>
        <w:t>l</w:t>
      </w:r>
      <w:r w:rsidR="00E81444" w:rsidRPr="004F29F3">
        <w:rPr>
          <w:rFonts w:cs="Arial"/>
          <w:b w:val="0"/>
          <w:bCs/>
          <w:u w:val="none"/>
        </w:rPr>
        <w:t xml:space="preserve">a Localidad </w:t>
      </w:r>
      <w:r w:rsidR="004F29F3">
        <w:rPr>
          <w:rFonts w:cs="Arial"/>
          <w:b w:val="0"/>
          <w:bCs/>
          <w:u w:val="none"/>
        </w:rPr>
        <w:t>Catastral Florida, departamento</w:t>
      </w:r>
      <w:r w:rsidR="00E81444" w:rsidRPr="004F29F3">
        <w:rPr>
          <w:rFonts w:cs="Arial"/>
          <w:b w:val="0"/>
          <w:bCs/>
          <w:u w:val="none"/>
        </w:rPr>
        <w:t xml:space="preserve"> de Florida, destinado a la obra de “Readecuación del trazado de Vía Férrea Montevideo – Paso de los Toros”</w:t>
      </w:r>
      <w:r w:rsidR="00E56218" w:rsidRPr="004F29F3">
        <w:rPr>
          <w:rFonts w:cs="Arial"/>
          <w:b w:val="0"/>
          <w:bCs/>
          <w:u w:val="none"/>
        </w:rPr>
        <w:t>,</w:t>
      </w:r>
      <w:r w:rsidR="00E81444" w:rsidRPr="004F29F3">
        <w:rPr>
          <w:rFonts w:cs="Arial"/>
          <w:b w:val="0"/>
          <w:bCs/>
          <w:u w:val="none"/>
        </w:rPr>
        <w:t xml:space="preserve"> en el tramo 106</w:t>
      </w:r>
      <w:r w:rsidR="00DB5524">
        <w:rPr>
          <w:rFonts w:cs="Arial"/>
          <w:b w:val="0"/>
          <w:bCs/>
          <w:u w:val="none"/>
        </w:rPr>
        <w:t xml:space="preserve"> </w:t>
      </w:r>
      <w:r w:rsidR="00E81444" w:rsidRPr="004F29F3">
        <w:rPr>
          <w:rFonts w:cs="Arial"/>
          <w:b w:val="0"/>
          <w:bCs/>
          <w:u w:val="none"/>
        </w:rPr>
        <w:t>K</w:t>
      </w:r>
      <w:r w:rsidR="00DB5524">
        <w:rPr>
          <w:rFonts w:cs="Arial"/>
          <w:b w:val="0"/>
          <w:bCs/>
          <w:u w:val="none"/>
        </w:rPr>
        <w:t xml:space="preserve"> </w:t>
      </w:r>
      <w:r w:rsidR="00E81444" w:rsidRPr="004F29F3">
        <w:rPr>
          <w:rFonts w:cs="Arial"/>
          <w:b w:val="0"/>
          <w:bCs/>
          <w:u w:val="none"/>
        </w:rPr>
        <w:t>470</w:t>
      </w:r>
      <w:r w:rsidR="00DB5524">
        <w:rPr>
          <w:rFonts w:cs="Arial"/>
          <w:b w:val="0"/>
          <w:bCs/>
          <w:u w:val="none"/>
        </w:rPr>
        <w:t xml:space="preserve"> </w:t>
      </w:r>
      <w:bookmarkStart w:id="0" w:name="_GoBack"/>
      <w:bookmarkEnd w:id="0"/>
      <w:r w:rsidR="00E81444" w:rsidRPr="004F29F3">
        <w:rPr>
          <w:rFonts w:cs="Arial"/>
          <w:b w:val="0"/>
          <w:bCs/>
          <w:u w:val="none"/>
        </w:rPr>
        <w:t xml:space="preserve">m, Florida  – </w:t>
      </w:r>
      <w:r w:rsidRPr="004F29F3">
        <w:rPr>
          <w:rFonts w:cs="Arial"/>
          <w:b w:val="0"/>
          <w:bCs/>
          <w:u w:val="none"/>
        </w:rPr>
        <w:t xml:space="preserve">Calleros; </w:t>
      </w:r>
    </w:p>
    <w:p w:rsidR="00E81444" w:rsidRPr="004F29F3" w:rsidRDefault="00386E55" w:rsidP="004F29F3">
      <w:pPr>
        <w:spacing w:line="360" w:lineRule="auto"/>
        <w:ind w:firstLine="851"/>
        <w:jc w:val="both"/>
        <w:rPr>
          <w:rFonts w:ascii="Arial" w:hAnsi="Arial" w:cs="Arial"/>
          <w:b w:val="0"/>
          <w:color w:val="auto"/>
        </w:rPr>
      </w:pPr>
      <w:r w:rsidRPr="004F29F3">
        <w:rPr>
          <w:rFonts w:ascii="Arial" w:hAnsi="Arial" w:cs="Arial"/>
          <w:bCs/>
          <w:color w:val="auto"/>
          <w:szCs w:val="24"/>
          <w:lang w:val="es-UY"/>
        </w:rPr>
        <w:t>RESULTANDO: 1)</w:t>
      </w:r>
      <w:r w:rsidRPr="004F29F3">
        <w:rPr>
          <w:rFonts w:ascii="Arial" w:hAnsi="Arial" w:cs="Arial"/>
          <w:b w:val="0"/>
          <w:bCs/>
          <w:color w:val="auto"/>
          <w:szCs w:val="24"/>
          <w:lang w:val="es-UY"/>
        </w:rPr>
        <w:t xml:space="preserve"> que se adjunta R</w:t>
      </w:r>
      <w:r w:rsidR="00E81444" w:rsidRPr="004F29F3">
        <w:rPr>
          <w:rFonts w:ascii="Arial" w:hAnsi="Arial" w:cs="Arial"/>
          <w:b w:val="0"/>
          <w:color w:val="auto"/>
        </w:rPr>
        <w:t>esolución del Poder Ejecutivo, de fecha 5 de febrero de 2018, designándose para ser expropiado por causa de utilidad p</w:t>
      </w:r>
      <w:r w:rsidR="006074A5" w:rsidRPr="004F29F3">
        <w:rPr>
          <w:rFonts w:ascii="Arial" w:hAnsi="Arial" w:cs="Arial"/>
          <w:b w:val="0"/>
          <w:color w:val="auto"/>
        </w:rPr>
        <w:t>ública</w:t>
      </w:r>
      <w:r w:rsidR="00E81444" w:rsidRPr="004F29F3">
        <w:rPr>
          <w:rFonts w:ascii="Arial" w:hAnsi="Arial" w:cs="Arial"/>
          <w:b w:val="0"/>
          <w:color w:val="auto"/>
        </w:rPr>
        <w:t xml:space="preserve">, declarándose urgente su ocupación, entre otros, el </w:t>
      </w:r>
      <w:r w:rsidR="008A5347" w:rsidRPr="004F29F3">
        <w:rPr>
          <w:rFonts w:ascii="Arial" w:hAnsi="Arial" w:cs="Arial"/>
          <w:b w:val="0"/>
          <w:color w:val="auto"/>
        </w:rPr>
        <w:t>P</w:t>
      </w:r>
      <w:r w:rsidR="00E81444" w:rsidRPr="004F29F3">
        <w:rPr>
          <w:rFonts w:ascii="Arial" w:hAnsi="Arial" w:cs="Arial"/>
          <w:b w:val="0"/>
          <w:color w:val="auto"/>
        </w:rPr>
        <w:t>adrón 6881</w:t>
      </w:r>
      <w:r w:rsidR="008A5347" w:rsidRPr="004F29F3">
        <w:rPr>
          <w:rFonts w:ascii="Arial" w:hAnsi="Arial" w:cs="Arial"/>
          <w:b w:val="0"/>
          <w:color w:val="auto"/>
        </w:rPr>
        <w:t xml:space="preserve"> de Florida</w:t>
      </w:r>
      <w:r w:rsidR="006074A5" w:rsidRPr="004F29F3">
        <w:rPr>
          <w:rFonts w:ascii="Arial" w:hAnsi="Arial" w:cs="Arial"/>
          <w:b w:val="0"/>
          <w:color w:val="auto"/>
        </w:rPr>
        <w:t>, adjuntándose</w:t>
      </w:r>
      <w:r w:rsidR="00E81444" w:rsidRPr="004F29F3">
        <w:rPr>
          <w:rFonts w:ascii="Arial" w:hAnsi="Arial" w:cs="Arial"/>
          <w:b w:val="0"/>
          <w:color w:val="auto"/>
        </w:rPr>
        <w:t xml:space="preserve"> pla</w:t>
      </w:r>
      <w:r w:rsidRPr="004F29F3">
        <w:rPr>
          <w:rFonts w:ascii="Arial" w:hAnsi="Arial" w:cs="Arial"/>
          <w:b w:val="0"/>
          <w:color w:val="auto"/>
        </w:rPr>
        <w:t xml:space="preserve">no; </w:t>
      </w:r>
    </w:p>
    <w:p w:rsidR="00E81444" w:rsidRPr="004F29F3" w:rsidRDefault="002A59EB" w:rsidP="002A59EB">
      <w:pPr>
        <w:spacing w:line="360" w:lineRule="auto"/>
        <w:ind w:firstLine="2694"/>
        <w:jc w:val="both"/>
        <w:rPr>
          <w:rFonts w:ascii="Arial" w:hAnsi="Arial" w:cs="Arial"/>
          <w:b w:val="0"/>
          <w:color w:val="auto"/>
        </w:rPr>
      </w:pPr>
      <w:r>
        <w:rPr>
          <w:rFonts w:ascii="Arial" w:hAnsi="Arial" w:cs="Arial"/>
          <w:color w:val="auto"/>
        </w:rPr>
        <w:t xml:space="preserve"> </w:t>
      </w:r>
      <w:r w:rsidR="00C158D8" w:rsidRPr="004F29F3">
        <w:rPr>
          <w:rFonts w:ascii="Arial" w:hAnsi="Arial" w:cs="Arial"/>
          <w:color w:val="auto"/>
        </w:rPr>
        <w:t>2)</w:t>
      </w:r>
      <w:r w:rsidR="00C158D8" w:rsidRPr="004F29F3">
        <w:rPr>
          <w:rFonts w:ascii="Arial" w:hAnsi="Arial" w:cs="Arial"/>
          <w:b w:val="0"/>
          <w:color w:val="auto"/>
        </w:rPr>
        <w:t xml:space="preserve"> que se agrega i</w:t>
      </w:r>
      <w:r w:rsidR="00E81444" w:rsidRPr="004F29F3">
        <w:rPr>
          <w:rFonts w:ascii="Arial" w:hAnsi="Arial" w:cs="Arial"/>
          <w:b w:val="0"/>
          <w:color w:val="auto"/>
        </w:rPr>
        <w:t>nforme de la Dirección Nacional de Topografía de fecha 26 de junio de 2018</w:t>
      </w:r>
      <w:r w:rsidR="00C158D8" w:rsidRPr="004F29F3">
        <w:rPr>
          <w:rFonts w:ascii="Arial" w:hAnsi="Arial" w:cs="Arial"/>
          <w:b w:val="0"/>
          <w:color w:val="auto"/>
        </w:rPr>
        <w:t>,</w:t>
      </w:r>
      <w:r w:rsidR="00E81444" w:rsidRPr="004F29F3">
        <w:rPr>
          <w:rFonts w:ascii="Arial" w:hAnsi="Arial" w:cs="Arial"/>
          <w:b w:val="0"/>
          <w:color w:val="auto"/>
        </w:rPr>
        <w:t xml:space="preserve"> relativo a la expropiación parcial de un predio que ha sido designado para tal fin por Resolución del Poder ejecutivo, s</w:t>
      </w:r>
      <w:r w:rsidR="00D65280" w:rsidRPr="004F29F3">
        <w:rPr>
          <w:rFonts w:ascii="Arial" w:hAnsi="Arial" w:cs="Arial"/>
          <w:b w:val="0"/>
          <w:color w:val="auto"/>
        </w:rPr>
        <w:t>ugiriendo indemnizar a</w:t>
      </w:r>
      <w:r w:rsidR="00E81444" w:rsidRPr="004F29F3">
        <w:rPr>
          <w:rFonts w:ascii="Arial" w:hAnsi="Arial" w:cs="Arial"/>
          <w:b w:val="0"/>
          <w:color w:val="auto"/>
        </w:rPr>
        <w:t>l</w:t>
      </w:r>
      <w:r w:rsidR="00D65280" w:rsidRPr="004F29F3">
        <w:rPr>
          <w:rFonts w:ascii="Arial" w:hAnsi="Arial" w:cs="Arial"/>
          <w:b w:val="0"/>
          <w:color w:val="auto"/>
        </w:rPr>
        <w:t xml:space="preserve"> propietario</w:t>
      </w:r>
      <w:r w:rsidR="00E81444" w:rsidRPr="004F29F3">
        <w:rPr>
          <w:rFonts w:ascii="Arial" w:hAnsi="Arial" w:cs="Arial"/>
          <w:b w:val="0"/>
          <w:color w:val="auto"/>
        </w:rPr>
        <w:t xml:space="preserve"> del referido predio </w:t>
      </w:r>
      <w:r w:rsidR="008A5347" w:rsidRPr="004F29F3">
        <w:rPr>
          <w:rFonts w:ascii="Arial" w:hAnsi="Arial" w:cs="Arial"/>
          <w:b w:val="0"/>
          <w:color w:val="auto"/>
        </w:rPr>
        <w:t xml:space="preserve">en </w:t>
      </w:r>
      <w:r w:rsidR="00E81444" w:rsidRPr="004F29F3">
        <w:rPr>
          <w:rFonts w:ascii="Arial" w:hAnsi="Arial" w:cs="Arial"/>
          <w:b w:val="0"/>
          <w:color w:val="auto"/>
        </w:rPr>
        <w:t>la suma de UR 2.360 incluyendo: tasación del terreno, tasación de mejoras y daños y perjuicios</w:t>
      </w:r>
      <w:r w:rsidR="00C158D8" w:rsidRPr="004F29F3">
        <w:rPr>
          <w:rFonts w:ascii="Arial" w:hAnsi="Arial" w:cs="Arial"/>
          <w:b w:val="0"/>
          <w:color w:val="auto"/>
        </w:rPr>
        <w:t xml:space="preserve">; </w:t>
      </w:r>
    </w:p>
    <w:p w:rsidR="002A59EB" w:rsidRDefault="002A59EB" w:rsidP="002A59EB">
      <w:pPr>
        <w:spacing w:line="360" w:lineRule="auto"/>
        <w:ind w:firstLine="2694"/>
        <w:jc w:val="both"/>
        <w:rPr>
          <w:rFonts w:ascii="Arial" w:hAnsi="Arial" w:cs="Arial"/>
          <w:b w:val="0"/>
          <w:color w:val="auto"/>
        </w:rPr>
      </w:pPr>
      <w:r>
        <w:rPr>
          <w:rFonts w:ascii="Arial" w:hAnsi="Arial" w:cs="Arial"/>
          <w:color w:val="auto"/>
        </w:rPr>
        <w:t xml:space="preserve"> 3)</w:t>
      </w:r>
      <w:r w:rsidR="00C158D8" w:rsidRPr="004F29F3">
        <w:rPr>
          <w:rFonts w:ascii="Arial" w:hAnsi="Arial" w:cs="Arial"/>
          <w:b w:val="0"/>
          <w:color w:val="auto"/>
        </w:rPr>
        <w:t xml:space="preserve"> que</w:t>
      </w:r>
      <w:r w:rsidR="00E81444" w:rsidRPr="004F29F3">
        <w:rPr>
          <w:rFonts w:ascii="Arial" w:hAnsi="Arial" w:cs="Arial"/>
          <w:b w:val="0"/>
          <w:color w:val="auto"/>
        </w:rPr>
        <w:t xml:space="preserve"> lucen publicaciones efectuadas en el Diario Oficial (9/2/2018) y en el Diario “El Heraldo” (9/2/2018)</w:t>
      </w:r>
      <w:r w:rsidR="00D444A4" w:rsidRPr="004F29F3">
        <w:rPr>
          <w:rFonts w:ascii="Arial" w:hAnsi="Arial" w:cs="Arial"/>
          <w:b w:val="0"/>
          <w:color w:val="auto"/>
        </w:rPr>
        <w:t xml:space="preserve">; </w:t>
      </w:r>
    </w:p>
    <w:p w:rsidR="002A59EB" w:rsidRDefault="002A59EB" w:rsidP="002A59EB">
      <w:pPr>
        <w:spacing w:line="360" w:lineRule="auto"/>
        <w:ind w:firstLine="2694"/>
        <w:jc w:val="both"/>
        <w:rPr>
          <w:rFonts w:ascii="Arial" w:hAnsi="Arial" w:cs="Arial"/>
          <w:b w:val="0"/>
          <w:color w:val="auto"/>
        </w:rPr>
      </w:pPr>
      <w:r>
        <w:rPr>
          <w:rFonts w:ascii="Arial" w:hAnsi="Arial" w:cs="Arial"/>
          <w:b w:val="0"/>
          <w:color w:val="auto"/>
        </w:rPr>
        <w:t xml:space="preserve"> </w:t>
      </w:r>
      <w:r w:rsidR="00D444A4" w:rsidRPr="004F29F3">
        <w:rPr>
          <w:rFonts w:ascii="Arial" w:hAnsi="Arial" w:cs="Arial"/>
          <w:color w:val="auto"/>
        </w:rPr>
        <w:t>4)</w:t>
      </w:r>
      <w:r w:rsidR="00D444A4" w:rsidRPr="004F29F3">
        <w:rPr>
          <w:rFonts w:ascii="Arial" w:hAnsi="Arial" w:cs="Arial"/>
          <w:b w:val="0"/>
          <w:color w:val="auto"/>
        </w:rPr>
        <w:t xml:space="preserve"> que se adjunta n</w:t>
      </w:r>
      <w:r w:rsidR="00E81444" w:rsidRPr="004F29F3">
        <w:rPr>
          <w:rFonts w:ascii="Arial" w:hAnsi="Arial" w:cs="Arial"/>
          <w:b w:val="0"/>
          <w:color w:val="auto"/>
        </w:rPr>
        <w:t>otificación efectuada con fecha 6 de setiembre de 2018</w:t>
      </w:r>
      <w:r w:rsidR="00D444A4" w:rsidRPr="004F29F3">
        <w:rPr>
          <w:rFonts w:ascii="Arial" w:hAnsi="Arial" w:cs="Arial"/>
          <w:b w:val="0"/>
          <w:color w:val="auto"/>
        </w:rPr>
        <w:t>,</w:t>
      </w:r>
      <w:r w:rsidR="00E81444" w:rsidRPr="004F29F3">
        <w:rPr>
          <w:rFonts w:ascii="Arial" w:hAnsi="Arial" w:cs="Arial"/>
          <w:b w:val="0"/>
          <w:color w:val="auto"/>
        </w:rPr>
        <w:t xml:space="preserve"> al S</w:t>
      </w:r>
      <w:r w:rsidR="008A5347" w:rsidRPr="004F29F3">
        <w:rPr>
          <w:rFonts w:ascii="Arial" w:hAnsi="Arial" w:cs="Arial"/>
          <w:b w:val="0"/>
          <w:color w:val="auto"/>
        </w:rPr>
        <w:t>eñor</w:t>
      </w:r>
      <w:r w:rsidR="00E81444" w:rsidRPr="004F29F3">
        <w:rPr>
          <w:rFonts w:ascii="Arial" w:hAnsi="Arial" w:cs="Arial"/>
          <w:b w:val="0"/>
          <w:color w:val="auto"/>
        </w:rPr>
        <w:t xml:space="preserve"> Gustavo Antonio Albanes, propietario del </w:t>
      </w:r>
      <w:r w:rsidR="008A5347" w:rsidRPr="004F29F3">
        <w:rPr>
          <w:rFonts w:ascii="Arial" w:hAnsi="Arial" w:cs="Arial"/>
          <w:b w:val="0"/>
          <w:color w:val="auto"/>
        </w:rPr>
        <w:t>mencionado P</w:t>
      </w:r>
      <w:r w:rsidR="00E81444" w:rsidRPr="004F29F3">
        <w:rPr>
          <w:rFonts w:ascii="Arial" w:hAnsi="Arial" w:cs="Arial"/>
          <w:b w:val="0"/>
          <w:color w:val="auto"/>
        </w:rPr>
        <w:t>adrón 6881, mediante la cual tomó conocimiento</w:t>
      </w:r>
      <w:r w:rsidR="008A5347" w:rsidRPr="004F29F3">
        <w:rPr>
          <w:rFonts w:ascii="Arial" w:hAnsi="Arial" w:cs="Arial"/>
          <w:b w:val="0"/>
          <w:color w:val="auto"/>
        </w:rPr>
        <w:t xml:space="preserve"> de</w:t>
      </w:r>
      <w:r w:rsidR="00E81444" w:rsidRPr="004F29F3">
        <w:rPr>
          <w:rFonts w:ascii="Arial" w:hAnsi="Arial" w:cs="Arial"/>
          <w:b w:val="0"/>
          <w:color w:val="auto"/>
        </w:rPr>
        <w:t xml:space="preserve">: </w:t>
      </w:r>
    </w:p>
    <w:p w:rsidR="00D444A4" w:rsidRPr="004F29F3" w:rsidRDefault="00D444A4" w:rsidP="002A59EB">
      <w:pPr>
        <w:spacing w:line="360" w:lineRule="auto"/>
        <w:jc w:val="both"/>
        <w:rPr>
          <w:rFonts w:ascii="Arial" w:hAnsi="Arial" w:cs="Arial"/>
          <w:b w:val="0"/>
          <w:color w:val="auto"/>
        </w:rPr>
      </w:pPr>
      <w:r w:rsidRPr="004F29F3">
        <w:rPr>
          <w:rFonts w:ascii="Arial" w:hAnsi="Arial" w:cs="Arial"/>
          <w:color w:val="auto"/>
        </w:rPr>
        <w:lastRenderedPageBreak/>
        <w:t>4.1)</w:t>
      </w:r>
      <w:r w:rsidRPr="004F29F3">
        <w:rPr>
          <w:rFonts w:ascii="Arial" w:hAnsi="Arial" w:cs="Arial"/>
          <w:b w:val="0"/>
          <w:color w:val="auto"/>
        </w:rPr>
        <w:t xml:space="preserve"> </w:t>
      </w:r>
      <w:r w:rsidR="00E81444" w:rsidRPr="004F29F3">
        <w:rPr>
          <w:rFonts w:ascii="Arial" w:hAnsi="Arial" w:cs="Arial"/>
          <w:b w:val="0"/>
          <w:color w:val="auto"/>
        </w:rPr>
        <w:t xml:space="preserve">la Resolución del Poder Ejecutivo Nº 412 de fecha 5/2/2018, mediante la </w:t>
      </w:r>
      <w:r w:rsidR="00E81444" w:rsidRPr="002A59EB">
        <w:rPr>
          <w:rFonts w:ascii="Arial" w:hAnsi="Arial" w:cs="Arial"/>
          <w:b w:val="0"/>
          <w:color w:val="auto"/>
        </w:rPr>
        <w:t>cual se designa para expropiar por causa de utilidad pública, el Padrón Nº 6881</w:t>
      </w:r>
      <w:r w:rsidR="008A5347" w:rsidRPr="002A59EB">
        <w:rPr>
          <w:rFonts w:ascii="Arial" w:hAnsi="Arial" w:cs="Arial"/>
          <w:b w:val="0"/>
        </w:rPr>
        <w:t xml:space="preserve"> del</w:t>
      </w:r>
      <w:r w:rsidR="008A5347" w:rsidRPr="004F29F3">
        <w:rPr>
          <w:rFonts w:ascii="Arial" w:hAnsi="Arial" w:cs="Arial"/>
        </w:rPr>
        <w:t xml:space="preserve"> </w:t>
      </w:r>
      <w:r w:rsidR="008A5347" w:rsidRPr="004F29F3">
        <w:rPr>
          <w:rFonts w:ascii="Arial" w:hAnsi="Arial" w:cs="Arial"/>
          <w:b w:val="0"/>
          <w:color w:val="auto"/>
        </w:rPr>
        <w:t>departamento  de Florida</w:t>
      </w:r>
      <w:r w:rsidR="00E81444" w:rsidRPr="004F29F3">
        <w:rPr>
          <w:rFonts w:ascii="Arial" w:hAnsi="Arial" w:cs="Arial"/>
          <w:b w:val="0"/>
          <w:color w:val="auto"/>
        </w:rPr>
        <w:t xml:space="preserve">, declarando su urgente ocupación; </w:t>
      </w:r>
    </w:p>
    <w:p w:rsidR="00D444A4" w:rsidRPr="004F29F3" w:rsidRDefault="00D444A4" w:rsidP="002A59EB">
      <w:pPr>
        <w:spacing w:line="360" w:lineRule="auto"/>
        <w:jc w:val="both"/>
        <w:rPr>
          <w:rFonts w:ascii="Arial" w:hAnsi="Arial" w:cs="Arial"/>
          <w:b w:val="0"/>
          <w:color w:val="auto"/>
        </w:rPr>
      </w:pPr>
      <w:r w:rsidRPr="004F29F3">
        <w:rPr>
          <w:rFonts w:ascii="Arial" w:hAnsi="Arial" w:cs="Arial"/>
          <w:color w:val="auto"/>
        </w:rPr>
        <w:t>4.2)</w:t>
      </w:r>
      <w:r w:rsidRPr="004F29F3">
        <w:rPr>
          <w:rFonts w:ascii="Arial" w:hAnsi="Arial" w:cs="Arial"/>
          <w:b w:val="0"/>
          <w:color w:val="auto"/>
        </w:rPr>
        <w:t xml:space="preserve"> q</w:t>
      </w:r>
      <w:r w:rsidR="00E81444" w:rsidRPr="004F29F3">
        <w:rPr>
          <w:rFonts w:ascii="Arial" w:hAnsi="Arial" w:cs="Arial"/>
          <w:b w:val="0"/>
          <w:color w:val="auto"/>
        </w:rPr>
        <w:t xml:space="preserve">ue la Dirección Nacional de Topografía procedió a realizar la correspondiente tasación por concepto de terreno, mejoras afectadas más daños y perjuicios, ascendiendo la misma a UR 2.360; </w:t>
      </w:r>
    </w:p>
    <w:p w:rsidR="00D444A4" w:rsidRPr="004F29F3" w:rsidRDefault="00D444A4" w:rsidP="002A59EB">
      <w:pPr>
        <w:spacing w:line="360" w:lineRule="auto"/>
        <w:jc w:val="both"/>
        <w:rPr>
          <w:rFonts w:ascii="Arial" w:hAnsi="Arial" w:cs="Arial"/>
          <w:b w:val="0"/>
          <w:color w:val="auto"/>
        </w:rPr>
      </w:pPr>
      <w:r w:rsidRPr="004F29F3">
        <w:rPr>
          <w:rFonts w:ascii="Arial" w:hAnsi="Arial" w:cs="Arial"/>
          <w:color w:val="auto"/>
        </w:rPr>
        <w:t>4.3)</w:t>
      </w:r>
      <w:r w:rsidRPr="004F29F3">
        <w:rPr>
          <w:rFonts w:ascii="Arial" w:hAnsi="Arial" w:cs="Arial"/>
          <w:b w:val="0"/>
          <w:color w:val="auto"/>
        </w:rPr>
        <w:t xml:space="preserve"> </w:t>
      </w:r>
      <w:r w:rsidR="008A5347" w:rsidRPr="004F29F3">
        <w:rPr>
          <w:rFonts w:ascii="Arial" w:hAnsi="Arial" w:cs="Arial"/>
          <w:b w:val="0"/>
          <w:color w:val="auto"/>
        </w:rPr>
        <w:t>si existiera</w:t>
      </w:r>
      <w:r w:rsidR="00E81444" w:rsidRPr="004F29F3">
        <w:rPr>
          <w:rFonts w:ascii="Arial" w:hAnsi="Arial" w:cs="Arial"/>
          <w:b w:val="0"/>
          <w:color w:val="auto"/>
        </w:rPr>
        <w:t xml:space="preserve"> reclamo</w:t>
      </w:r>
      <w:r w:rsidR="008A5347" w:rsidRPr="004F29F3">
        <w:rPr>
          <w:rFonts w:ascii="Arial" w:hAnsi="Arial" w:cs="Arial"/>
          <w:b w:val="0"/>
          <w:color w:val="auto"/>
        </w:rPr>
        <w:t>, éste</w:t>
      </w:r>
      <w:r w:rsidR="00E81444" w:rsidRPr="004F29F3">
        <w:rPr>
          <w:rFonts w:ascii="Arial" w:hAnsi="Arial" w:cs="Arial"/>
          <w:b w:val="0"/>
          <w:color w:val="auto"/>
        </w:rPr>
        <w:t xml:space="preserve"> deberá ser presentado en los 15 días hábiles a partir del día siguiente a la notificación; </w:t>
      </w:r>
    </w:p>
    <w:p w:rsidR="00E81444" w:rsidRPr="004F29F3" w:rsidRDefault="00D444A4" w:rsidP="002A59EB">
      <w:pPr>
        <w:spacing w:line="360" w:lineRule="auto"/>
        <w:jc w:val="both"/>
        <w:rPr>
          <w:rFonts w:ascii="Arial" w:hAnsi="Arial" w:cs="Arial"/>
          <w:b w:val="0"/>
          <w:color w:val="auto"/>
        </w:rPr>
      </w:pPr>
      <w:r w:rsidRPr="004F29F3">
        <w:rPr>
          <w:rFonts w:ascii="Arial" w:hAnsi="Arial" w:cs="Arial"/>
          <w:color w:val="auto"/>
        </w:rPr>
        <w:t>4.4)</w:t>
      </w:r>
      <w:r w:rsidRPr="004F29F3">
        <w:rPr>
          <w:rFonts w:ascii="Arial" w:hAnsi="Arial" w:cs="Arial"/>
          <w:b w:val="0"/>
          <w:color w:val="auto"/>
        </w:rPr>
        <w:t xml:space="preserve"> q</w:t>
      </w:r>
      <w:r w:rsidR="00E81444" w:rsidRPr="004F29F3">
        <w:rPr>
          <w:rFonts w:ascii="Arial" w:hAnsi="Arial" w:cs="Arial"/>
          <w:b w:val="0"/>
          <w:color w:val="auto"/>
        </w:rPr>
        <w:t>ue el referido bien no se encuentra arrendado, ni hipotecado, ni pesa embargo alguno sobre el mismo</w:t>
      </w:r>
      <w:r w:rsidRPr="004F29F3">
        <w:rPr>
          <w:rFonts w:ascii="Arial" w:hAnsi="Arial" w:cs="Arial"/>
          <w:b w:val="0"/>
          <w:color w:val="auto"/>
        </w:rPr>
        <w:t xml:space="preserve">; </w:t>
      </w:r>
    </w:p>
    <w:p w:rsidR="002A59EB" w:rsidRDefault="002A59EB" w:rsidP="002A59EB">
      <w:pPr>
        <w:spacing w:line="360" w:lineRule="auto"/>
        <w:ind w:firstLine="2694"/>
        <w:jc w:val="both"/>
        <w:rPr>
          <w:rFonts w:ascii="Arial" w:hAnsi="Arial" w:cs="Arial"/>
          <w:b w:val="0"/>
          <w:color w:val="auto"/>
        </w:rPr>
      </w:pPr>
      <w:r>
        <w:rPr>
          <w:rFonts w:ascii="Arial" w:hAnsi="Arial" w:cs="Arial"/>
          <w:b w:val="0"/>
          <w:color w:val="auto"/>
        </w:rPr>
        <w:t xml:space="preserve"> </w:t>
      </w:r>
      <w:r w:rsidR="00F170C2" w:rsidRPr="004F29F3">
        <w:rPr>
          <w:rFonts w:ascii="Arial" w:hAnsi="Arial" w:cs="Arial"/>
          <w:color w:val="auto"/>
        </w:rPr>
        <w:t>5)</w:t>
      </w:r>
      <w:r w:rsidR="00F170C2" w:rsidRPr="004F29F3">
        <w:rPr>
          <w:rFonts w:ascii="Arial" w:hAnsi="Arial" w:cs="Arial"/>
          <w:b w:val="0"/>
          <w:color w:val="auto"/>
        </w:rPr>
        <w:t xml:space="preserve"> que se presentó es</w:t>
      </w:r>
      <w:r w:rsidR="00E81444" w:rsidRPr="004F29F3">
        <w:rPr>
          <w:rFonts w:ascii="Arial" w:hAnsi="Arial" w:cs="Arial"/>
          <w:b w:val="0"/>
          <w:color w:val="auto"/>
        </w:rPr>
        <w:t xml:space="preserve">crito por </w:t>
      </w:r>
      <w:r w:rsidR="00F170C2" w:rsidRPr="004F29F3">
        <w:rPr>
          <w:rFonts w:ascii="Arial" w:hAnsi="Arial" w:cs="Arial"/>
          <w:b w:val="0"/>
          <w:color w:val="auto"/>
        </w:rPr>
        <w:t xml:space="preserve">parte de </w:t>
      </w:r>
      <w:r w:rsidR="00E81444" w:rsidRPr="004F29F3">
        <w:rPr>
          <w:rFonts w:ascii="Arial" w:hAnsi="Arial" w:cs="Arial"/>
          <w:b w:val="0"/>
          <w:color w:val="auto"/>
        </w:rPr>
        <w:t xml:space="preserve">Gustavo Albanes ante la Dirección Nacional de Topografía </w:t>
      </w:r>
      <w:r w:rsidR="006B7B99" w:rsidRPr="004F29F3">
        <w:rPr>
          <w:rFonts w:ascii="Arial" w:hAnsi="Arial" w:cs="Arial"/>
          <w:b w:val="0"/>
          <w:color w:val="auto"/>
        </w:rPr>
        <w:t>con</w:t>
      </w:r>
      <w:r w:rsidR="00E81444" w:rsidRPr="004F29F3">
        <w:rPr>
          <w:rFonts w:ascii="Arial" w:hAnsi="Arial" w:cs="Arial"/>
          <w:b w:val="0"/>
          <w:color w:val="auto"/>
        </w:rPr>
        <w:t xml:space="preserve"> fecha 26 de setiembre de 2018, mediante el cual se opone a la expropiación en forma parcial del </w:t>
      </w:r>
      <w:r w:rsidR="008A5347" w:rsidRPr="004F29F3">
        <w:rPr>
          <w:rFonts w:ascii="Arial" w:hAnsi="Arial" w:cs="Arial"/>
          <w:b w:val="0"/>
          <w:color w:val="auto"/>
        </w:rPr>
        <w:t>P</w:t>
      </w:r>
      <w:r w:rsidR="00E81444" w:rsidRPr="004F29F3">
        <w:rPr>
          <w:rFonts w:ascii="Arial" w:hAnsi="Arial" w:cs="Arial"/>
          <w:b w:val="0"/>
          <w:color w:val="auto"/>
        </w:rPr>
        <w:t>adrón mencionado, expresando que no es su intención obstaculizar el plan de obras de dicho Organismo, no obstante es menester salvaguardar la continuidad laboral de las empresas que allí se encuentran, no pudiendo operar en un predio de menor superficie, ni en forma separada, solicitando por tanto la expropiación total del inmueble, por un total de UR 11.908</w:t>
      </w:r>
      <w:r w:rsidR="00F170C2" w:rsidRPr="004F29F3">
        <w:rPr>
          <w:rFonts w:ascii="Arial" w:hAnsi="Arial" w:cs="Arial"/>
          <w:b w:val="0"/>
          <w:color w:val="auto"/>
        </w:rPr>
        <w:t xml:space="preserve">; </w:t>
      </w:r>
    </w:p>
    <w:p w:rsidR="002A59EB" w:rsidRDefault="002A59EB" w:rsidP="002A59EB">
      <w:pPr>
        <w:spacing w:line="360" w:lineRule="auto"/>
        <w:ind w:firstLine="2694"/>
        <w:jc w:val="both"/>
        <w:rPr>
          <w:rFonts w:ascii="Arial" w:hAnsi="Arial" w:cs="Arial"/>
          <w:b w:val="0"/>
          <w:color w:val="auto"/>
        </w:rPr>
      </w:pPr>
      <w:r>
        <w:rPr>
          <w:rFonts w:ascii="Arial" w:hAnsi="Arial" w:cs="Arial"/>
          <w:b w:val="0"/>
          <w:color w:val="auto"/>
        </w:rPr>
        <w:t xml:space="preserve"> </w:t>
      </w:r>
      <w:r w:rsidR="00F170C2" w:rsidRPr="004F29F3">
        <w:rPr>
          <w:rFonts w:ascii="Arial" w:hAnsi="Arial" w:cs="Arial"/>
          <w:color w:val="auto"/>
        </w:rPr>
        <w:t>6)</w:t>
      </w:r>
      <w:r w:rsidR="00F170C2" w:rsidRPr="004F29F3">
        <w:rPr>
          <w:rFonts w:ascii="Arial" w:hAnsi="Arial" w:cs="Arial"/>
          <w:b w:val="0"/>
          <w:color w:val="auto"/>
        </w:rPr>
        <w:t xml:space="preserve"> que</w:t>
      </w:r>
      <w:r w:rsidR="00F170C2" w:rsidRPr="004F29F3">
        <w:rPr>
          <w:rFonts w:ascii="Arial" w:hAnsi="Arial" w:cs="Arial"/>
          <w:b w:val="0"/>
          <w:color w:val="FF0000"/>
        </w:rPr>
        <w:t xml:space="preserve"> </w:t>
      </w:r>
      <w:r w:rsidR="00E81444" w:rsidRPr="004F29F3">
        <w:rPr>
          <w:rFonts w:ascii="Arial" w:hAnsi="Arial" w:cs="Arial"/>
          <w:b w:val="0"/>
          <w:color w:val="auto"/>
        </w:rPr>
        <w:t>la Dirección Nacional de Topografía</w:t>
      </w:r>
      <w:r w:rsidR="008A5347" w:rsidRPr="004F29F3">
        <w:rPr>
          <w:rFonts w:ascii="Arial" w:hAnsi="Arial" w:cs="Arial"/>
          <w:b w:val="0"/>
          <w:color w:val="auto"/>
        </w:rPr>
        <w:t xml:space="preserve"> con fecha</w:t>
      </w:r>
      <w:r w:rsidR="00F170C2" w:rsidRPr="004F29F3">
        <w:rPr>
          <w:rFonts w:ascii="Arial" w:hAnsi="Arial" w:cs="Arial"/>
          <w:b w:val="0"/>
          <w:color w:val="auto"/>
        </w:rPr>
        <w:t xml:space="preserve"> 8 de febrero de 2018, </w:t>
      </w:r>
      <w:r w:rsidR="008A5347" w:rsidRPr="004F29F3">
        <w:rPr>
          <w:rFonts w:ascii="Arial" w:hAnsi="Arial" w:cs="Arial"/>
          <w:b w:val="0"/>
          <w:color w:val="auto"/>
        </w:rPr>
        <w:t>expresa</w:t>
      </w:r>
      <w:r w:rsidR="00E81444" w:rsidRPr="004F29F3">
        <w:rPr>
          <w:rFonts w:ascii="Arial" w:hAnsi="Arial" w:cs="Arial"/>
          <w:b w:val="0"/>
          <w:color w:val="auto"/>
        </w:rPr>
        <w:t xml:space="preserve"> que se han analizado los fundamentos expuestos en referencia a los serios daños que la expropiación irroga a los afectados, haciendo principalmente hincapié en el traslado del emprendimiento hacia una zona más alejada de la planta urbana además de los costos de traslado del mismo, </w:t>
      </w:r>
      <w:r w:rsidR="00F170C2" w:rsidRPr="004F29F3">
        <w:rPr>
          <w:rFonts w:ascii="Arial" w:hAnsi="Arial" w:cs="Arial"/>
          <w:b w:val="0"/>
          <w:color w:val="auto"/>
        </w:rPr>
        <w:t xml:space="preserve">entendiéndose </w:t>
      </w:r>
      <w:r w:rsidR="00E81444" w:rsidRPr="004F29F3">
        <w:rPr>
          <w:rFonts w:ascii="Arial" w:hAnsi="Arial" w:cs="Arial"/>
          <w:b w:val="0"/>
          <w:color w:val="auto"/>
        </w:rPr>
        <w:t>procedente fijar un mon</w:t>
      </w:r>
      <w:r w:rsidR="00F170C2" w:rsidRPr="004F29F3">
        <w:rPr>
          <w:rFonts w:ascii="Arial" w:hAnsi="Arial" w:cs="Arial"/>
          <w:b w:val="0"/>
          <w:color w:val="auto"/>
        </w:rPr>
        <w:t xml:space="preserve">to total de </w:t>
      </w:r>
      <w:r>
        <w:rPr>
          <w:rFonts w:ascii="Arial" w:hAnsi="Arial" w:cs="Arial"/>
          <w:b w:val="0"/>
          <w:color w:val="auto"/>
        </w:rPr>
        <w:t xml:space="preserve">            </w:t>
      </w:r>
      <w:r w:rsidR="00F170C2" w:rsidRPr="004F29F3">
        <w:rPr>
          <w:rFonts w:ascii="Arial" w:hAnsi="Arial" w:cs="Arial"/>
          <w:b w:val="0"/>
          <w:color w:val="auto"/>
        </w:rPr>
        <w:t xml:space="preserve">UR 11.238; </w:t>
      </w:r>
    </w:p>
    <w:p w:rsidR="002A59EB" w:rsidRDefault="002A59EB" w:rsidP="002A59EB">
      <w:pPr>
        <w:spacing w:line="360" w:lineRule="auto"/>
        <w:ind w:firstLine="2694"/>
        <w:jc w:val="both"/>
        <w:rPr>
          <w:rFonts w:ascii="Arial" w:hAnsi="Arial" w:cs="Arial"/>
          <w:b w:val="0"/>
          <w:color w:val="auto"/>
        </w:rPr>
      </w:pPr>
      <w:r>
        <w:rPr>
          <w:rFonts w:ascii="Arial" w:hAnsi="Arial" w:cs="Arial"/>
          <w:b w:val="0"/>
          <w:color w:val="auto"/>
        </w:rPr>
        <w:t xml:space="preserve"> </w:t>
      </w:r>
      <w:r w:rsidR="003303CB" w:rsidRPr="004F29F3">
        <w:rPr>
          <w:rFonts w:ascii="Arial" w:hAnsi="Arial" w:cs="Arial"/>
          <w:color w:val="auto"/>
        </w:rPr>
        <w:t>7)</w:t>
      </w:r>
      <w:r w:rsidR="003303CB" w:rsidRPr="004F29F3">
        <w:rPr>
          <w:rFonts w:ascii="Arial" w:hAnsi="Arial" w:cs="Arial"/>
          <w:b w:val="0"/>
          <w:color w:val="auto"/>
        </w:rPr>
        <w:t xml:space="preserve"> que se adjunta n</w:t>
      </w:r>
      <w:r w:rsidR="00E81444" w:rsidRPr="004F29F3">
        <w:rPr>
          <w:rFonts w:ascii="Arial" w:hAnsi="Arial" w:cs="Arial"/>
          <w:b w:val="0"/>
          <w:color w:val="auto"/>
        </w:rPr>
        <w:t>ota de fecha 13 de marzo de 2019 de la Dirección Nacional de Topografía, de la cual surge la notificación efectuada a</w:t>
      </w:r>
      <w:r w:rsidR="008A5347" w:rsidRPr="004F29F3">
        <w:rPr>
          <w:rFonts w:ascii="Arial" w:hAnsi="Arial" w:cs="Arial"/>
          <w:b w:val="0"/>
          <w:color w:val="auto"/>
        </w:rPr>
        <w:t xml:space="preserve">l Señor </w:t>
      </w:r>
      <w:r w:rsidR="00E81444" w:rsidRPr="004F29F3">
        <w:rPr>
          <w:rFonts w:ascii="Arial" w:hAnsi="Arial" w:cs="Arial"/>
          <w:b w:val="0"/>
          <w:color w:val="auto"/>
        </w:rPr>
        <w:t xml:space="preserve"> Gustavo Albanes, de la modificación del área a expropiar por una indemnización de UR 11.238, según informe de fecha 8 de febrero de </w:t>
      </w:r>
      <w:r w:rsidR="00E81444" w:rsidRPr="004F29F3">
        <w:rPr>
          <w:rFonts w:ascii="Arial" w:hAnsi="Arial" w:cs="Arial"/>
          <w:b w:val="0"/>
          <w:color w:val="auto"/>
        </w:rPr>
        <w:lastRenderedPageBreak/>
        <w:t>2019</w:t>
      </w:r>
      <w:r w:rsidR="008A5347" w:rsidRPr="004F29F3">
        <w:rPr>
          <w:rFonts w:ascii="Arial" w:hAnsi="Arial" w:cs="Arial"/>
          <w:b w:val="0"/>
          <w:color w:val="auto"/>
        </w:rPr>
        <w:t>, así como la</w:t>
      </w:r>
      <w:r w:rsidR="00E81444" w:rsidRPr="004F29F3">
        <w:rPr>
          <w:rFonts w:ascii="Arial" w:hAnsi="Arial" w:cs="Arial"/>
          <w:b w:val="0"/>
          <w:color w:val="auto"/>
        </w:rPr>
        <w:t xml:space="preserve"> manifesta</w:t>
      </w:r>
      <w:r w:rsidR="008A5347" w:rsidRPr="004F29F3">
        <w:rPr>
          <w:rFonts w:ascii="Arial" w:hAnsi="Arial" w:cs="Arial"/>
          <w:b w:val="0"/>
          <w:color w:val="auto"/>
        </w:rPr>
        <w:t xml:space="preserve">ción </w:t>
      </w:r>
      <w:r w:rsidR="004E12E7" w:rsidRPr="004F29F3">
        <w:rPr>
          <w:rFonts w:ascii="Arial" w:hAnsi="Arial" w:cs="Arial"/>
          <w:b w:val="0"/>
          <w:color w:val="auto"/>
        </w:rPr>
        <w:t xml:space="preserve">del propietario </w:t>
      </w:r>
      <w:r w:rsidR="008A5347" w:rsidRPr="004F29F3">
        <w:rPr>
          <w:rFonts w:ascii="Arial" w:hAnsi="Arial" w:cs="Arial"/>
          <w:b w:val="0"/>
          <w:color w:val="auto"/>
        </w:rPr>
        <w:t>de</w:t>
      </w:r>
      <w:r w:rsidR="00E81444" w:rsidRPr="004F29F3">
        <w:rPr>
          <w:rFonts w:ascii="Arial" w:hAnsi="Arial" w:cs="Arial"/>
          <w:b w:val="0"/>
          <w:color w:val="auto"/>
        </w:rPr>
        <w:t xml:space="preserve"> que el permiso de ocupación lo otorga</w:t>
      </w:r>
      <w:r w:rsidR="004E12E7" w:rsidRPr="004F29F3">
        <w:rPr>
          <w:rFonts w:ascii="Arial" w:hAnsi="Arial" w:cs="Arial"/>
          <w:b w:val="0"/>
          <w:color w:val="auto"/>
        </w:rPr>
        <w:t>rá</w:t>
      </w:r>
      <w:r w:rsidR="00E81444" w:rsidRPr="004F29F3">
        <w:rPr>
          <w:rFonts w:ascii="Arial" w:hAnsi="Arial" w:cs="Arial"/>
          <w:b w:val="0"/>
          <w:color w:val="auto"/>
        </w:rPr>
        <w:t xml:space="preserve"> una vez realizada el Acta de Expropiaci</w:t>
      </w:r>
      <w:r w:rsidR="003303CB" w:rsidRPr="004F29F3">
        <w:rPr>
          <w:rFonts w:ascii="Arial" w:hAnsi="Arial" w:cs="Arial"/>
          <w:b w:val="0"/>
          <w:color w:val="auto"/>
        </w:rPr>
        <w:t xml:space="preserve">ón; </w:t>
      </w:r>
    </w:p>
    <w:p w:rsidR="002A59EB" w:rsidRDefault="002A59EB" w:rsidP="002A59EB">
      <w:pPr>
        <w:spacing w:line="360" w:lineRule="auto"/>
        <w:ind w:firstLine="2694"/>
        <w:jc w:val="both"/>
        <w:rPr>
          <w:rFonts w:ascii="Arial" w:hAnsi="Arial" w:cs="Arial"/>
          <w:b w:val="0"/>
          <w:color w:val="auto"/>
        </w:rPr>
      </w:pPr>
      <w:r>
        <w:rPr>
          <w:rFonts w:ascii="Arial" w:hAnsi="Arial" w:cs="Arial"/>
          <w:b w:val="0"/>
          <w:color w:val="auto"/>
        </w:rPr>
        <w:t xml:space="preserve"> </w:t>
      </w:r>
      <w:r w:rsidR="003303CB" w:rsidRPr="004F29F3">
        <w:rPr>
          <w:rFonts w:ascii="Arial" w:hAnsi="Arial" w:cs="Arial"/>
          <w:color w:val="auto"/>
        </w:rPr>
        <w:t xml:space="preserve">8) </w:t>
      </w:r>
      <w:r w:rsidR="003303CB" w:rsidRPr="004F29F3">
        <w:rPr>
          <w:rFonts w:ascii="Arial" w:hAnsi="Arial" w:cs="Arial"/>
          <w:b w:val="0"/>
          <w:color w:val="auto"/>
        </w:rPr>
        <w:t>que se agrega D</w:t>
      </w:r>
      <w:r w:rsidR="00E81444" w:rsidRPr="004F29F3">
        <w:rPr>
          <w:rFonts w:ascii="Arial" w:hAnsi="Arial" w:cs="Arial"/>
          <w:b w:val="0"/>
          <w:color w:val="auto"/>
        </w:rPr>
        <w:t xml:space="preserve">ocumento de Afectación </w:t>
      </w:r>
      <w:r>
        <w:rPr>
          <w:rFonts w:ascii="Arial" w:hAnsi="Arial" w:cs="Arial"/>
          <w:b w:val="0"/>
          <w:color w:val="auto"/>
        </w:rPr>
        <w:t xml:space="preserve">             </w:t>
      </w:r>
      <w:r w:rsidR="00E81444" w:rsidRPr="004F29F3">
        <w:rPr>
          <w:rFonts w:ascii="Arial" w:hAnsi="Arial" w:cs="Arial"/>
          <w:b w:val="0"/>
          <w:color w:val="auto"/>
        </w:rPr>
        <w:t xml:space="preserve">Nº 000228 de fecha 3/4/2019, </w:t>
      </w:r>
      <w:r w:rsidR="004E12E7" w:rsidRPr="004F29F3">
        <w:rPr>
          <w:rFonts w:ascii="Arial" w:hAnsi="Arial" w:cs="Arial"/>
          <w:b w:val="0"/>
          <w:color w:val="auto"/>
        </w:rPr>
        <w:t xml:space="preserve">con cargo al </w:t>
      </w:r>
      <w:r w:rsidR="00E81444" w:rsidRPr="004F29F3">
        <w:rPr>
          <w:rFonts w:ascii="Arial" w:hAnsi="Arial" w:cs="Arial"/>
          <w:b w:val="0"/>
          <w:color w:val="auto"/>
        </w:rPr>
        <w:t>Inciso 10 Ministerio de Transporte y Obra</w:t>
      </w:r>
      <w:r>
        <w:rPr>
          <w:rFonts w:ascii="Arial" w:hAnsi="Arial" w:cs="Arial"/>
          <w:b w:val="0"/>
          <w:color w:val="auto"/>
        </w:rPr>
        <w:t>s Púbicas, Unidad Ejecutora 006</w:t>
      </w:r>
      <w:r w:rsidR="00E81444" w:rsidRPr="004F29F3">
        <w:rPr>
          <w:rFonts w:ascii="Arial" w:hAnsi="Arial" w:cs="Arial"/>
          <w:b w:val="0"/>
          <w:color w:val="auto"/>
        </w:rPr>
        <w:t xml:space="preserve"> Dirección Nacional de Topografía, Financiamiento 1</w:t>
      </w:r>
      <w:r w:rsidR="004E12E7" w:rsidRPr="004F29F3">
        <w:rPr>
          <w:rFonts w:ascii="Arial" w:hAnsi="Arial" w:cs="Arial"/>
          <w:b w:val="0"/>
          <w:color w:val="auto"/>
        </w:rPr>
        <w:t>.</w:t>
      </w:r>
      <w:r w:rsidR="00E81444" w:rsidRPr="004F29F3">
        <w:rPr>
          <w:rFonts w:ascii="Arial" w:hAnsi="Arial" w:cs="Arial"/>
          <w:b w:val="0"/>
          <w:color w:val="auto"/>
        </w:rPr>
        <w:t xml:space="preserve">1 Rentas Generales, Programa 362, Proyecto 767, Objeto del Gasto 371, </w:t>
      </w:r>
      <w:r w:rsidR="004E12E7" w:rsidRPr="004F29F3">
        <w:rPr>
          <w:rFonts w:ascii="Arial" w:hAnsi="Arial" w:cs="Arial"/>
          <w:b w:val="0"/>
          <w:color w:val="auto"/>
        </w:rPr>
        <w:t xml:space="preserve">por un </w:t>
      </w:r>
      <w:r w:rsidR="00E81444" w:rsidRPr="004F29F3">
        <w:rPr>
          <w:rFonts w:ascii="Arial" w:hAnsi="Arial" w:cs="Arial"/>
          <w:b w:val="0"/>
          <w:color w:val="auto"/>
        </w:rPr>
        <w:t xml:space="preserve">total nominal </w:t>
      </w:r>
      <w:r w:rsidR="004E12E7" w:rsidRPr="004F29F3">
        <w:rPr>
          <w:rFonts w:ascii="Arial" w:hAnsi="Arial" w:cs="Arial"/>
          <w:b w:val="0"/>
          <w:color w:val="auto"/>
        </w:rPr>
        <w:t xml:space="preserve">de </w:t>
      </w:r>
      <w:r w:rsidR="00E81444" w:rsidRPr="004F29F3">
        <w:rPr>
          <w:rFonts w:ascii="Arial" w:hAnsi="Arial" w:cs="Arial"/>
          <w:b w:val="0"/>
          <w:color w:val="auto"/>
        </w:rPr>
        <w:t xml:space="preserve">$ 13:473.126, </w:t>
      </w:r>
      <w:r w:rsidR="004E12E7" w:rsidRPr="004F29F3">
        <w:rPr>
          <w:rFonts w:ascii="Arial" w:hAnsi="Arial" w:cs="Arial"/>
          <w:b w:val="0"/>
          <w:color w:val="auto"/>
        </w:rPr>
        <w:t>d</w:t>
      </w:r>
      <w:r w:rsidR="00E81444" w:rsidRPr="004F29F3">
        <w:rPr>
          <w:rFonts w:ascii="Arial" w:hAnsi="Arial" w:cs="Arial"/>
          <w:b w:val="0"/>
          <w:color w:val="auto"/>
        </w:rPr>
        <w:t>ocumento confirmado</w:t>
      </w:r>
      <w:r w:rsidR="003303CB" w:rsidRPr="004F29F3">
        <w:rPr>
          <w:rFonts w:ascii="Arial" w:hAnsi="Arial" w:cs="Arial"/>
          <w:b w:val="0"/>
          <w:color w:val="auto"/>
        </w:rPr>
        <w:t xml:space="preserve">; </w:t>
      </w:r>
    </w:p>
    <w:p w:rsidR="00E81444" w:rsidRPr="004F29F3" w:rsidRDefault="002A59EB" w:rsidP="002A59EB">
      <w:pPr>
        <w:spacing w:line="360" w:lineRule="auto"/>
        <w:ind w:firstLine="2694"/>
        <w:jc w:val="both"/>
        <w:rPr>
          <w:rFonts w:ascii="Arial" w:hAnsi="Arial" w:cs="Arial"/>
          <w:b w:val="0"/>
          <w:color w:val="auto"/>
        </w:rPr>
      </w:pPr>
      <w:r>
        <w:rPr>
          <w:rFonts w:ascii="Arial" w:hAnsi="Arial" w:cs="Arial"/>
          <w:b w:val="0"/>
          <w:color w:val="auto"/>
        </w:rPr>
        <w:t xml:space="preserve"> </w:t>
      </w:r>
      <w:r w:rsidR="003303CB" w:rsidRPr="004F29F3">
        <w:rPr>
          <w:rFonts w:ascii="Arial" w:hAnsi="Arial" w:cs="Arial"/>
          <w:color w:val="auto"/>
        </w:rPr>
        <w:t xml:space="preserve">9) </w:t>
      </w:r>
      <w:r w:rsidR="003303CB" w:rsidRPr="004F29F3">
        <w:rPr>
          <w:rFonts w:ascii="Arial" w:hAnsi="Arial" w:cs="Arial"/>
          <w:b w:val="0"/>
          <w:color w:val="auto"/>
        </w:rPr>
        <w:t>que luce</w:t>
      </w:r>
      <w:r w:rsidR="003303CB" w:rsidRPr="004F29F3">
        <w:rPr>
          <w:rFonts w:ascii="Arial" w:hAnsi="Arial" w:cs="Arial"/>
          <w:b w:val="0"/>
          <w:color w:val="FF0000"/>
        </w:rPr>
        <w:t xml:space="preserve"> </w:t>
      </w:r>
      <w:r w:rsidR="00E81444" w:rsidRPr="004F29F3">
        <w:rPr>
          <w:rFonts w:ascii="Arial" w:hAnsi="Arial" w:cs="Arial"/>
          <w:b w:val="0"/>
          <w:color w:val="auto"/>
        </w:rPr>
        <w:t xml:space="preserve">Proyecto de Resolución </w:t>
      </w:r>
      <w:r w:rsidR="004E12E7" w:rsidRPr="004F29F3">
        <w:rPr>
          <w:rFonts w:ascii="Arial" w:hAnsi="Arial" w:cs="Arial"/>
          <w:b w:val="0"/>
          <w:color w:val="auto"/>
        </w:rPr>
        <w:t>a dictarse por</w:t>
      </w:r>
      <w:r w:rsidR="00E81444" w:rsidRPr="004F29F3">
        <w:rPr>
          <w:rFonts w:ascii="Arial" w:hAnsi="Arial" w:cs="Arial"/>
          <w:b w:val="0"/>
          <w:color w:val="auto"/>
        </w:rPr>
        <w:t xml:space="preserve"> el Ministro de Transporte y Obras Públicas, en ejercicio de atribuciones delegadas, mediante el cual se aprueba la tasación practicada por la Dirección Nacional de Topografía, la que asciende a la suma de U.R. 11.238, propiedad de Gustavo Antonio Albanés Clavijo, autorizando asimismo la inversión de </w:t>
      </w:r>
      <w:r>
        <w:rPr>
          <w:rFonts w:ascii="Arial" w:hAnsi="Arial" w:cs="Arial"/>
          <w:b w:val="0"/>
          <w:color w:val="auto"/>
        </w:rPr>
        <w:t xml:space="preserve">    </w:t>
      </w:r>
      <w:r w:rsidR="00E81444" w:rsidRPr="004F29F3">
        <w:rPr>
          <w:rFonts w:ascii="Arial" w:hAnsi="Arial" w:cs="Arial"/>
          <w:b w:val="0"/>
          <w:color w:val="auto"/>
        </w:rPr>
        <w:t>UR 11.238, que se convertirán al valor vigente de la UR al día anterior a su pago, a fin de abonar en el acto de escrituración a los interesados, el importe del valor del terreno con las mejoras que se expropian, más los daños y perjuicios ocasionados. Dicha erogación se atenderá con cargo a los rubros establecidos en la Ley Nº 19.355 del 19 de dic</w:t>
      </w:r>
      <w:r w:rsidR="003303CB" w:rsidRPr="004F29F3">
        <w:rPr>
          <w:rFonts w:ascii="Arial" w:hAnsi="Arial" w:cs="Arial"/>
          <w:b w:val="0"/>
          <w:color w:val="auto"/>
        </w:rPr>
        <w:t xml:space="preserve">iembre de 2015; </w:t>
      </w:r>
    </w:p>
    <w:p w:rsidR="001D62F2" w:rsidRPr="004F29F3" w:rsidRDefault="00D92DFC" w:rsidP="002A59EB">
      <w:pPr>
        <w:spacing w:line="360" w:lineRule="auto"/>
        <w:ind w:firstLine="851"/>
        <w:jc w:val="both"/>
        <w:rPr>
          <w:rFonts w:ascii="Arial" w:hAnsi="Arial" w:cs="Arial"/>
        </w:rPr>
      </w:pPr>
      <w:r w:rsidRPr="004F29F3">
        <w:rPr>
          <w:rFonts w:ascii="Arial" w:hAnsi="Arial" w:cs="Arial"/>
        </w:rPr>
        <w:t xml:space="preserve">CONSIDERANDO: </w:t>
      </w:r>
      <w:r w:rsidR="001D62F2" w:rsidRPr="004F29F3">
        <w:rPr>
          <w:rFonts w:ascii="Arial" w:hAnsi="Arial" w:cs="Arial"/>
        </w:rPr>
        <w:t xml:space="preserve">1) </w:t>
      </w:r>
      <w:r w:rsidR="001D62F2" w:rsidRPr="004F29F3">
        <w:rPr>
          <w:rFonts w:ascii="Arial" w:hAnsi="Arial" w:cs="Arial"/>
          <w:b w:val="0"/>
        </w:rPr>
        <w:t>que l</w:t>
      </w:r>
      <w:r w:rsidR="001D62F2" w:rsidRPr="004F29F3">
        <w:rPr>
          <w:rFonts w:ascii="Arial" w:hAnsi="Arial" w:cs="Arial"/>
          <w:b w:val="0"/>
          <w:lang w:val="es-UY"/>
        </w:rPr>
        <w:t xml:space="preserve">os </w:t>
      </w:r>
      <w:r w:rsidR="004E12E7" w:rsidRPr="004F29F3">
        <w:rPr>
          <w:rFonts w:ascii="Arial" w:hAnsi="Arial" w:cs="Arial"/>
          <w:b w:val="0"/>
          <w:lang w:val="es-UY"/>
        </w:rPr>
        <w:t>a</w:t>
      </w:r>
      <w:r w:rsidR="001D62F2" w:rsidRPr="004F29F3">
        <w:rPr>
          <w:rFonts w:ascii="Arial" w:hAnsi="Arial" w:cs="Arial"/>
          <w:b w:val="0"/>
          <w:lang w:val="es-UY"/>
        </w:rPr>
        <w:t xml:space="preserve">rtículos 7 y 72 de la Constitución de la República preceptúan que, toda expropiación debe ser precedida de una declaración de existencia de causa </w:t>
      </w:r>
      <w:r w:rsidR="002A59EB">
        <w:rPr>
          <w:rFonts w:ascii="Arial" w:hAnsi="Arial" w:cs="Arial"/>
          <w:b w:val="0"/>
          <w:lang w:val="es-UY"/>
        </w:rPr>
        <w:t>de necesidad o utilidad pública</w:t>
      </w:r>
      <w:r w:rsidR="001D62F2" w:rsidRPr="004F29F3">
        <w:rPr>
          <w:rFonts w:ascii="Arial" w:hAnsi="Arial" w:cs="Arial"/>
          <w:b w:val="0"/>
          <w:lang w:val="es-UY"/>
        </w:rPr>
        <w:t xml:space="preserve">, lo que únicamente se puede realizar por una ley en sentido orgánico – formal, dado que implica una limitación a un derecho fundamental como es el de la propiedad; </w:t>
      </w:r>
    </w:p>
    <w:p w:rsidR="00230B1E" w:rsidRDefault="002A59EB" w:rsidP="00230B1E">
      <w:pPr>
        <w:spacing w:line="360" w:lineRule="auto"/>
        <w:ind w:firstLine="2977"/>
        <w:jc w:val="both"/>
        <w:rPr>
          <w:rFonts w:ascii="Arial" w:hAnsi="Arial" w:cs="Arial"/>
          <w:b w:val="0"/>
        </w:rPr>
      </w:pPr>
      <w:r>
        <w:rPr>
          <w:rFonts w:ascii="Arial" w:hAnsi="Arial" w:cs="Arial"/>
        </w:rPr>
        <w:t xml:space="preserve"> </w:t>
      </w:r>
      <w:r w:rsidR="001D62F2" w:rsidRPr="004F29F3">
        <w:rPr>
          <w:rFonts w:ascii="Arial" w:hAnsi="Arial" w:cs="Arial"/>
        </w:rPr>
        <w:t>2)</w:t>
      </w:r>
      <w:r w:rsidR="001D62F2" w:rsidRPr="004F29F3">
        <w:rPr>
          <w:rFonts w:ascii="Arial" w:hAnsi="Arial" w:cs="Arial"/>
          <w:b w:val="0"/>
        </w:rPr>
        <w:t xml:space="preserve"> que en el caso, es de aplicación la previsión establecida en el </w:t>
      </w:r>
      <w:r w:rsidR="004E12E7" w:rsidRPr="004F29F3">
        <w:rPr>
          <w:rFonts w:ascii="Arial" w:hAnsi="Arial" w:cs="Arial"/>
          <w:b w:val="0"/>
        </w:rPr>
        <w:t>a</w:t>
      </w:r>
      <w:r w:rsidR="001D62F2" w:rsidRPr="004F29F3">
        <w:rPr>
          <w:rFonts w:ascii="Arial" w:hAnsi="Arial" w:cs="Arial"/>
          <w:b w:val="0"/>
        </w:rPr>
        <w:t xml:space="preserve">rtículo 4 de la Ley Nº 3958 de 28 de marzo de 1912, el que preceptúa: “Declárase de utilidad pública la expropiación de los siguientes bienes: 1) La de los inmuebles necesarios para la apertura, ensanche o rectificación de las calles, plazas y plazuelas comprendidas dentro del amanzanamiento oficial de los centros urbanos de la República, y de los caminos y puentes cuyo trazado se haya previa y debidamente autorizado.”; </w:t>
      </w:r>
    </w:p>
    <w:p w:rsidR="00230B1E" w:rsidRDefault="00230B1E" w:rsidP="00230B1E">
      <w:pPr>
        <w:spacing w:line="360" w:lineRule="auto"/>
        <w:ind w:firstLine="2977"/>
        <w:jc w:val="both"/>
        <w:rPr>
          <w:rFonts w:ascii="Arial" w:hAnsi="Arial" w:cs="Arial"/>
          <w:b w:val="0"/>
        </w:rPr>
      </w:pPr>
      <w:r>
        <w:rPr>
          <w:rFonts w:ascii="Arial" w:hAnsi="Arial" w:cs="Arial"/>
          <w:b w:val="0"/>
        </w:rPr>
        <w:lastRenderedPageBreak/>
        <w:t xml:space="preserve"> </w:t>
      </w:r>
      <w:r w:rsidR="001D62F2" w:rsidRPr="004F29F3">
        <w:rPr>
          <w:rFonts w:ascii="Arial" w:hAnsi="Arial" w:cs="Arial"/>
        </w:rPr>
        <w:t>3)</w:t>
      </w:r>
      <w:r w:rsidR="001D62F2" w:rsidRPr="004F29F3">
        <w:rPr>
          <w:rFonts w:ascii="Arial" w:hAnsi="Arial" w:cs="Arial"/>
          <w:b w:val="0"/>
        </w:rPr>
        <w:t xml:space="preserve"> que de las actuaciones remitidas surge que la expropiación de referencia se ajusta a lo establecido en la Ley de Nº 3.958 de 28 de marzo de 1912 en sus </w:t>
      </w:r>
      <w:r w:rsidR="004E12E7" w:rsidRPr="004F29F3">
        <w:rPr>
          <w:rFonts w:ascii="Arial" w:hAnsi="Arial" w:cs="Arial"/>
          <w:b w:val="0"/>
        </w:rPr>
        <w:t>a</w:t>
      </w:r>
      <w:r w:rsidR="001D62F2" w:rsidRPr="004F29F3">
        <w:rPr>
          <w:rFonts w:ascii="Arial" w:hAnsi="Arial" w:cs="Arial"/>
          <w:b w:val="0"/>
        </w:rPr>
        <w:t xml:space="preserve">rtículos 15 y 42, en la redacción dada por el </w:t>
      </w:r>
      <w:r w:rsidR="004E12E7" w:rsidRPr="004F29F3">
        <w:rPr>
          <w:rFonts w:ascii="Arial" w:hAnsi="Arial" w:cs="Arial"/>
          <w:b w:val="0"/>
        </w:rPr>
        <w:t>a</w:t>
      </w:r>
      <w:r w:rsidR="001D62F2" w:rsidRPr="004F29F3">
        <w:rPr>
          <w:rFonts w:ascii="Arial" w:hAnsi="Arial" w:cs="Arial"/>
          <w:b w:val="0"/>
        </w:rPr>
        <w:t xml:space="preserve">rtículo 278 de la </w:t>
      </w:r>
      <w:r w:rsidR="004E12E7" w:rsidRPr="004F29F3">
        <w:rPr>
          <w:rFonts w:ascii="Arial" w:hAnsi="Arial" w:cs="Arial"/>
          <w:b w:val="0"/>
        </w:rPr>
        <w:t>L</w:t>
      </w:r>
      <w:r w:rsidR="001D62F2" w:rsidRPr="004F29F3">
        <w:rPr>
          <w:rFonts w:ascii="Arial" w:hAnsi="Arial" w:cs="Arial"/>
          <w:b w:val="0"/>
        </w:rPr>
        <w:t>ey Nº 17.296 de 21 de febrero de 200</w:t>
      </w:r>
      <w:r w:rsidR="00D42E90" w:rsidRPr="004F29F3">
        <w:rPr>
          <w:rFonts w:ascii="Arial" w:hAnsi="Arial" w:cs="Arial"/>
          <w:b w:val="0"/>
        </w:rPr>
        <w:t xml:space="preserve">1;    </w:t>
      </w:r>
    </w:p>
    <w:p w:rsidR="00F709B0" w:rsidRPr="004F29F3" w:rsidRDefault="00230B1E" w:rsidP="00230B1E">
      <w:pPr>
        <w:spacing w:line="360" w:lineRule="auto"/>
        <w:ind w:firstLine="2977"/>
        <w:jc w:val="both"/>
        <w:rPr>
          <w:rFonts w:ascii="Arial" w:hAnsi="Arial" w:cs="Arial"/>
          <w:b w:val="0"/>
        </w:rPr>
      </w:pPr>
      <w:r>
        <w:rPr>
          <w:rFonts w:ascii="Arial" w:hAnsi="Arial" w:cs="Arial"/>
          <w:b w:val="0"/>
        </w:rPr>
        <w:t xml:space="preserve"> </w:t>
      </w:r>
      <w:r w:rsidR="00B6008D" w:rsidRPr="004F29F3">
        <w:rPr>
          <w:rFonts w:ascii="Arial" w:hAnsi="Arial" w:cs="Arial"/>
        </w:rPr>
        <w:t>4)</w:t>
      </w:r>
      <w:r w:rsidR="00B6008D" w:rsidRPr="004F29F3">
        <w:rPr>
          <w:rFonts w:ascii="Arial" w:hAnsi="Arial" w:cs="Arial"/>
          <w:b w:val="0"/>
        </w:rPr>
        <w:t xml:space="preserve"> que sin perjuicio</w:t>
      </w:r>
      <w:r w:rsidR="003551E5" w:rsidRPr="004F29F3">
        <w:rPr>
          <w:rFonts w:ascii="Arial" w:hAnsi="Arial" w:cs="Arial"/>
          <w:b w:val="0"/>
        </w:rPr>
        <w:t>,</w:t>
      </w:r>
      <w:r w:rsidR="00B6008D" w:rsidRPr="004F29F3">
        <w:rPr>
          <w:rFonts w:ascii="Arial" w:hAnsi="Arial" w:cs="Arial"/>
          <w:b w:val="0"/>
        </w:rPr>
        <w:t xml:space="preserve"> corresponde señalar que </w:t>
      </w:r>
      <w:r w:rsidR="00094DB8" w:rsidRPr="004F29F3">
        <w:rPr>
          <w:rFonts w:ascii="Arial" w:hAnsi="Arial" w:cs="Arial"/>
          <w:b w:val="0"/>
        </w:rPr>
        <w:t xml:space="preserve">la foliatura de las actuaciones, en reiteradas ocasiones es inexistente, no correlativa y/o discontinua, apartándose de lo establecido en los </w:t>
      </w:r>
      <w:r w:rsidR="004E12E7" w:rsidRPr="004F29F3">
        <w:rPr>
          <w:rFonts w:ascii="Arial" w:hAnsi="Arial" w:cs="Arial"/>
          <w:b w:val="0"/>
        </w:rPr>
        <w:t>a</w:t>
      </w:r>
      <w:r w:rsidR="00094DB8" w:rsidRPr="004F29F3">
        <w:rPr>
          <w:rFonts w:ascii="Arial" w:hAnsi="Arial" w:cs="Arial"/>
          <w:b w:val="0"/>
        </w:rPr>
        <w:t xml:space="preserve">rtículos 48, 49 50, 51 y 53 del Decreto </w:t>
      </w:r>
      <w:r w:rsidR="004E12E7" w:rsidRPr="004F29F3">
        <w:rPr>
          <w:rFonts w:ascii="Arial" w:hAnsi="Arial" w:cs="Arial"/>
          <w:b w:val="0"/>
        </w:rPr>
        <w:t xml:space="preserve">Nº </w:t>
      </w:r>
      <w:r w:rsidR="00094DB8" w:rsidRPr="004F29F3">
        <w:rPr>
          <w:rFonts w:ascii="Arial" w:hAnsi="Arial" w:cs="Arial"/>
          <w:b w:val="0"/>
        </w:rPr>
        <w:t>500/</w:t>
      </w:r>
      <w:r w:rsidR="004E12E7" w:rsidRPr="004F29F3">
        <w:rPr>
          <w:rFonts w:ascii="Arial" w:hAnsi="Arial" w:cs="Arial"/>
          <w:b w:val="0"/>
        </w:rPr>
        <w:t>9</w:t>
      </w:r>
      <w:r w:rsidR="00094DB8" w:rsidRPr="004F29F3">
        <w:rPr>
          <w:rFonts w:ascii="Arial" w:hAnsi="Arial" w:cs="Arial"/>
          <w:b w:val="0"/>
        </w:rPr>
        <w:t>91;</w:t>
      </w:r>
    </w:p>
    <w:p w:rsidR="004E12E7" w:rsidRPr="004F29F3" w:rsidRDefault="00262C20" w:rsidP="00230B1E">
      <w:pPr>
        <w:spacing w:line="360" w:lineRule="auto"/>
        <w:ind w:firstLine="851"/>
        <w:jc w:val="both"/>
        <w:rPr>
          <w:rFonts w:ascii="Arial" w:hAnsi="Arial" w:cs="Arial"/>
        </w:rPr>
      </w:pPr>
      <w:r w:rsidRPr="004F29F3">
        <w:rPr>
          <w:rFonts w:ascii="Arial" w:hAnsi="Arial" w:cs="Arial"/>
          <w:lang w:val="es-UY"/>
        </w:rPr>
        <w:t>ATENTO:</w:t>
      </w:r>
      <w:r w:rsidRPr="004F29F3">
        <w:rPr>
          <w:rFonts w:ascii="Arial" w:hAnsi="Arial" w:cs="Arial"/>
          <w:b w:val="0"/>
          <w:lang w:val="es-UY"/>
        </w:rPr>
        <w:t xml:space="preserve"> a lo precedentemente expuesto y a lo dispuesto por el Artículo 211 Literal B) de la Constitución de la República; </w:t>
      </w:r>
    </w:p>
    <w:p w:rsidR="0055525A" w:rsidRPr="004F29F3" w:rsidRDefault="00262C20" w:rsidP="00230B1E">
      <w:pPr>
        <w:spacing w:line="360" w:lineRule="auto"/>
        <w:ind w:firstLine="708"/>
        <w:jc w:val="center"/>
        <w:rPr>
          <w:rFonts w:ascii="Arial" w:hAnsi="Arial" w:cs="Arial"/>
        </w:rPr>
      </w:pPr>
      <w:r w:rsidRPr="004F29F3">
        <w:rPr>
          <w:rFonts w:ascii="Arial" w:hAnsi="Arial" w:cs="Arial"/>
        </w:rPr>
        <w:t>EL TRIBUNAL ACUERDA</w:t>
      </w:r>
    </w:p>
    <w:p w:rsidR="0055525A" w:rsidRPr="004F29F3" w:rsidRDefault="005161AB" w:rsidP="00230B1E">
      <w:pPr>
        <w:spacing w:line="360" w:lineRule="auto"/>
        <w:jc w:val="both"/>
        <w:rPr>
          <w:rFonts w:ascii="Arial" w:hAnsi="Arial" w:cs="Arial"/>
          <w:b w:val="0"/>
        </w:rPr>
      </w:pPr>
      <w:r w:rsidRPr="004F29F3">
        <w:rPr>
          <w:rFonts w:ascii="Arial" w:hAnsi="Arial" w:cs="Arial"/>
        </w:rPr>
        <w:t>1)</w:t>
      </w:r>
      <w:r w:rsidRPr="004F29F3">
        <w:rPr>
          <w:rFonts w:ascii="Arial" w:hAnsi="Arial" w:cs="Arial"/>
          <w:b w:val="0"/>
        </w:rPr>
        <w:t xml:space="preserve"> </w:t>
      </w:r>
      <w:r w:rsidR="0055525A" w:rsidRPr="004F29F3">
        <w:rPr>
          <w:rFonts w:ascii="Arial" w:hAnsi="Arial" w:cs="Arial"/>
          <w:b w:val="0"/>
        </w:rPr>
        <w:t>Dictada la Resolución</w:t>
      </w:r>
      <w:r w:rsidR="00AF3AE4" w:rsidRPr="004F29F3">
        <w:rPr>
          <w:rFonts w:ascii="Arial" w:hAnsi="Arial" w:cs="Arial"/>
          <w:b w:val="0"/>
        </w:rPr>
        <w:t xml:space="preserve"> definitiva por el O</w:t>
      </w:r>
      <w:r w:rsidR="0055525A" w:rsidRPr="004F29F3">
        <w:rPr>
          <w:rFonts w:ascii="Arial" w:hAnsi="Arial" w:cs="Arial"/>
          <w:b w:val="0"/>
        </w:rPr>
        <w:t xml:space="preserve">rdenador competente, </w:t>
      </w:r>
      <w:proofErr w:type="spellStart"/>
      <w:r w:rsidR="0055525A" w:rsidRPr="004F29F3">
        <w:rPr>
          <w:rFonts w:ascii="Arial" w:hAnsi="Arial" w:cs="Arial"/>
          <w:b w:val="0"/>
        </w:rPr>
        <w:t>cométese</w:t>
      </w:r>
      <w:proofErr w:type="spellEnd"/>
      <w:r w:rsidR="0055525A" w:rsidRPr="004F29F3">
        <w:rPr>
          <w:rFonts w:ascii="Arial" w:hAnsi="Arial" w:cs="Arial"/>
          <w:b w:val="0"/>
        </w:rPr>
        <w:t xml:space="preserve"> al Contador Auditor la intervención del gasto</w:t>
      </w:r>
      <w:r w:rsidR="00E36D37" w:rsidRPr="004F29F3">
        <w:rPr>
          <w:rFonts w:ascii="Arial" w:hAnsi="Arial" w:cs="Arial"/>
          <w:b w:val="0"/>
        </w:rPr>
        <w:t xml:space="preserve"> total </w:t>
      </w:r>
      <w:r w:rsidR="0055525A" w:rsidRPr="004F29F3">
        <w:rPr>
          <w:rFonts w:ascii="Arial" w:hAnsi="Arial" w:cs="Arial"/>
          <w:b w:val="0"/>
        </w:rPr>
        <w:t xml:space="preserve">de </w:t>
      </w:r>
      <w:r w:rsidR="0066548C" w:rsidRPr="004F29F3">
        <w:rPr>
          <w:rFonts w:ascii="Arial" w:hAnsi="Arial" w:cs="Arial"/>
          <w:b w:val="0"/>
          <w:color w:val="auto"/>
        </w:rPr>
        <w:t xml:space="preserve">U.R. </w:t>
      </w:r>
      <w:r w:rsidR="00094DB8" w:rsidRPr="004F29F3">
        <w:rPr>
          <w:rFonts w:ascii="Arial" w:hAnsi="Arial" w:cs="Arial"/>
          <w:b w:val="0"/>
          <w:color w:val="auto"/>
        </w:rPr>
        <w:t>11.</w:t>
      </w:r>
      <w:r w:rsidR="00C33232" w:rsidRPr="004F29F3">
        <w:rPr>
          <w:rFonts w:ascii="Arial" w:hAnsi="Arial" w:cs="Arial"/>
          <w:b w:val="0"/>
          <w:color w:val="auto"/>
        </w:rPr>
        <w:t>238</w:t>
      </w:r>
      <w:r w:rsidR="004E12E7" w:rsidRPr="004F29F3">
        <w:rPr>
          <w:rFonts w:ascii="Arial" w:hAnsi="Arial" w:cs="Arial"/>
          <w:b w:val="0"/>
          <w:color w:val="auto"/>
        </w:rPr>
        <w:t xml:space="preserve">, </w:t>
      </w:r>
      <w:r w:rsidR="0055525A" w:rsidRPr="004F29F3">
        <w:rPr>
          <w:rFonts w:ascii="Arial" w:hAnsi="Arial" w:cs="Arial"/>
          <w:b w:val="0"/>
        </w:rPr>
        <w:t xml:space="preserve">que se convertirán al valor vigente de la Unidad Reajustable </w:t>
      </w:r>
      <w:r w:rsidR="00230B1E">
        <w:rPr>
          <w:rFonts w:ascii="Arial" w:hAnsi="Arial" w:cs="Arial"/>
          <w:b w:val="0"/>
        </w:rPr>
        <w:t>d</w:t>
      </w:r>
      <w:r w:rsidR="0055525A" w:rsidRPr="004F29F3">
        <w:rPr>
          <w:rFonts w:ascii="Arial" w:hAnsi="Arial" w:cs="Arial"/>
          <w:b w:val="0"/>
        </w:rPr>
        <w:t xml:space="preserve">el día anterior a su pago, en el marco de la expropiación del Padrón </w:t>
      </w:r>
      <w:r w:rsidR="00D42E90" w:rsidRPr="004F29F3">
        <w:rPr>
          <w:rFonts w:ascii="Arial" w:hAnsi="Arial" w:cs="Arial"/>
          <w:b w:val="0"/>
        </w:rPr>
        <w:t xml:space="preserve">de referencia, </w:t>
      </w:r>
      <w:r w:rsidR="0055525A" w:rsidRPr="004F29F3">
        <w:rPr>
          <w:rFonts w:ascii="Arial" w:hAnsi="Arial" w:cs="Arial"/>
          <w:b w:val="0"/>
        </w:rPr>
        <w:t>a favor</w:t>
      </w:r>
      <w:r w:rsidR="0084187E" w:rsidRPr="004F29F3">
        <w:rPr>
          <w:rFonts w:ascii="Arial" w:hAnsi="Arial" w:cs="Arial"/>
          <w:b w:val="0"/>
        </w:rPr>
        <w:t xml:space="preserve"> </w:t>
      </w:r>
      <w:r w:rsidR="00EA007F" w:rsidRPr="004F29F3">
        <w:rPr>
          <w:rFonts w:ascii="Arial" w:hAnsi="Arial" w:cs="Arial"/>
          <w:b w:val="0"/>
        </w:rPr>
        <w:t>de</w:t>
      </w:r>
      <w:r w:rsidR="00C33232" w:rsidRPr="004F29F3">
        <w:rPr>
          <w:rFonts w:ascii="Arial" w:hAnsi="Arial" w:cs="Arial"/>
          <w:b w:val="0"/>
        </w:rPr>
        <w:t xml:space="preserve"> </w:t>
      </w:r>
      <w:r w:rsidR="00C33232" w:rsidRPr="004F29F3">
        <w:rPr>
          <w:rFonts w:ascii="Arial" w:hAnsi="Arial" w:cs="Arial"/>
          <w:b w:val="0"/>
          <w:color w:val="auto"/>
        </w:rPr>
        <w:t xml:space="preserve">Gustavo Antonio Albanés Clavijo, </w:t>
      </w:r>
      <w:r w:rsidR="0055525A" w:rsidRPr="004F29F3">
        <w:rPr>
          <w:rFonts w:ascii="Arial" w:hAnsi="Arial" w:cs="Arial"/>
          <w:b w:val="0"/>
        </w:rPr>
        <w:t xml:space="preserve">previo control de su imputación en el </w:t>
      </w:r>
      <w:r w:rsidR="004E12E7" w:rsidRPr="004F29F3">
        <w:rPr>
          <w:rFonts w:ascii="Arial" w:hAnsi="Arial" w:cs="Arial"/>
          <w:b w:val="0"/>
        </w:rPr>
        <w:t>Rubro</w:t>
      </w:r>
      <w:r w:rsidR="0055525A" w:rsidRPr="004F29F3">
        <w:rPr>
          <w:rFonts w:ascii="Arial" w:hAnsi="Arial" w:cs="Arial"/>
          <w:b w:val="0"/>
        </w:rPr>
        <w:t xml:space="preserve"> adecuad</w:t>
      </w:r>
      <w:r w:rsidR="007B1B2D" w:rsidRPr="004F29F3">
        <w:rPr>
          <w:rFonts w:ascii="Arial" w:hAnsi="Arial" w:cs="Arial"/>
          <w:b w:val="0"/>
        </w:rPr>
        <w:t>o con disponibilidad suficiente;</w:t>
      </w:r>
    </w:p>
    <w:p w:rsidR="0055525A" w:rsidRPr="004F29F3" w:rsidRDefault="005161AB" w:rsidP="0055525A">
      <w:pPr>
        <w:spacing w:line="360" w:lineRule="auto"/>
        <w:jc w:val="both"/>
        <w:rPr>
          <w:rFonts w:ascii="Arial" w:hAnsi="Arial" w:cs="Arial"/>
          <w:b w:val="0"/>
        </w:rPr>
      </w:pPr>
      <w:r w:rsidRPr="004F29F3">
        <w:rPr>
          <w:rFonts w:ascii="Arial" w:hAnsi="Arial" w:cs="Arial"/>
        </w:rPr>
        <w:t>2)</w:t>
      </w:r>
      <w:r w:rsidRPr="004F29F3">
        <w:rPr>
          <w:rFonts w:ascii="Arial" w:hAnsi="Arial" w:cs="Arial"/>
          <w:b w:val="0"/>
        </w:rPr>
        <w:t xml:space="preserve"> </w:t>
      </w:r>
      <w:r w:rsidR="0084187E" w:rsidRPr="004F29F3">
        <w:rPr>
          <w:rFonts w:ascii="Arial" w:hAnsi="Arial" w:cs="Arial"/>
          <w:b w:val="0"/>
        </w:rPr>
        <w:t>Cométase</w:t>
      </w:r>
      <w:r w:rsidR="0055525A" w:rsidRPr="004F29F3">
        <w:rPr>
          <w:rFonts w:ascii="Arial" w:hAnsi="Arial" w:cs="Arial"/>
          <w:b w:val="0"/>
        </w:rPr>
        <w:t xml:space="preserve"> asimismo a</w:t>
      </w:r>
      <w:r w:rsidR="0084187E" w:rsidRPr="004F29F3">
        <w:rPr>
          <w:rFonts w:ascii="Arial" w:hAnsi="Arial" w:cs="Arial"/>
          <w:b w:val="0"/>
        </w:rPr>
        <w:t>l referido Contador</w:t>
      </w:r>
      <w:r w:rsidR="0055525A" w:rsidRPr="004F29F3">
        <w:rPr>
          <w:rFonts w:ascii="Arial" w:hAnsi="Arial" w:cs="Arial"/>
          <w:b w:val="0"/>
        </w:rPr>
        <w:t xml:space="preserve">, la verificación </w:t>
      </w:r>
      <w:r w:rsidR="0084187E" w:rsidRPr="004F29F3">
        <w:rPr>
          <w:rFonts w:ascii="Arial" w:hAnsi="Arial" w:cs="Arial"/>
          <w:b w:val="0"/>
        </w:rPr>
        <w:t xml:space="preserve">previo al pago de </w:t>
      </w:r>
      <w:r w:rsidR="0055525A" w:rsidRPr="004F29F3">
        <w:rPr>
          <w:rFonts w:ascii="Arial" w:hAnsi="Arial" w:cs="Arial"/>
          <w:b w:val="0"/>
        </w:rPr>
        <w:t xml:space="preserve">que la Resolución </w:t>
      </w:r>
      <w:r w:rsidR="004E12E7" w:rsidRPr="004F29F3">
        <w:rPr>
          <w:rFonts w:ascii="Arial" w:hAnsi="Arial" w:cs="Arial"/>
          <w:b w:val="0"/>
        </w:rPr>
        <w:t>d</w:t>
      </w:r>
      <w:r w:rsidR="0055525A" w:rsidRPr="004F29F3">
        <w:rPr>
          <w:rFonts w:ascii="Arial" w:hAnsi="Arial" w:cs="Arial"/>
          <w:b w:val="0"/>
        </w:rPr>
        <w:t>efinitiva concuerde con las condiciones de la contratación sometidas a este Tribunal (</w:t>
      </w:r>
      <w:r w:rsidR="004E12E7" w:rsidRPr="004F29F3">
        <w:rPr>
          <w:rFonts w:ascii="Arial" w:hAnsi="Arial" w:cs="Arial"/>
          <w:b w:val="0"/>
        </w:rPr>
        <w:t>a</w:t>
      </w:r>
      <w:r w:rsidR="0055525A" w:rsidRPr="004F29F3">
        <w:rPr>
          <w:rFonts w:ascii="Arial" w:hAnsi="Arial" w:cs="Arial"/>
          <w:b w:val="0"/>
        </w:rPr>
        <w:t xml:space="preserve">rt. 8 de la Ordenanza N° 27 de fecha 22/5/58 en la redacción sustitutiva dispuesta por Resolución s/n del </w:t>
      </w:r>
      <w:r w:rsidR="00C770F6" w:rsidRPr="004F29F3">
        <w:rPr>
          <w:rFonts w:ascii="Arial" w:hAnsi="Arial" w:cs="Arial"/>
          <w:b w:val="0"/>
        </w:rPr>
        <w:t xml:space="preserve">16/6/2010); </w:t>
      </w:r>
    </w:p>
    <w:p w:rsidR="00094DB8" w:rsidRPr="004F29F3" w:rsidRDefault="00230B1E" w:rsidP="00094DB8">
      <w:pPr>
        <w:spacing w:line="360" w:lineRule="auto"/>
        <w:jc w:val="both"/>
        <w:rPr>
          <w:rFonts w:ascii="Arial" w:hAnsi="Arial" w:cs="Arial"/>
          <w:b w:val="0"/>
        </w:rPr>
      </w:pPr>
      <w:r>
        <w:rPr>
          <w:rFonts w:ascii="Arial" w:hAnsi="Arial" w:cs="Arial"/>
        </w:rPr>
        <w:t xml:space="preserve">3) </w:t>
      </w:r>
      <w:r w:rsidR="00094DB8" w:rsidRPr="004F29F3">
        <w:rPr>
          <w:rFonts w:ascii="Arial" w:hAnsi="Arial" w:cs="Arial"/>
          <w:b w:val="0"/>
        </w:rPr>
        <w:t>Téngase presente lo señalado en el Considerando 4);</w:t>
      </w:r>
    </w:p>
    <w:p w:rsidR="005161AB" w:rsidRPr="004F29F3" w:rsidRDefault="00094DB8" w:rsidP="00094DB8">
      <w:pPr>
        <w:spacing w:line="360" w:lineRule="auto"/>
        <w:jc w:val="both"/>
        <w:rPr>
          <w:rFonts w:ascii="Arial" w:hAnsi="Arial" w:cs="Arial"/>
        </w:rPr>
      </w:pPr>
      <w:r w:rsidRPr="004F29F3">
        <w:rPr>
          <w:rFonts w:ascii="Arial" w:hAnsi="Arial" w:cs="Arial"/>
        </w:rPr>
        <w:t xml:space="preserve">4) </w:t>
      </w:r>
      <w:r w:rsidR="0055525A" w:rsidRPr="004F29F3">
        <w:rPr>
          <w:rFonts w:ascii="Arial" w:hAnsi="Arial" w:cs="Arial"/>
          <w:b w:val="0"/>
        </w:rPr>
        <w:t>Comuníquese</w:t>
      </w:r>
      <w:r w:rsidR="00C33232" w:rsidRPr="004F29F3">
        <w:rPr>
          <w:rFonts w:ascii="Arial" w:hAnsi="Arial" w:cs="Arial"/>
          <w:b w:val="0"/>
        </w:rPr>
        <w:t xml:space="preserve"> al Contador Auditor</w:t>
      </w:r>
      <w:r w:rsidR="007B1B2D" w:rsidRPr="004F29F3">
        <w:rPr>
          <w:rFonts w:ascii="Arial" w:hAnsi="Arial" w:cs="Arial"/>
          <w:b w:val="0"/>
        </w:rPr>
        <w:t>;</w:t>
      </w:r>
    </w:p>
    <w:p w:rsidR="00EA007F" w:rsidRPr="004F29F3" w:rsidRDefault="00094DB8" w:rsidP="004F29F3">
      <w:pPr>
        <w:spacing w:line="360" w:lineRule="auto"/>
        <w:jc w:val="both"/>
        <w:rPr>
          <w:rFonts w:ascii="Arial" w:hAnsi="Arial" w:cs="Arial"/>
          <w:b w:val="0"/>
        </w:rPr>
      </w:pPr>
      <w:r w:rsidRPr="004F29F3">
        <w:rPr>
          <w:rFonts w:ascii="Arial" w:hAnsi="Arial" w:cs="Arial"/>
        </w:rPr>
        <w:t>5</w:t>
      </w:r>
      <w:r w:rsidR="005161AB" w:rsidRPr="004F29F3">
        <w:rPr>
          <w:rFonts w:ascii="Arial" w:hAnsi="Arial" w:cs="Arial"/>
        </w:rPr>
        <w:t>)</w:t>
      </w:r>
      <w:r w:rsidR="005161AB" w:rsidRPr="004F29F3">
        <w:rPr>
          <w:rFonts w:ascii="Arial" w:hAnsi="Arial" w:cs="Arial"/>
          <w:b w:val="0"/>
        </w:rPr>
        <w:t xml:space="preserve"> </w:t>
      </w:r>
      <w:r w:rsidR="007B1B2D" w:rsidRPr="004F29F3">
        <w:rPr>
          <w:rFonts w:ascii="Arial" w:hAnsi="Arial" w:cs="Arial"/>
          <w:b w:val="0"/>
        </w:rPr>
        <w:t>Devuélvase al Ministerio d</w:t>
      </w:r>
      <w:r w:rsidR="007B24D1" w:rsidRPr="004F29F3">
        <w:rPr>
          <w:rFonts w:ascii="Arial" w:hAnsi="Arial" w:cs="Arial"/>
          <w:b w:val="0"/>
        </w:rPr>
        <w:t>e Transporte y Obras Públicas.</w:t>
      </w:r>
    </w:p>
    <w:p w:rsidR="004F29F3" w:rsidRPr="004F29F3" w:rsidRDefault="004F29F3" w:rsidP="004F29F3">
      <w:pPr>
        <w:spacing w:line="360" w:lineRule="auto"/>
        <w:jc w:val="both"/>
        <w:rPr>
          <w:rFonts w:ascii="Arial" w:hAnsi="Arial" w:cs="Arial"/>
          <w:b w:val="0"/>
        </w:rPr>
      </w:pPr>
    </w:p>
    <w:p w:rsidR="004F29F3" w:rsidRPr="004F29F3" w:rsidRDefault="004F29F3" w:rsidP="004F29F3">
      <w:pPr>
        <w:spacing w:line="360" w:lineRule="auto"/>
        <w:jc w:val="both"/>
        <w:rPr>
          <w:rFonts w:ascii="Arial" w:hAnsi="Arial" w:cs="Arial"/>
          <w:b w:val="0"/>
        </w:rPr>
      </w:pPr>
      <w:proofErr w:type="gramStart"/>
      <w:r w:rsidRPr="004F29F3">
        <w:rPr>
          <w:rFonts w:ascii="Arial" w:hAnsi="Arial" w:cs="Arial"/>
          <w:b w:val="0"/>
        </w:rPr>
        <w:t>lm</w:t>
      </w:r>
      <w:proofErr w:type="gramEnd"/>
    </w:p>
    <w:p w:rsidR="00EA007F" w:rsidRDefault="00EA007F" w:rsidP="00971A7B">
      <w:pPr>
        <w:pStyle w:val="Prrafodelista"/>
        <w:spacing w:line="360" w:lineRule="auto"/>
        <w:jc w:val="both"/>
        <w:rPr>
          <w:rFonts w:ascii="Arial" w:hAnsi="Arial"/>
          <w:b w:val="0"/>
          <w:bCs/>
          <w:spacing w:val="-3"/>
          <w:lang w:val="es-ES_tradnl"/>
        </w:rPr>
      </w:pPr>
    </w:p>
    <w:p w:rsidR="00D42E90" w:rsidRPr="00094DB8" w:rsidRDefault="000415A9" w:rsidP="00094DB8">
      <w:pPr>
        <w:spacing w:line="360" w:lineRule="auto"/>
        <w:jc w:val="both"/>
        <w:rPr>
          <w:rFonts w:ascii="Arial" w:hAnsi="Arial"/>
          <w:b w:val="0"/>
          <w:bCs/>
          <w:spacing w:val="-3"/>
          <w:lang w:val="es-ES_tradnl"/>
        </w:rPr>
      </w:pPr>
      <w:r w:rsidRPr="00094DB8">
        <w:rPr>
          <w:rFonts w:ascii="Arial" w:hAnsi="Arial"/>
          <w:b w:val="0"/>
          <w:bCs/>
          <w:spacing w:val="-3"/>
          <w:lang w:val="es-ES_tradnl"/>
        </w:rPr>
        <w:t xml:space="preserve">    </w:t>
      </w:r>
      <w:r w:rsidR="003E3D78">
        <w:rPr>
          <w:rFonts w:ascii="Arial" w:hAnsi="Arial"/>
          <w:b w:val="0"/>
          <w:bCs/>
          <w:spacing w:val="-3"/>
          <w:lang w:val="es-ES_tradnl"/>
        </w:rPr>
        <w:t xml:space="preserve">           </w:t>
      </w:r>
    </w:p>
    <w:sectPr w:rsidR="00D42E90" w:rsidRPr="00094DB8" w:rsidSect="00230B1E">
      <w:footerReference w:type="default" r:id="rId9"/>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347" w:rsidRDefault="008A5347" w:rsidP="004B75AF">
      <w:r>
        <w:separator/>
      </w:r>
    </w:p>
  </w:endnote>
  <w:endnote w:type="continuationSeparator" w:id="0">
    <w:p w:rsidR="008A5347" w:rsidRDefault="008A5347" w:rsidP="004B7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GothicPS">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244167"/>
      <w:docPartObj>
        <w:docPartGallery w:val="Page Numbers (Bottom of Page)"/>
        <w:docPartUnique/>
      </w:docPartObj>
    </w:sdtPr>
    <w:sdtEndPr/>
    <w:sdtContent>
      <w:p w:rsidR="004F29F3" w:rsidRDefault="004F29F3">
        <w:pPr>
          <w:pStyle w:val="Piedepgina"/>
          <w:jc w:val="center"/>
        </w:pPr>
        <w:r>
          <w:fldChar w:fldCharType="begin"/>
        </w:r>
        <w:r>
          <w:instrText>PAGE   \* MERGEFORMAT</w:instrText>
        </w:r>
        <w:r>
          <w:fldChar w:fldCharType="separate"/>
        </w:r>
        <w:r w:rsidR="00DB5524">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347" w:rsidRDefault="008A5347" w:rsidP="004B75AF">
      <w:r>
        <w:separator/>
      </w:r>
    </w:p>
  </w:footnote>
  <w:footnote w:type="continuationSeparator" w:id="0">
    <w:p w:rsidR="008A5347" w:rsidRDefault="008A5347" w:rsidP="004B75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61560"/>
    <w:multiLevelType w:val="hybridMultilevel"/>
    <w:tmpl w:val="ECC0376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C1963BA"/>
    <w:multiLevelType w:val="hybridMultilevel"/>
    <w:tmpl w:val="40788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2116879"/>
    <w:multiLevelType w:val="hybridMultilevel"/>
    <w:tmpl w:val="C54A491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03D19B7"/>
    <w:multiLevelType w:val="hybridMultilevel"/>
    <w:tmpl w:val="64CAF5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D347807"/>
    <w:multiLevelType w:val="hybridMultilevel"/>
    <w:tmpl w:val="57D63644"/>
    <w:lvl w:ilvl="0" w:tplc="42285DBC">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5">
    <w:nsid w:val="6E2E173D"/>
    <w:multiLevelType w:val="hybridMultilevel"/>
    <w:tmpl w:val="AE5A2AEC"/>
    <w:lvl w:ilvl="0" w:tplc="159EA938">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76521E2"/>
    <w:multiLevelType w:val="hybridMultilevel"/>
    <w:tmpl w:val="3CBC4990"/>
    <w:lvl w:ilvl="0" w:tplc="4B346348">
      <w:start w:val="1"/>
      <w:numFmt w:val="bullet"/>
      <w:lvlText w:val="-"/>
      <w:lvlJc w:val="left"/>
      <w:pPr>
        <w:ind w:left="1776" w:hanging="360"/>
      </w:pPr>
      <w:rPr>
        <w:rFonts w:ascii="Arial" w:eastAsia="Times New Roman" w:hAnsi="Arial"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num w:numId="1">
    <w:abstractNumId w:val="3"/>
  </w:num>
  <w:num w:numId="2">
    <w:abstractNumId w:val="5"/>
  </w:num>
  <w:num w:numId="3">
    <w:abstractNumId w:val="6"/>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539"/>
    <w:rsid w:val="00016C4A"/>
    <w:rsid w:val="00031A04"/>
    <w:rsid w:val="000415A9"/>
    <w:rsid w:val="000478E7"/>
    <w:rsid w:val="00060D8E"/>
    <w:rsid w:val="000808AC"/>
    <w:rsid w:val="00094DB8"/>
    <w:rsid w:val="000A16C3"/>
    <w:rsid w:val="000A2E01"/>
    <w:rsid w:val="000C2B89"/>
    <w:rsid w:val="000E0177"/>
    <w:rsid w:val="000E6BFD"/>
    <w:rsid w:val="000F0A80"/>
    <w:rsid w:val="001036C4"/>
    <w:rsid w:val="0013130B"/>
    <w:rsid w:val="00142088"/>
    <w:rsid w:val="00161EE4"/>
    <w:rsid w:val="00173BC8"/>
    <w:rsid w:val="0018217F"/>
    <w:rsid w:val="001A2560"/>
    <w:rsid w:val="001B2E6D"/>
    <w:rsid w:val="001D3AAB"/>
    <w:rsid w:val="001D62F2"/>
    <w:rsid w:val="001F2D87"/>
    <w:rsid w:val="00201657"/>
    <w:rsid w:val="0020225B"/>
    <w:rsid w:val="00205660"/>
    <w:rsid w:val="002154F3"/>
    <w:rsid w:val="00230B1E"/>
    <w:rsid w:val="00257212"/>
    <w:rsid w:val="00262C20"/>
    <w:rsid w:val="00264554"/>
    <w:rsid w:val="002719BA"/>
    <w:rsid w:val="00284540"/>
    <w:rsid w:val="00294051"/>
    <w:rsid w:val="002A59EB"/>
    <w:rsid w:val="002C07D6"/>
    <w:rsid w:val="002C2EBC"/>
    <w:rsid w:val="002C583F"/>
    <w:rsid w:val="002D11F3"/>
    <w:rsid w:val="002E5D82"/>
    <w:rsid w:val="002F5539"/>
    <w:rsid w:val="00303DE5"/>
    <w:rsid w:val="003303CB"/>
    <w:rsid w:val="003551E5"/>
    <w:rsid w:val="00357733"/>
    <w:rsid w:val="00382189"/>
    <w:rsid w:val="00386E55"/>
    <w:rsid w:val="0039001F"/>
    <w:rsid w:val="003B658F"/>
    <w:rsid w:val="003D009B"/>
    <w:rsid w:val="003D173D"/>
    <w:rsid w:val="003E3D78"/>
    <w:rsid w:val="004169F2"/>
    <w:rsid w:val="00422015"/>
    <w:rsid w:val="00424389"/>
    <w:rsid w:val="0043253E"/>
    <w:rsid w:val="00441035"/>
    <w:rsid w:val="00441668"/>
    <w:rsid w:val="00442BFE"/>
    <w:rsid w:val="00444E43"/>
    <w:rsid w:val="00477C58"/>
    <w:rsid w:val="00484FDF"/>
    <w:rsid w:val="004B195F"/>
    <w:rsid w:val="004B75AF"/>
    <w:rsid w:val="004C66C1"/>
    <w:rsid w:val="004D0ADE"/>
    <w:rsid w:val="004D4500"/>
    <w:rsid w:val="004E12E7"/>
    <w:rsid w:val="004F29F3"/>
    <w:rsid w:val="005161AB"/>
    <w:rsid w:val="00523BED"/>
    <w:rsid w:val="00530C7A"/>
    <w:rsid w:val="0054239E"/>
    <w:rsid w:val="005524EC"/>
    <w:rsid w:val="0055525A"/>
    <w:rsid w:val="0056051E"/>
    <w:rsid w:val="005628FB"/>
    <w:rsid w:val="0057208F"/>
    <w:rsid w:val="0057488D"/>
    <w:rsid w:val="0058564E"/>
    <w:rsid w:val="00590E39"/>
    <w:rsid w:val="005D30D3"/>
    <w:rsid w:val="005D44DB"/>
    <w:rsid w:val="005E4B8E"/>
    <w:rsid w:val="005F2B9D"/>
    <w:rsid w:val="0060198E"/>
    <w:rsid w:val="006044E3"/>
    <w:rsid w:val="006074A5"/>
    <w:rsid w:val="00621550"/>
    <w:rsid w:val="006225EA"/>
    <w:rsid w:val="0062506D"/>
    <w:rsid w:val="00630873"/>
    <w:rsid w:val="00631E8D"/>
    <w:rsid w:val="006341FD"/>
    <w:rsid w:val="00647453"/>
    <w:rsid w:val="0066548C"/>
    <w:rsid w:val="00665DA9"/>
    <w:rsid w:val="0067676B"/>
    <w:rsid w:val="006B7B99"/>
    <w:rsid w:val="006D1842"/>
    <w:rsid w:val="0070513B"/>
    <w:rsid w:val="00717BA7"/>
    <w:rsid w:val="00720FA5"/>
    <w:rsid w:val="00726723"/>
    <w:rsid w:val="00741314"/>
    <w:rsid w:val="00742632"/>
    <w:rsid w:val="007608CD"/>
    <w:rsid w:val="00762542"/>
    <w:rsid w:val="00766B66"/>
    <w:rsid w:val="0078620B"/>
    <w:rsid w:val="007B1B2D"/>
    <w:rsid w:val="007B24D1"/>
    <w:rsid w:val="007C51F9"/>
    <w:rsid w:val="007E24A9"/>
    <w:rsid w:val="007E28F7"/>
    <w:rsid w:val="007F79B7"/>
    <w:rsid w:val="00804CA4"/>
    <w:rsid w:val="008135B1"/>
    <w:rsid w:val="00820B28"/>
    <w:rsid w:val="00822A9A"/>
    <w:rsid w:val="0084187E"/>
    <w:rsid w:val="00841AD4"/>
    <w:rsid w:val="00845BF6"/>
    <w:rsid w:val="00853108"/>
    <w:rsid w:val="008614AE"/>
    <w:rsid w:val="00875D7F"/>
    <w:rsid w:val="008815C0"/>
    <w:rsid w:val="008A5347"/>
    <w:rsid w:val="008B36B2"/>
    <w:rsid w:val="008B4C23"/>
    <w:rsid w:val="008B5C2A"/>
    <w:rsid w:val="008C0A6D"/>
    <w:rsid w:val="008C2447"/>
    <w:rsid w:val="008C5A29"/>
    <w:rsid w:val="008E58E3"/>
    <w:rsid w:val="008E63A0"/>
    <w:rsid w:val="008F522C"/>
    <w:rsid w:val="008F5917"/>
    <w:rsid w:val="008F5B5A"/>
    <w:rsid w:val="00922DD2"/>
    <w:rsid w:val="00927971"/>
    <w:rsid w:val="00935176"/>
    <w:rsid w:val="0094511B"/>
    <w:rsid w:val="00965682"/>
    <w:rsid w:val="00971A7B"/>
    <w:rsid w:val="00993BB0"/>
    <w:rsid w:val="00996F43"/>
    <w:rsid w:val="009C2F1A"/>
    <w:rsid w:val="009C42EF"/>
    <w:rsid w:val="009D065A"/>
    <w:rsid w:val="009F383C"/>
    <w:rsid w:val="00A00B26"/>
    <w:rsid w:val="00A15F0E"/>
    <w:rsid w:val="00A620F8"/>
    <w:rsid w:val="00A7052C"/>
    <w:rsid w:val="00A84D3C"/>
    <w:rsid w:val="00A963D1"/>
    <w:rsid w:val="00AF3AE4"/>
    <w:rsid w:val="00B02746"/>
    <w:rsid w:val="00B36F0C"/>
    <w:rsid w:val="00B374AF"/>
    <w:rsid w:val="00B40FD6"/>
    <w:rsid w:val="00B43453"/>
    <w:rsid w:val="00B53371"/>
    <w:rsid w:val="00B6008D"/>
    <w:rsid w:val="00B651C9"/>
    <w:rsid w:val="00B86A45"/>
    <w:rsid w:val="00B947C7"/>
    <w:rsid w:val="00B9596F"/>
    <w:rsid w:val="00BA43F2"/>
    <w:rsid w:val="00BD2BB9"/>
    <w:rsid w:val="00C1551B"/>
    <w:rsid w:val="00C158D8"/>
    <w:rsid w:val="00C232B2"/>
    <w:rsid w:val="00C23D9E"/>
    <w:rsid w:val="00C33232"/>
    <w:rsid w:val="00C4048E"/>
    <w:rsid w:val="00C67C90"/>
    <w:rsid w:val="00C770F6"/>
    <w:rsid w:val="00CA728B"/>
    <w:rsid w:val="00CD0B94"/>
    <w:rsid w:val="00CE2E55"/>
    <w:rsid w:val="00CF7086"/>
    <w:rsid w:val="00D0399B"/>
    <w:rsid w:val="00D3140F"/>
    <w:rsid w:val="00D42E90"/>
    <w:rsid w:val="00D444A4"/>
    <w:rsid w:val="00D45243"/>
    <w:rsid w:val="00D455EF"/>
    <w:rsid w:val="00D65280"/>
    <w:rsid w:val="00D72101"/>
    <w:rsid w:val="00D759F6"/>
    <w:rsid w:val="00D75E03"/>
    <w:rsid w:val="00D763D4"/>
    <w:rsid w:val="00D92DFC"/>
    <w:rsid w:val="00DA1F65"/>
    <w:rsid w:val="00DB5524"/>
    <w:rsid w:val="00DC739E"/>
    <w:rsid w:val="00DE5725"/>
    <w:rsid w:val="00DF2840"/>
    <w:rsid w:val="00DF3727"/>
    <w:rsid w:val="00DF4D8C"/>
    <w:rsid w:val="00E012D4"/>
    <w:rsid w:val="00E227A5"/>
    <w:rsid w:val="00E22F04"/>
    <w:rsid w:val="00E35E30"/>
    <w:rsid w:val="00E36D37"/>
    <w:rsid w:val="00E46EDB"/>
    <w:rsid w:val="00E56218"/>
    <w:rsid w:val="00E724A8"/>
    <w:rsid w:val="00E74C79"/>
    <w:rsid w:val="00E81444"/>
    <w:rsid w:val="00E91FFD"/>
    <w:rsid w:val="00E951CF"/>
    <w:rsid w:val="00EA007F"/>
    <w:rsid w:val="00EB331A"/>
    <w:rsid w:val="00ED62AE"/>
    <w:rsid w:val="00ED6443"/>
    <w:rsid w:val="00EE46EC"/>
    <w:rsid w:val="00EF6B97"/>
    <w:rsid w:val="00F00BB1"/>
    <w:rsid w:val="00F11AFD"/>
    <w:rsid w:val="00F170C2"/>
    <w:rsid w:val="00F24B71"/>
    <w:rsid w:val="00F458F4"/>
    <w:rsid w:val="00F50ED6"/>
    <w:rsid w:val="00F709B0"/>
    <w:rsid w:val="00F80028"/>
    <w:rsid w:val="00FA1274"/>
    <w:rsid w:val="00FA127F"/>
    <w:rsid w:val="00FE0C4D"/>
    <w:rsid w:val="00FE45FC"/>
    <w:rsid w:val="00FE5B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6C4"/>
    <w:pPr>
      <w:spacing w:after="0" w:line="240" w:lineRule="auto"/>
    </w:pPr>
    <w:rPr>
      <w:rFonts w:ascii="GothicPS" w:eastAsia="Times New Roman" w:hAnsi="GothicPS" w:cs="Times New Roman"/>
      <w:b/>
      <w:color w:val="000000"/>
      <w:sz w:val="24"/>
      <w:szCs w:val="20"/>
      <w:lang w:eastAsia="es-ES"/>
    </w:rPr>
  </w:style>
  <w:style w:type="paragraph" w:styleId="Ttulo1">
    <w:name w:val="heading 1"/>
    <w:basedOn w:val="Normal"/>
    <w:next w:val="Normal"/>
    <w:link w:val="Ttulo1Car"/>
    <w:uiPriority w:val="9"/>
    <w:qFormat/>
    <w:rsid w:val="00E46EDB"/>
    <w:pPr>
      <w:keepNext/>
      <w:keepLines/>
      <w:spacing w:before="480"/>
      <w:outlineLvl w:val="0"/>
    </w:pPr>
    <w:rPr>
      <w:rFonts w:asciiTheme="majorHAnsi" w:eastAsiaTheme="majorEastAsia" w:hAnsiTheme="majorHAnsi" w:cstheme="majorBidi"/>
      <w:b w:val="0"/>
      <w:bCs/>
      <w:color w:val="365F91" w:themeColor="accent1" w:themeShade="BF"/>
      <w:sz w:val="28"/>
      <w:szCs w:val="28"/>
    </w:rPr>
  </w:style>
  <w:style w:type="paragraph" w:styleId="Ttulo2">
    <w:name w:val="heading 2"/>
    <w:basedOn w:val="Normal"/>
    <w:next w:val="Normal"/>
    <w:link w:val="Ttulo2Car"/>
    <w:qFormat/>
    <w:rsid w:val="001036C4"/>
    <w:pPr>
      <w:keepNext/>
      <w:jc w:val="center"/>
      <w:outlineLvl w:val="1"/>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1036C4"/>
    <w:rPr>
      <w:rFonts w:ascii="Arial" w:eastAsia="Times New Roman" w:hAnsi="Arial" w:cs="Arial"/>
      <w:b/>
      <w:color w:val="000000"/>
      <w:sz w:val="24"/>
      <w:szCs w:val="20"/>
      <w:lang w:val="es-ES_tradnl" w:eastAsia="es-ES"/>
    </w:rPr>
  </w:style>
  <w:style w:type="paragraph" w:styleId="Ttulo">
    <w:name w:val="Title"/>
    <w:basedOn w:val="Normal"/>
    <w:link w:val="TtuloCar"/>
    <w:qFormat/>
    <w:rsid w:val="001036C4"/>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1036C4"/>
    <w:rPr>
      <w:rFonts w:ascii="Arial" w:eastAsia="Times New Roman" w:hAnsi="Arial" w:cs="Times New Roman"/>
      <w:b/>
      <w:sz w:val="24"/>
      <w:szCs w:val="24"/>
      <w:u w:val="single"/>
      <w:lang w:val="es-UY" w:eastAsia="es-ES"/>
    </w:rPr>
  </w:style>
  <w:style w:type="paragraph" w:styleId="Prrafodelista">
    <w:name w:val="List Paragraph"/>
    <w:basedOn w:val="Normal"/>
    <w:uiPriority w:val="34"/>
    <w:qFormat/>
    <w:rsid w:val="008C5A29"/>
    <w:pPr>
      <w:ind w:left="720"/>
      <w:contextualSpacing/>
    </w:pPr>
  </w:style>
  <w:style w:type="character" w:customStyle="1" w:styleId="Ttulo1Car">
    <w:name w:val="Título 1 Car"/>
    <w:basedOn w:val="Fuentedeprrafopredeter"/>
    <w:link w:val="Ttulo1"/>
    <w:uiPriority w:val="9"/>
    <w:rsid w:val="00E46EDB"/>
    <w:rPr>
      <w:rFonts w:asciiTheme="majorHAnsi" w:eastAsiaTheme="majorEastAsia" w:hAnsiTheme="majorHAnsi" w:cstheme="majorBidi"/>
      <w:bCs/>
      <w:color w:val="365F91" w:themeColor="accent1" w:themeShade="BF"/>
      <w:sz w:val="28"/>
      <w:szCs w:val="28"/>
      <w:lang w:eastAsia="es-ES"/>
    </w:rPr>
  </w:style>
  <w:style w:type="table" w:styleId="Tablaconcuadrcula">
    <w:name w:val="Table Grid"/>
    <w:basedOn w:val="Tablanormal"/>
    <w:uiPriority w:val="59"/>
    <w:rsid w:val="000F0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B75AF"/>
    <w:pPr>
      <w:tabs>
        <w:tab w:val="center" w:pos="4252"/>
        <w:tab w:val="right" w:pos="8504"/>
      </w:tabs>
    </w:pPr>
  </w:style>
  <w:style w:type="character" w:customStyle="1" w:styleId="EncabezadoCar">
    <w:name w:val="Encabezado Car"/>
    <w:basedOn w:val="Fuentedeprrafopredeter"/>
    <w:link w:val="Encabezado"/>
    <w:uiPriority w:val="99"/>
    <w:rsid w:val="004B75AF"/>
    <w:rPr>
      <w:rFonts w:ascii="GothicPS" w:eastAsia="Times New Roman" w:hAnsi="GothicPS" w:cs="Times New Roman"/>
      <w:b/>
      <w:color w:val="000000"/>
      <w:sz w:val="24"/>
      <w:szCs w:val="20"/>
      <w:lang w:eastAsia="es-ES"/>
    </w:rPr>
  </w:style>
  <w:style w:type="paragraph" w:styleId="Piedepgina">
    <w:name w:val="footer"/>
    <w:basedOn w:val="Normal"/>
    <w:link w:val="PiedepginaCar"/>
    <w:uiPriority w:val="99"/>
    <w:unhideWhenUsed/>
    <w:rsid w:val="004B75AF"/>
    <w:pPr>
      <w:tabs>
        <w:tab w:val="center" w:pos="4252"/>
        <w:tab w:val="right" w:pos="8504"/>
      </w:tabs>
    </w:pPr>
  </w:style>
  <w:style w:type="character" w:customStyle="1" w:styleId="PiedepginaCar">
    <w:name w:val="Pie de página Car"/>
    <w:basedOn w:val="Fuentedeprrafopredeter"/>
    <w:link w:val="Piedepgina"/>
    <w:uiPriority w:val="99"/>
    <w:rsid w:val="004B75AF"/>
    <w:rPr>
      <w:rFonts w:ascii="GothicPS" w:eastAsia="Times New Roman" w:hAnsi="GothicPS" w:cs="Times New Roman"/>
      <w:b/>
      <w:color w:val="000000"/>
      <w:sz w:val="24"/>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6C4"/>
    <w:pPr>
      <w:spacing w:after="0" w:line="240" w:lineRule="auto"/>
    </w:pPr>
    <w:rPr>
      <w:rFonts w:ascii="GothicPS" w:eastAsia="Times New Roman" w:hAnsi="GothicPS" w:cs="Times New Roman"/>
      <w:b/>
      <w:color w:val="000000"/>
      <w:sz w:val="24"/>
      <w:szCs w:val="20"/>
      <w:lang w:eastAsia="es-ES"/>
    </w:rPr>
  </w:style>
  <w:style w:type="paragraph" w:styleId="Ttulo1">
    <w:name w:val="heading 1"/>
    <w:basedOn w:val="Normal"/>
    <w:next w:val="Normal"/>
    <w:link w:val="Ttulo1Car"/>
    <w:uiPriority w:val="9"/>
    <w:qFormat/>
    <w:rsid w:val="00E46EDB"/>
    <w:pPr>
      <w:keepNext/>
      <w:keepLines/>
      <w:spacing w:before="480"/>
      <w:outlineLvl w:val="0"/>
    </w:pPr>
    <w:rPr>
      <w:rFonts w:asciiTheme="majorHAnsi" w:eastAsiaTheme="majorEastAsia" w:hAnsiTheme="majorHAnsi" w:cstheme="majorBidi"/>
      <w:b w:val="0"/>
      <w:bCs/>
      <w:color w:val="365F91" w:themeColor="accent1" w:themeShade="BF"/>
      <w:sz w:val="28"/>
      <w:szCs w:val="28"/>
    </w:rPr>
  </w:style>
  <w:style w:type="paragraph" w:styleId="Ttulo2">
    <w:name w:val="heading 2"/>
    <w:basedOn w:val="Normal"/>
    <w:next w:val="Normal"/>
    <w:link w:val="Ttulo2Car"/>
    <w:qFormat/>
    <w:rsid w:val="001036C4"/>
    <w:pPr>
      <w:keepNext/>
      <w:jc w:val="center"/>
      <w:outlineLvl w:val="1"/>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1036C4"/>
    <w:rPr>
      <w:rFonts w:ascii="Arial" w:eastAsia="Times New Roman" w:hAnsi="Arial" w:cs="Arial"/>
      <w:b/>
      <w:color w:val="000000"/>
      <w:sz w:val="24"/>
      <w:szCs w:val="20"/>
      <w:lang w:val="es-ES_tradnl" w:eastAsia="es-ES"/>
    </w:rPr>
  </w:style>
  <w:style w:type="paragraph" w:styleId="Ttulo">
    <w:name w:val="Title"/>
    <w:basedOn w:val="Normal"/>
    <w:link w:val="TtuloCar"/>
    <w:qFormat/>
    <w:rsid w:val="001036C4"/>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1036C4"/>
    <w:rPr>
      <w:rFonts w:ascii="Arial" w:eastAsia="Times New Roman" w:hAnsi="Arial" w:cs="Times New Roman"/>
      <w:b/>
      <w:sz w:val="24"/>
      <w:szCs w:val="24"/>
      <w:u w:val="single"/>
      <w:lang w:val="es-UY" w:eastAsia="es-ES"/>
    </w:rPr>
  </w:style>
  <w:style w:type="paragraph" w:styleId="Prrafodelista">
    <w:name w:val="List Paragraph"/>
    <w:basedOn w:val="Normal"/>
    <w:uiPriority w:val="34"/>
    <w:qFormat/>
    <w:rsid w:val="008C5A29"/>
    <w:pPr>
      <w:ind w:left="720"/>
      <w:contextualSpacing/>
    </w:pPr>
  </w:style>
  <w:style w:type="character" w:customStyle="1" w:styleId="Ttulo1Car">
    <w:name w:val="Título 1 Car"/>
    <w:basedOn w:val="Fuentedeprrafopredeter"/>
    <w:link w:val="Ttulo1"/>
    <w:uiPriority w:val="9"/>
    <w:rsid w:val="00E46EDB"/>
    <w:rPr>
      <w:rFonts w:asciiTheme="majorHAnsi" w:eastAsiaTheme="majorEastAsia" w:hAnsiTheme="majorHAnsi" w:cstheme="majorBidi"/>
      <w:bCs/>
      <w:color w:val="365F91" w:themeColor="accent1" w:themeShade="BF"/>
      <w:sz w:val="28"/>
      <w:szCs w:val="28"/>
      <w:lang w:eastAsia="es-ES"/>
    </w:rPr>
  </w:style>
  <w:style w:type="table" w:styleId="Tablaconcuadrcula">
    <w:name w:val="Table Grid"/>
    <w:basedOn w:val="Tablanormal"/>
    <w:uiPriority w:val="59"/>
    <w:rsid w:val="000F0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B75AF"/>
    <w:pPr>
      <w:tabs>
        <w:tab w:val="center" w:pos="4252"/>
        <w:tab w:val="right" w:pos="8504"/>
      </w:tabs>
    </w:pPr>
  </w:style>
  <w:style w:type="character" w:customStyle="1" w:styleId="EncabezadoCar">
    <w:name w:val="Encabezado Car"/>
    <w:basedOn w:val="Fuentedeprrafopredeter"/>
    <w:link w:val="Encabezado"/>
    <w:uiPriority w:val="99"/>
    <w:rsid w:val="004B75AF"/>
    <w:rPr>
      <w:rFonts w:ascii="GothicPS" w:eastAsia="Times New Roman" w:hAnsi="GothicPS" w:cs="Times New Roman"/>
      <w:b/>
      <w:color w:val="000000"/>
      <w:sz w:val="24"/>
      <w:szCs w:val="20"/>
      <w:lang w:eastAsia="es-ES"/>
    </w:rPr>
  </w:style>
  <w:style w:type="paragraph" w:styleId="Piedepgina">
    <w:name w:val="footer"/>
    <w:basedOn w:val="Normal"/>
    <w:link w:val="PiedepginaCar"/>
    <w:uiPriority w:val="99"/>
    <w:unhideWhenUsed/>
    <w:rsid w:val="004B75AF"/>
    <w:pPr>
      <w:tabs>
        <w:tab w:val="center" w:pos="4252"/>
        <w:tab w:val="right" w:pos="8504"/>
      </w:tabs>
    </w:pPr>
  </w:style>
  <w:style w:type="character" w:customStyle="1" w:styleId="PiedepginaCar">
    <w:name w:val="Pie de página Car"/>
    <w:basedOn w:val="Fuentedeprrafopredeter"/>
    <w:link w:val="Piedepgina"/>
    <w:uiPriority w:val="99"/>
    <w:rsid w:val="004B75AF"/>
    <w:rPr>
      <w:rFonts w:ascii="GothicPS" w:eastAsia="Times New Roman" w:hAnsi="GothicPS" w:cs="Times New Roman"/>
      <w:b/>
      <w:color w:val="000000"/>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4EF5F-070A-4F41-B86B-7CACDC72F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1071</Words>
  <Characters>5893</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MARIZA GONZALEZ PADILLA</dc:creator>
  <cp:lastModifiedBy>Tribunal1</cp:lastModifiedBy>
  <cp:revision>4</cp:revision>
  <cp:lastPrinted>2019-05-15T18:13:00Z</cp:lastPrinted>
  <dcterms:created xsi:type="dcterms:W3CDTF">2019-05-15T17:57:00Z</dcterms:created>
  <dcterms:modified xsi:type="dcterms:W3CDTF">2019-05-15T18:21:00Z</dcterms:modified>
</cp:coreProperties>
</file>