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AD" w:rsidRPr="00786EEB" w:rsidRDefault="00AA35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47DAE">
        <w:rPr>
          <w:rFonts w:ascii="Arial" w:hAnsi="Arial" w:cs="Arial"/>
          <w:b/>
          <w:sz w:val="28"/>
          <w:szCs w:val="28"/>
          <w:lang w:val="es-ES_tradnl"/>
        </w:rPr>
        <w:t>1150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AA35AD" w:rsidRDefault="00AA35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A35AD" w:rsidRPr="00AA35AD" w:rsidRDefault="00AA35AD" w:rsidP="00AA35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A35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A35AD" w:rsidRPr="00AA35AD" w:rsidRDefault="00AA35AD" w:rsidP="00AA35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A35AD" w:rsidRPr="00AA35AD" w:rsidRDefault="00AA35AD" w:rsidP="00AA35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A35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A35AD" w:rsidRPr="00AA35AD" w:rsidRDefault="00AA35AD" w:rsidP="00AA35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A35AD" w:rsidRPr="00AA35AD" w:rsidRDefault="00AA35AD" w:rsidP="00AA35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A35AD">
        <w:rPr>
          <w:rFonts w:ascii="Arial" w:hAnsi="Arial" w:cs="Arial"/>
          <w:b/>
          <w:sz w:val="24"/>
          <w:szCs w:val="24"/>
          <w:lang w:val="es-ES_tradnl"/>
        </w:rPr>
        <w:t>EN SESION DE FECHA 8 DE MAYO DE 2019</w:t>
      </w:r>
    </w:p>
    <w:p w:rsidR="00AA35AD" w:rsidRPr="00AA35AD" w:rsidRDefault="00AA35AD" w:rsidP="00AA35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A35AD" w:rsidRPr="00AA35AD" w:rsidRDefault="00AA35AD" w:rsidP="00AA35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A35A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576BB2">
        <w:rPr>
          <w:rFonts w:ascii="Arial" w:hAnsi="Arial" w:cs="Arial"/>
          <w:b/>
          <w:sz w:val="24"/>
          <w:szCs w:val="24"/>
        </w:rPr>
        <w:t>2019-17-1-0001906</w:t>
      </w:r>
      <w:r>
        <w:rPr>
          <w:rFonts w:ascii="Arial" w:hAnsi="Arial" w:cs="Arial"/>
          <w:b/>
          <w:sz w:val="24"/>
          <w:szCs w:val="24"/>
        </w:rPr>
        <w:t>,</w:t>
      </w:r>
      <w:r w:rsidRPr="00AA35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AA35AD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A35AD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</w:rPr>
        <w:t>1520/19</w:t>
      </w:r>
      <w:r w:rsidRPr="00AA35A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2356F" w:rsidRPr="00F2356F" w:rsidRDefault="00F2356F" w:rsidP="00AA35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90901" w:rsidRPr="00FD20F0" w:rsidRDefault="00090901" w:rsidP="00AA35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 w:rsidRPr="00F2356F">
        <w:rPr>
          <w:rFonts w:ascii="Arial" w:hAnsi="Arial" w:cs="Arial"/>
          <w:b/>
          <w:sz w:val="24"/>
          <w:szCs w:val="24"/>
        </w:rPr>
        <w:t xml:space="preserve">VISTO: </w:t>
      </w:r>
      <w:r w:rsidRPr="00F2356F">
        <w:rPr>
          <w:rFonts w:ascii="Arial" w:hAnsi="Arial" w:cs="Arial"/>
          <w:sz w:val="24"/>
          <w:szCs w:val="24"/>
        </w:rPr>
        <w:t xml:space="preserve">las actuaciones remitidas por el Banco de la República Oriental del Uruguay relacionadas con la </w:t>
      </w:r>
      <w:r w:rsidR="00F2356F">
        <w:rPr>
          <w:rFonts w:ascii="Arial" w:hAnsi="Arial" w:cs="Arial"/>
          <w:sz w:val="24"/>
          <w:szCs w:val="24"/>
        </w:rPr>
        <w:t xml:space="preserve">Licitación Pública </w:t>
      </w:r>
      <w:r w:rsidR="00F2356F" w:rsidRPr="00F2356F">
        <w:rPr>
          <w:rFonts w:ascii="Arial" w:hAnsi="Arial" w:cs="Arial"/>
          <w:sz w:val="24"/>
          <w:szCs w:val="24"/>
        </w:rPr>
        <w:t>2018/51/04802</w:t>
      </w:r>
      <w:r w:rsidR="00F2356F">
        <w:rPr>
          <w:rFonts w:ascii="Arial" w:hAnsi="Arial" w:cs="Arial"/>
          <w:sz w:val="24"/>
          <w:szCs w:val="24"/>
        </w:rPr>
        <w:t xml:space="preserve"> </w:t>
      </w:r>
      <w:r w:rsidR="00F2356F" w:rsidRPr="00F2356F">
        <w:rPr>
          <w:rFonts w:ascii="Arial" w:hAnsi="Arial" w:cs="Arial"/>
          <w:sz w:val="24"/>
          <w:szCs w:val="24"/>
        </w:rPr>
        <w:t>para la prestación, con niveles de excelencia, de servicios de limpieza integral en la Sucursal Avenida General Flores y en otros locales del Banco situados en Montevideo.</w:t>
      </w:r>
    </w:p>
    <w:p w:rsidR="009A5C0C" w:rsidRPr="00F2356F" w:rsidRDefault="00090901" w:rsidP="00AA35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356F">
        <w:rPr>
          <w:rFonts w:ascii="Arial" w:hAnsi="Arial" w:cs="Arial"/>
          <w:b/>
          <w:sz w:val="24"/>
          <w:szCs w:val="24"/>
        </w:rPr>
        <w:t>RESULTANDO:</w:t>
      </w:r>
      <w:r w:rsidR="009A5C0C" w:rsidRPr="00F2356F">
        <w:rPr>
          <w:rFonts w:ascii="Arial" w:hAnsi="Arial" w:cs="Arial"/>
          <w:b/>
          <w:sz w:val="24"/>
          <w:szCs w:val="24"/>
        </w:rPr>
        <w:tab/>
        <w:t xml:space="preserve">1) </w:t>
      </w:r>
      <w:r w:rsidR="00F2356F" w:rsidRPr="00F2356F">
        <w:rPr>
          <w:rFonts w:ascii="Arial" w:hAnsi="Arial" w:cs="Arial"/>
          <w:sz w:val="24"/>
          <w:szCs w:val="24"/>
        </w:rPr>
        <w:t>que por Resolución de Directorio fecha 24.01.18</w:t>
      </w:r>
      <w:r w:rsidR="00DB3D8F">
        <w:rPr>
          <w:rFonts w:ascii="Arial" w:hAnsi="Arial" w:cs="Arial"/>
          <w:sz w:val="24"/>
          <w:szCs w:val="24"/>
        </w:rPr>
        <w:t>,</w:t>
      </w:r>
      <w:r w:rsidR="00F2356F" w:rsidRPr="00F2356F">
        <w:rPr>
          <w:rFonts w:ascii="Arial" w:hAnsi="Arial" w:cs="Arial"/>
          <w:sz w:val="24"/>
          <w:szCs w:val="24"/>
        </w:rPr>
        <w:t xml:space="preserve"> se dispuso la aprobación de las bases y condiciones del presente llamado;</w:t>
      </w:r>
    </w:p>
    <w:p w:rsidR="00AA35AD" w:rsidRDefault="009A5C0C" w:rsidP="00AA35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F56C3">
        <w:rPr>
          <w:rFonts w:ascii="Arial" w:hAnsi="Arial" w:cs="Arial"/>
          <w:b/>
          <w:sz w:val="24"/>
          <w:szCs w:val="24"/>
        </w:rPr>
        <w:t xml:space="preserve">2) </w:t>
      </w:r>
      <w:r w:rsidR="00BF56C3">
        <w:rPr>
          <w:rFonts w:ascii="Arial" w:hAnsi="Arial" w:cs="Arial"/>
          <w:b/>
          <w:sz w:val="24"/>
          <w:szCs w:val="24"/>
        </w:rPr>
        <w:t xml:space="preserve"> </w:t>
      </w:r>
      <w:r w:rsidR="00BF56C3" w:rsidRPr="00BF56C3">
        <w:rPr>
          <w:rFonts w:ascii="Arial" w:hAnsi="Arial" w:cs="Arial"/>
          <w:sz w:val="24"/>
          <w:szCs w:val="24"/>
        </w:rPr>
        <w:t>que realizadas las publicaciones legales en el</w:t>
      </w:r>
      <w:r w:rsidR="00F2356F" w:rsidRPr="00BF56C3">
        <w:rPr>
          <w:rFonts w:ascii="Arial" w:hAnsi="Arial" w:cs="Arial"/>
          <w:sz w:val="24"/>
          <w:szCs w:val="24"/>
        </w:rPr>
        <w:t xml:space="preserve"> Diario Oficial </w:t>
      </w:r>
      <w:r w:rsidR="00BF56C3" w:rsidRPr="00BF56C3">
        <w:rPr>
          <w:rFonts w:ascii="Arial" w:hAnsi="Arial" w:cs="Arial"/>
          <w:sz w:val="24"/>
          <w:szCs w:val="24"/>
        </w:rPr>
        <w:t xml:space="preserve">y El País </w:t>
      </w:r>
      <w:r w:rsidR="00DB3D8F">
        <w:rPr>
          <w:rFonts w:ascii="Arial" w:hAnsi="Arial" w:cs="Arial"/>
          <w:sz w:val="24"/>
          <w:szCs w:val="24"/>
        </w:rPr>
        <w:t>,</w:t>
      </w:r>
      <w:r w:rsidR="00BF56C3" w:rsidRPr="00BF56C3">
        <w:rPr>
          <w:rFonts w:ascii="Arial" w:hAnsi="Arial" w:cs="Arial"/>
          <w:sz w:val="24"/>
          <w:szCs w:val="24"/>
        </w:rPr>
        <w:t xml:space="preserve">con </w:t>
      </w:r>
      <w:r w:rsidR="00F2356F" w:rsidRPr="00BF56C3">
        <w:rPr>
          <w:rFonts w:ascii="Arial" w:hAnsi="Arial" w:cs="Arial"/>
          <w:sz w:val="24"/>
          <w:szCs w:val="24"/>
        </w:rPr>
        <w:t xml:space="preserve">fecha 21.06.18 </w:t>
      </w:r>
      <w:r w:rsidR="0012025B">
        <w:rPr>
          <w:rFonts w:ascii="Arial" w:hAnsi="Arial" w:cs="Arial"/>
          <w:sz w:val="24"/>
          <w:szCs w:val="24"/>
        </w:rPr>
        <w:t>y en la Página W</w:t>
      </w:r>
      <w:r w:rsidR="00BF56C3" w:rsidRPr="00BF56C3">
        <w:rPr>
          <w:rFonts w:ascii="Arial" w:hAnsi="Arial" w:cs="Arial"/>
          <w:sz w:val="24"/>
          <w:szCs w:val="24"/>
        </w:rPr>
        <w:t>eb</w:t>
      </w:r>
      <w:r w:rsidR="00F2356F" w:rsidRPr="00BF56C3">
        <w:rPr>
          <w:rFonts w:ascii="Arial" w:hAnsi="Arial" w:cs="Arial"/>
          <w:sz w:val="24"/>
          <w:szCs w:val="24"/>
        </w:rPr>
        <w:t xml:space="preserve"> de Compras Estatales</w:t>
      </w:r>
      <w:r w:rsidR="00DB3D8F">
        <w:rPr>
          <w:rFonts w:ascii="Arial" w:hAnsi="Arial" w:cs="Arial"/>
          <w:sz w:val="24"/>
          <w:szCs w:val="24"/>
        </w:rPr>
        <w:t>,</w:t>
      </w:r>
      <w:r w:rsidR="00F2356F" w:rsidRPr="00BF56C3">
        <w:rPr>
          <w:rFonts w:ascii="Arial" w:hAnsi="Arial" w:cs="Arial"/>
          <w:sz w:val="24"/>
          <w:szCs w:val="24"/>
        </w:rPr>
        <w:t xml:space="preserve">  </w:t>
      </w:r>
      <w:r w:rsidR="0012025B">
        <w:rPr>
          <w:rFonts w:ascii="Arial" w:hAnsi="Arial" w:cs="Arial"/>
          <w:sz w:val="24"/>
          <w:szCs w:val="24"/>
        </w:rPr>
        <w:t xml:space="preserve">con </w:t>
      </w:r>
      <w:r w:rsidR="00F2356F" w:rsidRPr="00BF56C3">
        <w:rPr>
          <w:rFonts w:ascii="Arial" w:hAnsi="Arial" w:cs="Arial"/>
          <w:sz w:val="24"/>
          <w:szCs w:val="24"/>
        </w:rPr>
        <w:t>fecha 18.06.18</w:t>
      </w:r>
      <w:r w:rsidR="00BF56C3" w:rsidRPr="00BF56C3">
        <w:rPr>
          <w:rFonts w:ascii="Arial" w:hAnsi="Arial" w:cs="Arial"/>
          <w:sz w:val="24"/>
          <w:szCs w:val="24"/>
        </w:rPr>
        <w:t xml:space="preserve">, </w:t>
      </w:r>
      <w:r w:rsidR="0012025B">
        <w:rPr>
          <w:rFonts w:ascii="Arial" w:hAnsi="Arial" w:cs="Arial"/>
          <w:sz w:val="24"/>
          <w:szCs w:val="24"/>
        </w:rPr>
        <w:t xml:space="preserve">con antelación suficiente, </w:t>
      </w:r>
      <w:r w:rsidR="00BF56C3" w:rsidRPr="00BF56C3">
        <w:rPr>
          <w:rFonts w:ascii="Arial" w:hAnsi="Arial" w:cs="Arial"/>
          <w:sz w:val="24"/>
          <w:szCs w:val="24"/>
        </w:rPr>
        <w:t>al a</w:t>
      </w:r>
      <w:r w:rsidR="00F2356F" w:rsidRPr="00BF56C3">
        <w:rPr>
          <w:rFonts w:ascii="Arial" w:hAnsi="Arial" w:cs="Arial"/>
          <w:sz w:val="24"/>
          <w:szCs w:val="24"/>
        </w:rPr>
        <w:t>cto de apertura</w:t>
      </w:r>
      <w:r w:rsidR="00BF56C3" w:rsidRPr="00BF56C3">
        <w:rPr>
          <w:rFonts w:ascii="Arial" w:hAnsi="Arial" w:cs="Arial"/>
          <w:sz w:val="24"/>
          <w:szCs w:val="24"/>
        </w:rPr>
        <w:t xml:space="preserve"> de fecha </w:t>
      </w:r>
      <w:r w:rsidR="00F2356F" w:rsidRPr="00BF56C3">
        <w:rPr>
          <w:rFonts w:ascii="Arial" w:hAnsi="Arial" w:cs="Arial"/>
          <w:sz w:val="24"/>
          <w:szCs w:val="24"/>
        </w:rPr>
        <w:t>26.07.18</w:t>
      </w:r>
      <w:r w:rsidR="00DB3D8F">
        <w:rPr>
          <w:rFonts w:ascii="Arial" w:hAnsi="Arial" w:cs="Arial"/>
          <w:sz w:val="24"/>
          <w:szCs w:val="24"/>
        </w:rPr>
        <w:t>,</w:t>
      </w:r>
      <w:r w:rsidR="00BF56C3" w:rsidRPr="00BF56C3">
        <w:rPr>
          <w:rFonts w:ascii="Arial" w:hAnsi="Arial" w:cs="Arial"/>
          <w:sz w:val="24"/>
          <w:szCs w:val="24"/>
        </w:rPr>
        <w:t xml:space="preserve">se presentaron los siguientes oferentes: </w:t>
      </w:r>
      <w:proofErr w:type="spellStart"/>
      <w:r w:rsidR="00BF56C3" w:rsidRPr="00BF56C3">
        <w:rPr>
          <w:rFonts w:ascii="Arial" w:hAnsi="Arial" w:cs="Arial"/>
          <w:sz w:val="24"/>
          <w:szCs w:val="24"/>
        </w:rPr>
        <w:t>Taym</w:t>
      </w:r>
      <w:proofErr w:type="spellEnd"/>
      <w:r w:rsidR="00BF56C3" w:rsidRPr="00BF56C3">
        <w:rPr>
          <w:rFonts w:ascii="Arial" w:hAnsi="Arial" w:cs="Arial"/>
          <w:sz w:val="24"/>
          <w:szCs w:val="24"/>
        </w:rPr>
        <w:t xml:space="preserve"> Uruguay S.A., </w:t>
      </w:r>
      <w:proofErr w:type="spellStart"/>
      <w:r w:rsidR="00F2356F" w:rsidRPr="00BF56C3">
        <w:rPr>
          <w:rFonts w:ascii="Arial" w:hAnsi="Arial" w:cs="Arial"/>
          <w:sz w:val="24"/>
          <w:szCs w:val="24"/>
        </w:rPr>
        <w:t>Cleannet</w:t>
      </w:r>
      <w:proofErr w:type="spellEnd"/>
      <w:r w:rsidR="00F2356F" w:rsidRPr="00BF56C3">
        <w:rPr>
          <w:rFonts w:ascii="Arial" w:hAnsi="Arial" w:cs="Arial"/>
          <w:sz w:val="24"/>
          <w:szCs w:val="24"/>
        </w:rPr>
        <w:t xml:space="preserve"> Uruguay S.A. </w:t>
      </w:r>
      <w:r w:rsidR="00BF56C3" w:rsidRPr="00BF56C3">
        <w:rPr>
          <w:rFonts w:ascii="Arial" w:hAnsi="Arial" w:cs="Arial"/>
          <w:sz w:val="24"/>
          <w:szCs w:val="24"/>
        </w:rPr>
        <w:t>y Jorge Eduardo Rebollo Vicente;</w:t>
      </w:r>
    </w:p>
    <w:p w:rsidR="00AA35AD" w:rsidRDefault="009A5C0C" w:rsidP="00AA35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F56C3">
        <w:rPr>
          <w:rFonts w:ascii="Arial" w:hAnsi="Arial" w:cs="Arial"/>
          <w:b/>
          <w:sz w:val="24"/>
          <w:szCs w:val="24"/>
        </w:rPr>
        <w:t>3)</w:t>
      </w:r>
      <w:r w:rsidR="00576BB2">
        <w:rPr>
          <w:rFonts w:ascii="Arial" w:hAnsi="Arial" w:cs="Arial"/>
          <w:b/>
          <w:sz w:val="24"/>
          <w:szCs w:val="24"/>
        </w:rPr>
        <w:t xml:space="preserve"> </w:t>
      </w:r>
      <w:r w:rsidR="00576BB2" w:rsidRPr="00576BB2">
        <w:rPr>
          <w:rFonts w:ascii="Arial" w:hAnsi="Arial" w:cs="Arial"/>
          <w:sz w:val="24"/>
          <w:szCs w:val="24"/>
        </w:rPr>
        <w:t>que</w:t>
      </w:r>
      <w:r w:rsidR="00576BB2">
        <w:rPr>
          <w:rFonts w:ascii="Arial" w:hAnsi="Arial" w:cs="Arial"/>
          <w:b/>
          <w:sz w:val="24"/>
          <w:szCs w:val="24"/>
        </w:rPr>
        <w:t xml:space="preserve"> </w:t>
      </w:r>
      <w:r w:rsidR="00EE3F3E">
        <w:rPr>
          <w:rFonts w:ascii="Arial" w:hAnsi="Arial" w:cs="Arial"/>
          <w:sz w:val="24"/>
          <w:szCs w:val="24"/>
        </w:rPr>
        <w:t xml:space="preserve">se informó </w:t>
      </w:r>
      <w:r w:rsidR="00576BB2">
        <w:rPr>
          <w:rFonts w:ascii="Arial" w:hAnsi="Arial" w:cs="Arial"/>
          <w:sz w:val="24"/>
          <w:szCs w:val="24"/>
        </w:rPr>
        <w:t xml:space="preserve">por parte de la Administración actuante </w:t>
      </w:r>
      <w:r w:rsidR="00576BB2" w:rsidRPr="00576BB2">
        <w:rPr>
          <w:rFonts w:ascii="Arial" w:hAnsi="Arial" w:cs="Arial"/>
          <w:sz w:val="24"/>
          <w:szCs w:val="24"/>
        </w:rPr>
        <w:t>que todos los participantes figuran activos</w:t>
      </w:r>
      <w:r w:rsidR="00576BB2">
        <w:rPr>
          <w:rFonts w:ascii="Arial" w:hAnsi="Arial" w:cs="Arial"/>
          <w:sz w:val="24"/>
          <w:szCs w:val="24"/>
        </w:rPr>
        <w:t xml:space="preserve">, en el Registro </w:t>
      </w:r>
      <w:r w:rsidR="00DB3D8F">
        <w:rPr>
          <w:rFonts w:ascii="Arial" w:hAnsi="Arial" w:cs="Arial"/>
          <w:sz w:val="24"/>
          <w:szCs w:val="24"/>
        </w:rPr>
        <w:t>Único</w:t>
      </w:r>
      <w:r w:rsidR="00576BB2">
        <w:rPr>
          <w:rFonts w:ascii="Arial" w:hAnsi="Arial" w:cs="Arial"/>
          <w:sz w:val="24"/>
          <w:szCs w:val="24"/>
        </w:rPr>
        <w:t xml:space="preserve"> de Proveedores del Estado</w:t>
      </w:r>
      <w:r w:rsidR="0012025B">
        <w:rPr>
          <w:rFonts w:ascii="Arial" w:hAnsi="Arial" w:cs="Arial"/>
          <w:sz w:val="24"/>
          <w:szCs w:val="24"/>
        </w:rPr>
        <w:t>, no registrándose</w:t>
      </w:r>
      <w:r w:rsidR="0012025B" w:rsidRPr="0012025B">
        <w:rPr>
          <w:rFonts w:ascii="Arial" w:hAnsi="Arial" w:cs="Arial"/>
          <w:sz w:val="24"/>
          <w:szCs w:val="24"/>
        </w:rPr>
        <w:t xml:space="preserve"> sanciones</w:t>
      </w:r>
      <w:r w:rsidR="0012025B">
        <w:rPr>
          <w:rFonts w:ascii="Arial" w:hAnsi="Arial" w:cs="Arial"/>
          <w:sz w:val="24"/>
          <w:szCs w:val="24"/>
        </w:rPr>
        <w:t xml:space="preserve"> al respecto</w:t>
      </w:r>
      <w:r w:rsidR="00DB3D8F">
        <w:rPr>
          <w:rFonts w:ascii="Arial" w:hAnsi="Arial" w:cs="Arial"/>
          <w:sz w:val="24"/>
          <w:szCs w:val="24"/>
        </w:rPr>
        <w:t>, y que realizaron la visita obligatoria de los edificios</w:t>
      </w:r>
      <w:r w:rsidR="0012025B">
        <w:rPr>
          <w:rFonts w:ascii="Arial" w:hAnsi="Arial" w:cs="Arial"/>
          <w:sz w:val="24"/>
          <w:szCs w:val="24"/>
        </w:rPr>
        <w:t>;</w:t>
      </w:r>
    </w:p>
    <w:p w:rsidR="00AA35AD" w:rsidRDefault="00FB3C98" w:rsidP="00AA35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B3C9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BF56C3">
        <w:rPr>
          <w:rFonts w:ascii="Arial" w:hAnsi="Arial" w:cs="Arial"/>
          <w:sz w:val="24"/>
          <w:szCs w:val="24"/>
        </w:rPr>
        <w:t>que el</w:t>
      </w:r>
      <w:r w:rsidR="00BF56C3" w:rsidRPr="00BF56C3">
        <w:rPr>
          <w:rFonts w:ascii="Arial" w:hAnsi="Arial" w:cs="Arial"/>
          <w:sz w:val="24"/>
          <w:szCs w:val="24"/>
        </w:rPr>
        <w:t xml:space="preserve"> </w:t>
      </w:r>
      <w:r w:rsidR="00DB3D8F" w:rsidRPr="00BF56C3">
        <w:rPr>
          <w:rFonts w:ascii="Arial" w:hAnsi="Arial" w:cs="Arial"/>
          <w:sz w:val="24"/>
          <w:szCs w:val="24"/>
        </w:rPr>
        <w:t>Área</w:t>
      </w:r>
      <w:r w:rsidR="00BF56C3" w:rsidRPr="00BF56C3">
        <w:rPr>
          <w:rFonts w:ascii="Arial" w:hAnsi="Arial" w:cs="Arial"/>
          <w:sz w:val="24"/>
          <w:szCs w:val="24"/>
        </w:rPr>
        <w:t xml:space="preserve"> Infraestructura de Administración de Bienes y Servicios Internos, con fecha 26.11.18, realizó el análisis de la propuesta técnica</w:t>
      </w:r>
      <w:r w:rsidR="00DB3D8F">
        <w:rPr>
          <w:rFonts w:ascii="Arial" w:hAnsi="Arial" w:cs="Arial"/>
          <w:sz w:val="24"/>
          <w:szCs w:val="24"/>
        </w:rPr>
        <w:t xml:space="preserve"> operativa, evaluando</w:t>
      </w:r>
      <w:r w:rsidR="00BF56C3" w:rsidRPr="00BF56C3">
        <w:rPr>
          <w:rFonts w:ascii="Arial" w:hAnsi="Arial" w:cs="Arial"/>
          <w:sz w:val="24"/>
          <w:szCs w:val="24"/>
        </w:rPr>
        <w:t xml:space="preserve"> cada una de las propuestas, de </w:t>
      </w:r>
      <w:r w:rsidR="00BF56C3" w:rsidRPr="00BF56C3">
        <w:rPr>
          <w:rFonts w:ascii="Arial" w:hAnsi="Arial" w:cs="Arial"/>
          <w:sz w:val="24"/>
          <w:szCs w:val="24"/>
        </w:rPr>
        <w:lastRenderedPageBreak/>
        <w:t>acuerdo a los criterios establecidos</w:t>
      </w:r>
      <w:r w:rsidR="00DB3D8F">
        <w:rPr>
          <w:rFonts w:ascii="Arial" w:hAnsi="Arial" w:cs="Arial"/>
          <w:sz w:val="24"/>
          <w:szCs w:val="24"/>
        </w:rPr>
        <w:t xml:space="preserve"> </w:t>
      </w:r>
      <w:r w:rsidR="00DB3D8F" w:rsidRPr="00BF56C3">
        <w:rPr>
          <w:rFonts w:ascii="Arial" w:hAnsi="Arial" w:cs="Arial"/>
          <w:sz w:val="24"/>
          <w:szCs w:val="24"/>
        </w:rPr>
        <w:t xml:space="preserve">en la memoria </w:t>
      </w:r>
      <w:r w:rsidR="00DB3D8F">
        <w:rPr>
          <w:rFonts w:ascii="Arial" w:hAnsi="Arial" w:cs="Arial"/>
          <w:sz w:val="24"/>
          <w:szCs w:val="24"/>
        </w:rPr>
        <w:t xml:space="preserve">(antecedentes, trabajos a realizar, condiciones laborales del personal de la empresa, sistema de control </w:t>
      </w:r>
      <w:proofErr w:type="gramStart"/>
      <w:r w:rsidR="00DB3D8F">
        <w:rPr>
          <w:rFonts w:ascii="Arial" w:hAnsi="Arial" w:cs="Arial"/>
          <w:sz w:val="24"/>
          <w:szCs w:val="24"/>
        </w:rPr>
        <w:t>de</w:t>
      </w:r>
      <w:proofErr w:type="gramEnd"/>
      <w:r w:rsidR="00DB3D8F">
        <w:rPr>
          <w:rFonts w:ascii="Arial" w:hAnsi="Arial" w:cs="Arial"/>
          <w:sz w:val="24"/>
          <w:szCs w:val="24"/>
        </w:rPr>
        <w:t xml:space="preserve"> cumplimiento de lo ofrecido)</w:t>
      </w:r>
      <w:r w:rsidR="00BF56C3" w:rsidRPr="00BF56C3">
        <w:rPr>
          <w:rFonts w:ascii="Arial" w:hAnsi="Arial" w:cs="Arial"/>
          <w:sz w:val="24"/>
          <w:szCs w:val="24"/>
        </w:rPr>
        <w:t xml:space="preserve"> y teniendo en cuenta lo </w:t>
      </w:r>
      <w:r w:rsidR="00DB3D8F">
        <w:rPr>
          <w:rFonts w:ascii="Arial" w:hAnsi="Arial" w:cs="Arial"/>
          <w:sz w:val="24"/>
          <w:szCs w:val="24"/>
        </w:rPr>
        <w:t xml:space="preserve">establecido </w:t>
      </w:r>
      <w:r w:rsidR="00BF56C3" w:rsidRPr="00BF56C3">
        <w:rPr>
          <w:rFonts w:ascii="Arial" w:hAnsi="Arial" w:cs="Arial"/>
          <w:sz w:val="24"/>
          <w:szCs w:val="24"/>
        </w:rPr>
        <w:t>en el Anexo C de la misma</w:t>
      </w:r>
      <w:r w:rsidR="00BF56C3">
        <w:rPr>
          <w:rFonts w:ascii="Arial" w:hAnsi="Arial" w:cs="Arial"/>
          <w:sz w:val="24"/>
          <w:szCs w:val="24"/>
        </w:rPr>
        <w:t xml:space="preserve"> y </w:t>
      </w:r>
      <w:r w:rsidR="0012025B">
        <w:rPr>
          <w:rFonts w:ascii="Arial" w:hAnsi="Arial" w:cs="Arial"/>
          <w:sz w:val="24"/>
          <w:szCs w:val="24"/>
        </w:rPr>
        <w:t xml:space="preserve">en </w:t>
      </w:r>
      <w:r w:rsidR="00BF56C3" w:rsidRPr="00BF56C3">
        <w:rPr>
          <w:rFonts w:ascii="Arial" w:hAnsi="Arial" w:cs="Arial"/>
          <w:sz w:val="24"/>
          <w:szCs w:val="24"/>
        </w:rPr>
        <w:t>el artículo 5) Evaluación de ofertas</w:t>
      </w:r>
      <w:r w:rsidR="00DB3D8F">
        <w:rPr>
          <w:rFonts w:ascii="Arial" w:hAnsi="Arial" w:cs="Arial"/>
          <w:sz w:val="24"/>
          <w:szCs w:val="24"/>
        </w:rPr>
        <w:t xml:space="preserve">. Las firmas obtuvieron el siguiente puntaje en la propuesta operativa: </w:t>
      </w:r>
      <w:proofErr w:type="spellStart"/>
      <w:r w:rsidR="00DB3D8F">
        <w:rPr>
          <w:rFonts w:ascii="Arial" w:hAnsi="Arial" w:cs="Arial"/>
          <w:sz w:val="24"/>
          <w:szCs w:val="24"/>
        </w:rPr>
        <w:t>Taym</w:t>
      </w:r>
      <w:proofErr w:type="spellEnd"/>
      <w:r w:rsidR="00DB3D8F">
        <w:rPr>
          <w:rFonts w:ascii="Arial" w:hAnsi="Arial" w:cs="Arial"/>
          <w:sz w:val="24"/>
          <w:szCs w:val="24"/>
        </w:rPr>
        <w:t xml:space="preserve"> SA, 65 puntos, </w:t>
      </w:r>
      <w:proofErr w:type="spellStart"/>
      <w:r w:rsidR="00DB3D8F">
        <w:rPr>
          <w:rFonts w:ascii="Arial" w:hAnsi="Arial" w:cs="Arial"/>
          <w:sz w:val="24"/>
          <w:szCs w:val="24"/>
        </w:rPr>
        <w:t>Cleannet</w:t>
      </w:r>
      <w:proofErr w:type="spellEnd"/>
      <w:r w:rsidR="00DB3D8F">
        <w:rPr>
          <w:rFonts w:ascii="Arial" w:hAnsi="Arial" w:cs="Arial"/>
          <w:sz w:val="24"/>
          <w:szCs w:val="24"/>
        </w:rPr>
        <w:t xml:space="preserve"> Uruguay SA, 48 puntos y Rebollo, 35.5 puntos</w:t>
      </w:r>
      <w:r w:rsidR="00EE3F3E">
        <w:rPr>
          <w:rFonts w:ascii="Arial" w:hAnsi="Arial" w:cs="Arial"/>
          <w:sz w:val="24"/>
          <w:szCs w:val="24"/>
        </w:rPr>
        <w:t>;</w:t>
      </w:r>
    </w:p>
    <w:p w:rsidR="00AA35AD" w:rsidRDefault="00FB3C98" w:rsidP="00AA35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A5C0C" w:rsidRPr="00BF56C3">
        <w:rPr>
          <w:rFonts w:ascii="Arial" w:hAnsi="Arial" w:cs="Arial"/>
          <w:b/>
          <w:sz w:val="24"/>
          <w:szCs w:val="24"/>
        </w:rPr>
        <w:t xml:space="preserve">) </w:t>
      </w:r>
      <w:r w:rsidR="00BF56C3" w:rsidRPr="00BF56C3">
        <w:rPr>
          <w:rFonts w:ascii="Arial" w:hAnsi="Arial" w:cs="Arial"/>
          <w:sz w:val="24"/>
          <w:szCs w:val="24"/>
        </w:rPr>
        <w:t>que por ac</w:t>
      </w:r>
      <w:r w:rsidR="0012025B">
        <w:rPr>
          <w:rFonts w:ascii="Arial" w:hAnsi="Arial" w:cs="Arial"/>
          <w:sz w:val="24"/>
          <w:szCs w:val="24"/>
        </w:rPr>
        <w:t>ta de fecha 13.12.18, se procedió</w:t>
      </w:r>
      <w:r w:rsidR="00BF56C3" w:rsidRPr="00BF56C3">
        <w:rPr>
          <w:rFonts w:ascii="Arial" w:hAnsi="Arial" w:cs="Arial"/>
          <w:sz w:val="24"/>
          <w:szCs w:val="24"/>
        </w:rPr>
        <w:t xml:space="preserve"> a </w:t>
      </w:r>
      <w:r w:rsidR="0012025B">
        <w:rPr>
          <w:rFonts w:ascii="Arial" w:hAnsi="Arial" w:cs="Arial"/>
          <w:sz w:val="24"/>
          <w:szCs w:val="24"/>
        </w:rPr>
        <w:t xml:space="preserve">la </w:t>
      </w:r>
      <w:r w:rsidR="00BF56C3" w:rsidRPr="00BF56C3">
        <w:rPr>
          <w:rFonts w:ascii="Arial" w:hAnsi="Arial" w:cs="Arial"/>
          <w:sz w:val="24"/>
          <w:szCs w:val="24"/>
        </w:rPr>
        <w:t xml:space="preserve">apertura de las ofertas económicas de </w:t>
      </w:r>
      <w:proofErr w:type="spellStart"/>
      <w:r w:rsidR="00BF56C3" w:rsidRPr="00BF56C3">
        <w:rPr>
          <w:rFonts w:ascii="Arial" w:hAnsi="Arial" w:cs="Arial"/>
          <w:sz w:val="24"/>
          <w:szCs w:val="24"/>
        </w:rPr>
        <w:t>Taym</w:t>
      </w:r>
      <w:proofErr w:type="spellEnd"/>
      <w:r w:rsidR="00BF56C3" w:rsidRPr="00BF56C3">
        <w:rPr>
          <w:rFonts w:ascii="Arial" w:hAnsi="Arial" w:cs="Arial"/>
          <w:sz w:val="24"/>
          <w:szCs w:val="24"/>
        </w:rPr>
        <w:t xml:space="preserve"> Uruguay S.A. y </w:t>
      </w:r>
      <w:proofErr w:type="spellStart"/>
      <w:r w:rsidR="00BF56C3" w:rsidRPr="00BF56C3">
        <w:rPr>
          <w:rFonts w:ascii="Arial" w:hAnsi="Arial" w:cs="Arial"/>
          <w:sz w:val="24"/>
          <w:szCs w:val="24"/>
        </w:rPr>
        <w:t>Cleannet</w:t>
      </w:r>
      <w:proofErr w:type="spellEnd"/>
      <w:r w:rsidR="00BF56C3" w:rsidRPr="00BF56C3">
        <w:rPr>
          <w:rFonts w:ascii="Arial" w:hAnsi="Arial" w:cs="Arial"/>
          <w:sz w:val="24"/>
          <w:szCs w:val="24"/>
        </w:rPr>
        <w:t xml:space="preserve"> Uruguay S.A.</w:t>
      </w:r>
      <w:r w:rsidR="00DB3D8F">
        <w:rPr>
          <w:rFonts w:ascii="Arial" w:hAnsi="Arial" w:cs="Arial"/>
          <w:sz w:val="24"/>
          <w:szCs w:val="24"/>
        </w:rPr>
        <w:t xml:space="preserve"> La oferta de  </w:t>
      </w:r>
      <w:r w:rsidR="00DB3D8F" w:rsidRPr="0012025B">
        <w:rPr>
          <w:rFonts w:ascii="Arial" w:hAnsi="Arial" w:cs="Arial"/>
          <w:sz w:val="24"/>
          <w:szCs w:val="24"/>
        </w:rPr>
        <w:t>Jorge Eduardo Rebollo Vicente</w:t>
      </w:r>
      <w:r w:rsidR="00DB3D8F">
        <w:rPr>
          <w:rFonts w:ascii="Arial" w:hAnsi="Arial" w:cs="Arial"/>
          <w:sz w:val="24"/>
          <w:szCs w:val="24"/>
        </w:rPr>
        <w:t xml:space="preserve">   fue descartada por no haber </w:t>
      </w:r>
      <w:r w:rsidR="00BF56C3" w:rsidRPr="00BF56C3">
        <w:rPr>
          <w:rFonts w:ascii="Arial" w:hAnsi="Arial" w:cs="Arial"/>
          <w:sz w:val="24"/>
          <w:szCs w:val="24"/>
        </w:rPr>
        <w:t xml:space="preserve">superado </w:t>
      </w:r>
      <w:r w:rsidR="00DB3D8F">
        <w:rPr>
          <w:rFonts w:ascii="Arial" w:hAnsi="Arial" w:cs="Arial"/>
          <w:sz w:val="24"/>
          <w:szCs w:val="24"/>
        </w:rPr>
        <w:t xml:space="preserve">la firma </w:t>
      </w:r>
      <w:r w:rsidR="00DB3D8F" w:rsidRPr="00BF56C3">
        <w:rPr>
          <w:rFonts w:ascii="Arial" w:hAnsi="Arial" w:cs="Arial"/>
          <w:sz w:val="24"/>
          <w:szCs w:val="24"/>
        </w:rPr>
        <w:t xml:space="preserve"> </w:t>
      </w:r>
      <w:r w:rsidR="00BF56C3" w:rsidRPr="00BF56C3">
        <w:rPr>
          <w:rFonts w:ascii="Arial" w:hAnsi="Arial" w:cs="Arial"/>
          <w:sz w:val="24"/>
          <w:szCs w:val="24"/>
        </w:rPr>
        <w:t>el  puntaje mínimo</w:t>
      </w:r>
      <w:r w:rsidR="00DB3D8F">
        <w:rPr>
          <w:rFonts w:ascii="Arial" w:hAnsi="Arial" w:cs="Arial"/>
          <w:sz w:val="24"/>
          <w:szCs w:val="24"/>
        </w:rPr>
        <w:t xml:space="preserve"> (45 puntos)</w:t>
      </w:r>
      <w:r w:rsidR="00BF56C3" w:rsidRPr="00BF56C3">
        <w:rPr>
          <w:rFonts w:ascii="Arial" w:hAnsi="Arial" w:cs="Arial"/>
          <w:sz w:val="24"/>
          <w:szCs w:val="24"/>
        </w:rPr>
        <w:t xml:space="preserve"> en la evaluación técnica</w:t>
      </w:r>
      <w:r w:rsidR="0012025B">
        <w:rPr>
          <w:rFonts w:ascii="Arial" w:hAnsi="Arial" w:cs="Arial"/>
          <w:sz w:val="24"/>
          <w:szCs w:val="24"/>
        </w:rPr>
        <w:t>;</w:t>
      </w:r>
    </w:p>
    <w:p w:rsidR="00AA35AD" w:rsidRDefault="00FB3C98" w:rsidP="00AA35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F56C3" w:rsidRPr="00E8532E">
        <w:rPr>
          <w:rFonts w:ascii="Arial" w:hAnsi="Arial" w:cs="Arial"/>
          <w:b/>
          <w:sz w:val="24"/>
          <w:szCs w:val="24"/>
        </w:rPr>
        <w:t>)</w:t>
      </w:r>
      <w:r w:rsidR="00BF5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el </w:t>
      </w:r>
      <w:r w:rsidR="00553966" w:rsidRPr="00FB3C98">
        <w:rPr>
          <w:rFonts w:ascii="Arial" w:hAnsi="Arial" w:cs="Arial"/>
          <w:sz w:val="24"/>
          <w:szCs w:val="24"/>
        </w:rPr>
        <w:t>Área</w:t>
      </w:r>
      <w:r w:rsidRPr="00FB3C98">
        <w:rPr>
          <w:rFonts w:ascii="Arial" w:hAnsi="Arial" w:cs="Arial"/>
          <w:sz w:val="24"/>
          <w:szCs w:val="24"/>
        </w:rPr>
        <w:t xml:space="preserve"> Infraestructura, </w:t>
      </w:r>
      <w:r w:rsidR="00553966">
        <w:rPr>
          <w:rFonts w:ascii="Arial" w:hAnsi="Arial" w:cs="Arial"/>
          <w:sz w:val="24"/>
          <w:szCs w:val="24"/>
        </w:rPr>
        <w:t xml:space="preserve">con fecha 07.01.19, informó que </w:t>
      </w:r>
      <w:r w:rsidRPr="00FB3C98">
        <w:rPr>
          <w:rFonts w:ascii="Arial" w:hAnsi="Arial" w:cs="Arial"/>
          <w:sz w:val="24"/>
          <w:szCs w:val="24"/>
        </w:rPr>
        <w:t xml:space="preserve">la </w:t>
      </w:r>
      <w:r w:rsidR="00553966">
        <w:rPr>
          <w:rFonts w:ascii="Arial" w:hAnsi="Arial" w:cs="Arial"/>
          <w:sz w:val="24"/>
          <w:szCs w:val="24"/>
        </w:rPr>
        <w:t xml:space="preserve">oferta </w:t>
      </w:r>
      <w:r w:rsidRPr="00FB3C98">
        <w:rPr>
          <w:rFonts w:ascii="Arial" w:hAnsi="Arial" w:cs="Arial"/>
          <w:sz w:val="24"/>
          <w:szCs w:val="24"/>
        </w:rPr>
        <w:t xml:space="preserve">presentada por </w:t>
      </w:r>
      <w:proofErr w:type="spellStart"/>
      <w:r w:rsidRPr="00FB3C98">
        <w:rPr>
          <w:rFonts w:ascii="Arial" w:hAnsi="Arial" w:cs="Arial"/>
          <w:sz w:val="24"/>
          <w:szCs w:val="24"/>
        </w:rPr>
        <w:t>Cleannet</w:t>
      </w:r>
      <w:proofErr w:type="spellEnd"/>
      <w:r w:rsidRPr="00FB3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C98">
        <w:rPr>
          <w:rFonts w:ascii="Arial" w:hAnsi="Arial" w:cs="Arial"/>
          <w:sz w:val="24"/>
          <w:szCs w:val="24"/>
        </w:rPr>
        <w:t>Latin</w:t>
      </w:r>
      <w:proofErr w:type="spellEnd"/>
      <w:r w:rsidRPr="00FB3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C98">
        <w:rPr>
          <w:rFonts w:ascii="Arial" w:hAnsi="Arial" w:cs="Arial"/>
          <w:sz w:val="24"/>
          <w:szCs w:val="24"/>
        </w:rPr>
        <w:t>America</w:t>
      </w:r>
      <w:proofErr w:type="spellEnd"/>
      <w:r w:rsidRPr="00FB3C98">
        <w:rPr>
          <w:rFonts w:ascii="Arial" w:hAnsi="Arial" w:cs="Arial"/>
          <w:sz w:val="24"/>
          <w:szCs w:val="24"/>
        </w:rPr>
        <w:t xml:space="preserve"> no puede ser considerada</w:t>
      </w:r>
      <w:r w:rsidR="00553966">
        <w:rPr>
          <w:rFonts w:ascii="Arial" w:hAnsi="Arial" w:cs="Arial"/>
          <w:sz w:val="24"/>
          <w:szCs w:val="24"/>
        </w:rPr>
        <w:t>,</w:t>
      </w:r>
      <w:r w:rsidRPr="00FB3C98">
        <w:rPr>
          <w:rFonts w:ascii="Arial" w:hAnsi="Arial" w:cs="Arial"/>
          <w:sz w:val="24"/>
          <w:szCs w:val="24"/>
        </w:rPr>
        <w:t xml:space="preserve"> en razón de q</w:t>
      </w:r>
      <w:r>
        <w:rPr>
          <w:rFonts w:ascii="Arial" w:hAnsi="Arial" w:cs="Arial"/>
          <w:sz w:val="24"/>
          <w:szCs w:val="24"/>
        </w:rPr>
        <w:t xml:space="preserve">ue no se cumplió con el Anexo A, </w:t>
      </w:r>
      <w:r w:rsidRPr="00FB3C98">
        <w:rPr>
          <w:rFonts w:ascii="Arial" w:hAnsi="Arial" w:cs="Arial"/>
          <w:sz w:val="24"/>
          <w:szCs w:val="24"/>
        </w:rPr>
        <w:t xml:space="preserve"> no  </w:t>
      </w:r>
      <w:r w:rsidR="00553966">
        <w:rPr>
          <w:rFonts w:ascii="Arial" w:hAnsi="Arial" w:cs="Arial"/>
          <w:sz w:val="24"/>
          <w:szCs w:val="24"/>
        </w:rPr>
        <w:t xml:space="preserve">se </w:t>
      </w:r>
      <w:r w:rsidRPr="00FB3C98">
        <w:rPr>
          <w:rFonts w:ascii="Arial" w:hAnsi="Arial" w:cs="Arial"/>
          <w:sz w:val="24"/>
          <w:szCs w:val="24"/>
        </w:rPr>
        <w:t>completó toda la información soli</w:t>
      </w:r>
      <w:r>
        <w:rPr>
          <w:rFonts w:ascii="Arial" w:hAnsi="Arial" w:cs="Arial"/>
          <w:sz w:val="24"/>
          <w:szCs w:val="24"/>
        </w:rPr>
        <w:t xml:space="preserve">citada ni de la forma solicitada, no  </w:t>
      </w:r>
      <w:r w:rsidR="0055396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mencionaron</w:t>
      </w:r>
      <w:r w:rsidRPr="00FB3C98">
        <w:rPr>
          <w:rFonts w:ascii="Arial" w:hAnsi="Arial" w:cs="Arial"/>
          <w:sz w:val="24"/>
          <w:szCs w:val="24"/>
        </w:rPr>
        <w:t xml:space="preserve"> las horas en sábados, domingos y feriados, ni siquiera las requeridas en la memoria; en los cuadros bajo el título importe t</w:t>
      </w:r>
      <w:r>
        <w:rPr>
          <w:rFonts w:ascii="Arial" w:hAnsi="Arial" w:cs="Arial"/>
          <w:sz w:val="24"/>
          <w:szCs w:val="24"/>
        </w:rPr>
        <w:t xml:space="preserve">otal de mano de obra, </w:t>
      </w:r>
      <w:r w:rsidRPr="00FB3C98">
        <w:rPr>
          <w:rFonts w:ascii="Arial" w:hAnsi="Arial" w:cs="Arial"/>
          <w:sz w:val="24"/>
          <w:szCs w:val="24"/>
        </w:rPr>
        <w:t xml:space="preserve">no </w:t>
      </w:r>
      <w:r w:rsidR="00553966">
        <w:rPr>
          <w:rFonts w:ascii="Arial" w:hAnsi="Arial" w:cs="Arial"/>
          <w:sz w:val="24"/>
          <w:szCs w:val="24"/>
        </w:rPr>
        <w:t xml:space="preserve">se </w:t>
      </w:r>
      <w:r w:rsidR="00553966" w:rsidRPr="00FB3C98">
        <w:rPr>
          <w:rFonts w:ascii="Arial" w:hAnsi="Arial" w:cs="Arial"/>
          <w:sz w:val="24"/>
          <w:szCs w:val="24"/>
        </w:rPr>
        <w:t>cumpli</w:t>
      </w:r>
      <w:r w:rsidR="00553966">
        <w:rPr>
          <w:rFonts w:ascii="Arial" w:hAnsi="Arial" w:cs="Arial"/>
          <w:sz w:val="24"/>
          <w:szCs w:val="24"/>
        </w:rPr>
        <w:t>ó</w:t>
      </w:r>
      <w:r w:rsidRPr="00FB3C98">
        <w:rPr>
          <w:rFonts w:ascii="Arial" w:hAnsi="Arial" w:cs="Arial"/>
          <w:sz w:val="24"/>
          <w:szCs w:val="24"/>
        </w:rPr>
        <w:t xml:space="preserve"> con lo exigido en la memoria sobre la forma de cotizar los servicios ofert</w:t>
      </w:r>
      <w:r>
        <w:rPr>
          <w:rFonts w:ascii="Arial" w:hAnsi="Arial" w:cs="Arial"/>
          <w:sz w:val="24"/>
          <w:szCs w:val="24"/>
        </w:rPr>
        <w:t xml:space="preserve">ados, no </w:t>
      </w:r>
      <w:r w:rsidRPr="00FB3C98">
        <w:rPr>
          <w:rFonts w:ascii="Arial" w:hAnsi="Arial" w:cs="Arial"/>
          <w:sz w:val="24"/>
          <w:szCs w:val="24"/>
        </w:rPr>
        <w:t xml:space="preserve">da el rubro mano de obra como se solicita en el pliego, sino que el resultado es el que luce bajo el nombre total sin impuestos que incluye materiales y otros </w:t>
      </w:r>
      <w:r w:rsidR="00553966">
        <w:rPr>
          <w:rFonts w:ascii="Arial" w:hAnsi="Arial" w:cs="Arial"/>
          <w:sz w:val="24"/>
          <w:szCs w:val="24"/>
        </w:rPr>
        <w:t xml:space="preserve"> por lo tanto </w:t>
      </w:r>
      <w:r>
        <w:rPr>
          <w:rFonts w:ascii="Arial" w:hAnsi="Arial" w:cs="Arial"/>
          <w:sz w:val="24"/>
          <w:szCs w:val="24"/>
        </w:rPr>
        <w:t xml:space="preserve">la oferta de </w:t>
      </w:r>
      <w:proofErr w:type="spellStart"/>
      <w:r>
        <w:rPr>
          <w:rFonts w:ascii="Arial" w:hAnsi="Arial" w:cs="Arial"/>
          <w:sz w:val="24"/>
          <w:szCs w:val="24"/>
        </w:rPr>
        <w:t>Taym</w:t>
      </w:r>
      <w:proofErr w:type="spellEnd"/>
      <w:r>
        <w:rPr>
          <w:rFonts w:ascii="Arial" w:hAnsi="Arial" w:cs="Arial"/>
          <w:sz w:val="24"/>
          <w:szCs w:val="24"/>
        </w:rPr>
        <w:t xml:space="preserve"> S.A. resultó</w:t>
      </w:r>
      <w:r w:rsidRPr="00FB3C98">
        <w:rPr>
          <w:rFonts w:ascii="Arial" w:hAnsi="Arial" w:cs="Arial"/>
          <w:sz w:val="24"/>
          <w:szCs w:val="24"/>
        </w:rPr>
        <w:t xml:space="preserve"> ser la única </w:t>
      </w:r>
      <w:r w:rsidR="00553966">
        <w:rPr>
          <w:rFonts w:ascii="Arial" w:hAnsi="Arial" w:cs="Arial"/>
          <w:sz w:val="24"/>
          <w:szCs w:val="24"/>
        </w:rPr>
        <w:t xml:space="preserve"> admisible, ajustándose a </w:t>
      </w:r>
      <w:r w:rsidRPr="00FB3C98">
        <w:rPr>
          <w:rFonts w:ascii="Arial" w:hAnsi="Arial" w:cs="Arial"/>
          <w:sz w:val="24"/>
          <w:szCs w:val="24"/>
        </w:rPr>
        <w:t>lo solicitado a lo</w:t>
      </w:r>
      <w:r>
        <w:rPr>
          <w:rFonts w:ascii="Arial" w:hAnsi="Arial" w:cs="Arial"/>
          <w:sz w:val="24"/>
          <w:szCs w:val="24"/>
        </w:rPr>
        <w:t xml:space="preserve">s pliegos, por lo que sugirió la </w:t>
      </w:r>
      <w:r w:rsidRPr="00FB3C98">
        <w:rPr>
          <w:rFonts w:ascii="Arial" w:hAnsi="Arial" w:cs="Arial"/>
          <w:sz w:val="24"/>
          <w:szCs w:val="24"/>
        </w:rPr>
        <w:t>adjudicación de la presente licitación a la referida empresa</w:t>
      </w:r>
      <w:r>
        <w:rPr>
          <w:rFonts w:ascii="Arial" w:hAnsi="Arial" w:cs="Arial"/>
          <w:sz w:val="24"/>
          <w:szCs w:val="24"/>
        </w:rPr>
        <w:t>;</w:t>
      </w:r>
    </w:p>
    <w:p w:rsidR="00412BF2" w:rsidRDefault="00FB3C98" w:rsidP="00412BF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A5C0C" w:rsidRPr="00E8532E">
        <w:rPr>
          <w:rFonts w:ascii="Arial" w:hAnsi="Arial" w:cs="Arial"/>
          <w:b/>
          <w:sz w:val="24"/>
          <w:szCs w:val="24"/>
        </w:rPr>
        <w:t>)</w:t>
      </w:r>
      <w:r w:rsidR="005D5E0D" w:rsidRPr="00E8532E">
        <w:rPr>
          <w:rFonts w:ascii="Arial" w:hAnsi="Arial" w:cs="Arial"/>
          <w:sz w:val="24"/>
          <w:szCs w:val="24"/>
        </w:rPr>
        <w:tab/>
      </w:r>
      <w:r w:rsidR="00E8532E">
        <w:rPr>
          <w:rFonts w:ascii="Arial" w:hAnsi="Arial" w:cs="Arial"/>
          <w:sz w:val="24"/>
          <w:szCs w:val="24"/>
        </w:rPr>
        <w:t>que l</w:t>
      </w:r>
      <w:r w:rsidR="00E8532E" w:rsidRPr="00E8532E">
        <w:rPr>
          <w:rFonts w:ascii="Arial" w:hAnsi="Arial" w:cs="Arial"/>
          <w:sz w:val="24"/>
          <w:szCs w:val="24"/>
        </w:rPr>
        <w:t>a Comisión Asesora de Adjudicaciones, con fecha 11.01.19, habi</w:t>
      </w:r>
      <w:r w:rsidR="0012025B">
        <w:rPr>
          <w:rFonts w:ascii="Arial" w:hAnsi="Arial" w:cs="Arial"/>
          <w:sz w:val="24"/>
          <w:szCs w:val="24"/>
        </w:rPr>
        <w:t>endo</w:t>
      </w:r>
      <w:r w:rsidR="00E8532E" w:rsidRPr="00E8532E">
        <w:rPr>
          <w:rFonts w:ascii="Arial" w:hAnsi="Arial" w:cs="Arial"/>
          <w:sz w:val="24"/>
          <w:szCs w:val="24"/>
        </w:rPr>
        <w:t xml:space="preserve"> controlado los aspectos formales y administrativos correspondientes, aconsejó adjudicar a </w:t>
      </w:r>
      <w:proofErr w:type="spellStart"/>
      <w:r w:rsidR="00E8532E" w:rsidRPr="00E8532E">
        <w:rPr>
          <w:rFonts w:ascii="Arial" w:hAnsi="Arial" w:cs="Arial"/>
          <w:sz w:val="24"/>
          <w:szCs w:val="24"/>
        </w:rPr>
        <w:t>Taym</w:t>
      </w:r>
      <w:proofErr w:type="spellEnd"/>
      <w:r w:rsidR="00E8532E" w:rsidRPr="00E8532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532E" w:rsidRPr="00E8532E">
        <w:rPr>
          <w:rFonts w:ascii="Arial" w:hAnsi="Arial" w:cs="Arial"/>
          <w:sz w:val="24"/>
          <w:szCs w:val="24"/>
        </w:rPr>
        <w:t xml:space="preserve">S.A </w:t>
      </w:r>
      <w:r w:rsidR="00553966">
        <w:rPr>
          <w:rFonts w:ascii="Arial" w:hAnsi="Arial" w:cs="Arial"/>
          <w:sz w:val="24"/>
          <w:szCs w:val="24"/>
        </w:rPr>
        <w:t>,</w:t>
      </w:r>
      <w:r w:rsidR="00E8532E" w:rsidRPr="00E8532E">
        <w:rPr>
          <w:rFonts w:ascii="Arial" w:hAnsi="Arial" w:cs="Arial"/>
          <w:sz w:val="24"/>
          <w:szCs w:val="24"/>
        </w:rPr>
        <w:t>por</w:t>
      </w:r>
      <w:proofErr w:type="gramEnd"/>
      <w:r w:rsidR="00E8532E" w:rsidRPr="00E8532E">
        <w:rPr>
          <w:rFonts w:ascii="Arial" w:hAnsi="Arial" w:cs="Arial"/>
          <w:sz w:val="24"/>
          <w:szCs w:val="24"/>
        </w:rPr>
        <w:t xml:space="preserve"> un importe de $ 1.205.399,04 (mensual IVA incluido), lo que representa un importe anual de $ 14.464.788,48 impuestos incluidos</w:t>
      </w:r>
      <w:r w:rsidR="00553966">
        <w:rPr>
          <w:rFonts w:ascii="Arial" w:hAnsi="Arial" w:cs="Arial"/>
          <w:sz w:val="24"/>
          <w:szCs w:val="24"/>
        </w:rPr>
        <w:t>,</w:t>
      </w:r>
      <w:r w:rsidR="00E8532E" w:rsidRPr="00E8532E">
        <w:rPr>
          <w:rFonts w:ascii="Arial" w:hAnsi="Arial" w:cs="Arial"/>
          <w:sz w:val="24"/>
          <w:szCs w:val="24"/>
        </w:rPr>
        <w:t xml:space="preserve"> por el plazo de un año, reservándose el Banco la facultad de prorrogarlo por períodos sucesivos de un año, </w:t>
      </w:r>
      <w:r w:rsidR="00E8532E">
        <w:rPr>
          <w:rFonts w:ascii="Arial" w:hAnsi="Arial" w:cs="Arial"/>
          <w:sz w:val="24"/>
          <w:szCs w:val="24"/>
        </w:rPr>
        <w:t>por un término máximo de cuatro;</w:t>
      </w:r>
    </w:p>
    <w:p w:rsidR="00412BF2" w:rsidRDefault="00FB3C98" w:rsidP="00412BF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8532E" w:rsidRPr="00E8532E">
        <w:rPr>
          <w:rFonts w:ascii="Arial" w:hAnsi="Arial" w:cs="Arial"/>
          <w:b/>
          <w:sz w:val="24"/>
          <w:szCs w:val="24"/>
        </w:rPr>
        <w:t>)</w:t>
      </w:r>
      <w:r w:rsidR="00E8532E">
        <w:rPr>
          <w:rFonts w:ascii="Arial" w:hAnsi="Arial" w:cs="Arial"/>
          <w:sz w:val="24"/>
          <w:szCs w:val="24"/>
        </w:rPr>
        <w:t xml:space="preserve"> que el </w:t>
      </w:r>
      <w:r w:rsidR="00553966" w:rsidRPr="00E8532E">
        <w:rPr>
          <w:rFonts w:ascii="Arial" w:hAnsi="Arial" w:cs="Arial"/>
          <w:sz w:val="24"/>
          <w:szCs w:val="24"/>
        </w:rPr>
        <w:t>Área</w:t>
      </w:r>
      <w:r w:rsidR="00E8532E" w:rsidRPr="00E8532E">
        <w:rPr>
          <w:rFonts w:ascii="Arial" w:hAnsi="Arial" w:cs="Arial"/>
          <w:sz w:val="24"/>
          <w:szCs w:val="24"/>
        </w:rPr>
        <w:t xml:space="preserve"> Presupuesto, con fecha 25.01.19, afectó el importe de $ 9.643.192,00 con cargo a Rubro 911 Cuenta N° 4715-1873-278001</w:t>
      </w:r>
      <w:r w:rsidR="00E8532E">
        <w:rPr>
          <w:rFonts w:ascii="Arial" w:hAnsi="Arial" w:cs="Arial"/>
          <w:sz w:val="24"/>
          <w:szCs w:val="24"/>
        </w:rPr>
        <w:t>;</w:t>
      </w:r>
      <w:r w:rsidR="00E8532E" w:rsidRPr="00E8532E">
        <w:rPr>
          <w:rFonts w:ascii="Arial" w:hAnsi="Arial" w:cs="Arial"/>
          <w:sz w:val="24"/>
          <w:szCs w:val="24"/>
        </w:rPr>
        <w:t xml:space="preserve"> </w:t>
      </w:r>
    </w:p>
    <w:p w:rsidR="009A5C0C" w:rsidRPr="00412BF2" w:rsidRDefault="00FB3C98" w:rsidP="00412BF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8532E" w:rsidRPr="00E8532E">
        <w:rPr>
          <w:rFonts w:ascii="Arial" w:hAnsi="Arial" w:cs="Arial"/>
          <w:b/>
          <w:sz w:val="24"/>
          <w:szCs w:val="24"/>
        </w:rPr>
        <w:t>)</w:t>
      </w:r>
      <w:r w:rsidR="00E8532E">
        <w:rPr>
          <w:rFonts w:ascii="Arial" w:hAnsi="Arial" w:cs="Arial"/>
          <w:sz w:val="24"/>
          <w:szCs w:val="24"/>
        </w:rPr>
        <w:t xml:space="preserve"> que por </w:t>
      </w:r>
      <w:r w:rsidR="00E8532E" w:rsidRPr="00E8532E">
        <w:rPr>
          <w:rFonts w:ascii="Arial" w:hAnsi="Arial" w:cs="Arial"/>
          <w:sz w:val="24"/>
          <w:szCs w:val="24"/>
        </w:rPr>
        <w:t xml:space="preserve">Resolución de fecha 21.03.19, el Directorio dispuso la adjudicación de </w:t>
      </w:r>
      <w:proofErr w:type="spellStart"/>
      <w:r w:rsidR="00E8532E" w:rsidRPr="00E8532E">
        <w:rPr>
          <w:rFonts w:ascii="Arial" w:hAnsi="Arial" w:cs="Arial"/>
          <w:sz w:val="24"/>
          <w:szCs w:val="24"/>
        </w:rPr>
        <w:t>Taym</w:t>
      </w:r>
      <w:proofErr w:type="spellEnd"/>
      <w:r w:rsidR="00E8532E" w:rsidRPr="00E8532E">
        <w:rPr>
          <w:rFonts w:ascii="Arial" w:hAnsi="Arial" w:cs="Arial"/>
          <w:sz w:val="24"/>
          <w:szCs w:val="24"/>
        </w:rPr>
        <w:t xml:space="preserve"> Uruguay S.A, en los términos recomendados por la Com</w:t>
      </w:r>
      <w:r w:rsidR="00E8532E">
        <w:rPr>
          <w:rFonts w:ascii="Arial" w:hAnsi="Arial" w:cs="Arial"/>
          <w:sz w:val="24"/>
          <w:szCs w:val="24"/>
        </w:rPr>
        <w:t>isión Asesora de Adjudicaciones;</w:t>
      </w:r>
    </w:p>
    <w:p w:rsidR="002C69B1" w:rsidRDefault="006042C9" w:rsidP="00412BF2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F2356F">
        <w:rPr>
          <w:rFonts w:ascii="Arial" w:hAnsi="Arial" w:cs="Arial"/>
          <w:b/>
          <w:sz w:val="24"/>
          <w:szCs w:val="24"/>
        </w:rPr>
        <w:t>CONSIDERANDO:</w:t>
      </w:r>
      <w:r w:rsidR="00F2356F" w:rsidRPr="00F2356F">
        <w:rPr>
          <w:rFonts w:ascii="Arial" w:hAnsi="Arial" w:cs="Arial"/>
          <w:b/>
          <w:sz w:val="24"/>
          <w:szCs w:val="24"/>
        </w:rPr>
        <w:t xml:space="preserve"> </w:t>
      </w:r>
      <w:r w:rsidR="002C69B1">
        <w:rPr>
          <w:rFonts w:ascii="Arial" w:hAnsi="Arial" w:cs="Arial"/>
          <w:b/>
          <w:sz w:val="24"/>
          <w:szCs w:val="24"/>
        </w:rPr>
        <w:t xml:space="preserve">1) </w:t>
      </w:r>
      <w:r w:rsidR="002C69B1" w:rsidRPr="002C69B1">
        <w:rPr>
          <w:rFonts w:ascii="Arial" w:hAnsi="Arial" w:cs="Arial"/>
          <w:sz w:val="24"/>
          <w:szCs w:val="24"/>
        </w:rPr>
        <w:t>que el procedimiento se ajustó a lo establecido en los artículos 33 y siguientes del TOCAF;</w:t>
      </w:r>
    </w:p>
    <w:p w:rsidR="00355996" w:rsidRDefault="002C69B1" w:rsidP="0035599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2356F" w:rsidRPr="00F2356F">
        <w:rPr>
          <w:rFonts w:ascii="Arial" w:hAnsi="Arial" w:cs="Arial"/>
          <w:b/>
          <w:sz w:val="24"/>
          <w:szCs w:val="24"/>
        </w:rPr>
        <w:t>)</w:t>
      </w:r>
      <w:r w:rsidR="00F2356F" w:rsidRPr="00F2356F">
        <w:rPr>
          <w:rFonts w:ascii="Arial" w:hAnsi="Arial" w:cs="Arial"/>
          <w:sz w:val="24"/>
          <w:szCs w:val="24"/>
        </w:rPr>
        <w:t xml:space="preserve"> que para la evaluación del sub factor “Referencias” (dentro del factor “Antecedentes”), el Anexo C establece que  “se considerarán las referencias consignadas en la oferta y todas aquellas que el Banco pueda obtener de los contactos proporcionados por el </w:t>
      </w:r>
      <w:r w:rsidR="00AC3C08">
        <w:rPr>
          <w:rFonts w:ascii="Arial" w:hAnsi="Arial" w:cs="Arial"/>
          <w:sz w:val="24"/>
          <w:szCs w:val="24"/>
        </w:rPr>
        <w:t>oferente”. Respecto a las referencia</w:t>
      </w:r>
      <w:r w:rsidR="00355996">
        <w:rPr>
          <w:rFonts w:ascii="Arial" w:hAnsi="Arial" w:cs="Arial"/>
          <w:sz w:val="24"/>
          <w:szCs w:val="24"/>
        </w:rPr>
        <w:t>s</w:t>
      </w:r>
      <w:r w:rsidR="00AC3C08">
        <w:rPr>
          <w:rFonts w:ascii="Arial" w:hAnsi="Arial" w:cs="Arial"/>
          <w:sz w:val="24"/>
          <w:szCs w:val="24"/>
        </w:rPr>
        <w:t xml:space="preserve"> que el Banco pueda obtener de los contactos debe hacerse para todos los oferentes en forma igual, en aplicación del principio de igualdad de oferentes establecidos en el artículo 14</w:t>
      </w:r>
      <w:r w:rsidR="00355996">
        <w:rPr>
          <w:rFonts w:ascii="Arial" w:hAnsi="Arial" w:cs="Arial"/>
          <w:sz w:val="24"/>
          <w:szCs w:val="24"/>
        </w:rPr>
        <w:t>9 del TOCAF;</w:t>
      </w:r>
    </w:p>
    <w:p w:rsidR="00355996" w:rsidRDefault="002C69B1" w:rsidP="0035599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2356F">
        <w:rPr>
          <w:rFonts w:ascii="Arial" w:hAnsi="Arial" w:cs="Arial"/>
          <w:b/>
          <w:sz w:val="24"/>
          <w:szCs w:val="24"/>
        </w:rPr>
        <w:t xml:space="preserve">)  </w:t>
      </w:r>
      <w:r w:rsidR="00F2356F" w:rsidRPr="00F2356F">
        <w:rPr>
          <w:rFonts w:ascii="Arial" w:hAnsi="Arial" w:cs="Arial"/>
          <w:sz w:val="24"/>
          <w:szCs w:val="24"/>
        </w:rPr>
        <w:t>que respecto del factor “sentencias dictadas” dentro de la evaluación de los “Antecedentes”, el Anexo C establece que se otorgará cinco puntos “a aquellas empresas que no posean sentencias dictadas como consecuencia de reclamos laborales realizados a la empresa”,</w:t>
      </w:r>
      <w:r w:rsidR="00A46308">
        <w:rPr>
          <w:rFonts w:ascii="Arial" w:hAnsi="Arial" w:cs="Arial"/>
          <w:sz w:val="24"/>
          <w:szCs w:val="24"/>
        </w:rPr>
        <w:t xml:space="preserve"> </w:t>
      </w:r>
      <w:r w:rsidR="00AC3C08">
        <w:rPr>
          <w:rFonts w:ascii="Arial" w:hAnsi="Arial" w:cs="Arial"/>
          <w:sz w:val="24"/>
          <w:szCs w:val="24"/>
        </w:rPr>
        <w:t>se entiende conveniente que se precise que, a efectos del otorgamiento de la referida puntuación, tales sentencias no deben ser condenatorias y encontrarse en estado firme, no siendo suficiente únicamente lo de “sentencias dictadas”;</w:t>
      </w:r>
    </w:p>
    <w:p w:rsidR="0031147A" w:rsidRPr="00355996" w:rsidRDefault="00A46308" w:rsidP="0035599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2356F">
        <w:rPr>
          <w:rFonts w:ascii="Arial" w:hAnsi="Arial" w:cs="Arial"/>
          <w:b/>
          <w:sz w:val="24"/>
          <w:szCs w:val="24"/>
        </w:rPr>
        <w:t xml:space="preserve">) </w:t>
      </w:r>
      <w:r w:rsidR="00F2356F" w:rsidRPr="00F2356F">
        <w:rPr>
          <w:rFonts w:ascii="Arial" w:hAnsi="Arial" w:cs="Arial"/>
          <w:sz w:val="24"/>
          <w:szCs w:val="24"/>
        </w:rPr>
        <w:t xml:space="preserve">que en el expediente en el que se tramitaron las presentes actuaciones no </w:t>
      </w:r>
      <w:r w:rsidR="005C5FEA">
        <w:rPr>
          <w:rFonts w:ascii="Arial" w:hAnsi="Arial" w:cs="Arial"/>
          <w:sz w:val="24"/>
          <w:szCs w:val="24"/>
        </w:rPr>
        <w:t xml:space="preserve">se </w:t>
      </w:r>
      <w:r w:rsidR="00F2356F" w:rsidRPr="00F2356F">
        <w:rPr>
          <w:rFonts w:ascii="Arial" w:hAnsi="Arial" w:cs="Arial"/>
          <w:sz w:val="24"/>
          <w:szCs w:val="24"/>
        </w:rPr>
        <w:t xml:space="preserve">sigue un orden regular, en forma sucesiva y por </w:t>
      </w:r>
      <w:r w:rsidR="00AC3C08">
        <w:rPr>
          <w:rFonts w:ascii="Arial" w:hAnsi="Arial" w:cs="Arial"/>
          <w:sz w:val="24"/>
          <w:szCs w:val="24"/>
        </w:rPr>
        <w:t xml:space="preserve">orden </w:t>
      </w:r>
      <w:r w:rsidR="00F2356F" w:rsidRPr="00F2356F">
        <w:rPr>
          <w:rFonts w:ascii="Arial" w:hAnsi="Arial" w:cs="Arial"/>
          <w:sz w:val="24"/>
          <w:szCs w:val="24"/>
        </w:rPr>
        <w:t>de fechas, tal como lo establece el artículo 34 del Reglamento Administrativo del B.C.U aprobado el 06.12.17 por RN: D-377-2017, en detrimento del principio de economía, celeridad y eficacia que debe reg</w:t>
      </w:r>
      <w:r w:rsidR="00F2356F">
        <w:rPr>
          <w:rFonts w:ascii="Arial" w:hAnsi="Arial" w:cs="Arial"/>
          <w:sz w:val="24"/>
          <w:szCs w:val="24"/>
        </w:rPr>
        <w:t>ir en la Administración Pública;</w:t>
      </w:r>
    </w:p>
    <w:p w:rsidR="007949EE" w:rsidRPr="00F2356F" w:rsidRDefault="007949EE" w:rsidP="0035599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356F">
        <w:rPr>
          <w:rFonts w:ascii="Arial" w:hAnsi="Arial" w:cs="Arial"/>
          <w:b/>
          <w:sz w:val="24"/>
          <w:szCs w:val="24"/>
        </w:rPr>
        <w:t xml:space="preserve">ATENTO: </w:t>
      </w:r>
      <w:r w:rsidRPr="00F2356F">
        <w:rPr>
          <w:rFonts w:ascii="Arial" w:hAnsi="Arial" w:cs="Arial"/>
          <w:sz w:val="24"/>
          <w:szCs w:val="24"/>
        </w:rPr>
        <w:t xml:space="preserve">a lo expuesto precedentemente y a lo dispuesto por el </w:t>
      </w:r>
      <w:r w:rsidR="00355996">
        <w:rPr>
          <w:rFonts w:ascii="Arial" w:hAnsi="Arial" w:cs="Arial"/>
          <w:sz w:val="24"/>
          <w:szCs w:val="24"/>
        </w:rPr>
        <w:t xml:space="preserve">       </w:t>
      </w:r>
      <w:r w:rsidRPr="00F2356F">
        <w:rPr>
          <w:rFonts w:ascii="Arial" w:hAnsi="Arial" w:cs="Arial"/>
          <w:sz w:val="24"/>
          <w:szCs w:val="24"/>
        </w:rPr>
        <w:t>art. 211 literal B) de la Constitución de la República;</w:t>
      </w:r>
    </w:p>
    <w:p w:rsidR="007949EE" w:rsidRPr="00FD20F0" w:rsidRDefault="007949EE" w:rsidP="00AA35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AA35AD" w:rsidRDefault="00AA35AD" w:rsidP="00AA35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5AD" w:rsidRDefault="00AA35AD" w:rsidP="00AA35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949EE" w:rsidRPr="00F2356F" w:rsidRDefault="007949EE" w:rsidP="00AA35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356F">
        <w:rPr>
          <w:rFonts w:ascii="Arial" w:hAnsi="Arial" w:cs="Arial"/>
          <w:b/>
          <w:sz w:val="24"/>
          <w:szCs w:val="24"/>
        </w:rPr>
        <w:t>EL TRIBUNAL ACUERDA</w:t>
      </w:r>
    </w:p>
    <w:p w:rsidR="007949EE" w:rsidRPr="00F2356F" w:rsidRDefault="007949EE" w:rsidP="00AA35A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356F">
        <w:rPr>
          <w:rFonts w:ascii="Arial" w:hAnsi="Arial" w:cs="Arial"/>
          <w:b/>
          <w:sz w:val="24"/>
          <w:szCs w:val="24"/>
        </w:rPr>
        <w:t xml:space="preserve">1) </w:t>
      </w:r>
      <w:r w:rsidR="00EE3F3E">
        <w:rPr>
          <w:rFonts w:ascii="Arial" w:hAnsi="Arial" w:cs="Arial"/>
          <w:sz w:val="24"/>
          <w:szCs w:val="24"/>
        </w:rPr>
        <w:t>Cometer al Contador Delegado la intervención del gasto previo control de su imputación a grupo adecuado con disponibilidad suficiente;</w:t>
      </w:r>
    </w:p>
    <w:p w:rsidR="002C69B1" w:rsidRDefault="0031147A" w:rsidP="00AA35A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356F">
        <w:rPr>
          <w:rFonts w:ascii="Arial" w:hAnsi="Arial" w:cs="Arial"/>
          <w:b/>
          <w:sz w:val="24"/>
          <w:szCs w:val="24"/>
        </w:rPr>
        <w:t>2)</w:t>
      </w:r>
      <w:r w:rsidRPr="00F2356F">
        <w:rPr>
          <w:rFonts w:ascii="Arial" w:hAnsi="Arial" w:cs="Arial"/>
          <w:sz w:val="24"/>
          <w:szCs w:val="24"/>
        </w:rPr>
        <w:t xml:space="preserve"> Téngase presente lo</w:t>
      </w:r>
      <w:r w:rsidR="00EE3F3E">
        <w:rPr>
          <w:rFonts w:ascii="Arial" w:hAnsi="Arial" w:cs="Arial"/>
          <w:sz w:val="24"/>
          <w:szCs w:val="24"/>
        </w:rPr>
        <w:t xml:space="preserve"> expresado en los Considerandos</w:t>
      </w:r>
      <w:r w:rsidR="002C69B1">
        <w:rPr>
          <w:rFonts w:ascii="Arial" w:hAnsi="Arial" w:cs="Arial"/>
          <w:sz w:val="24"/>
          <w:szCs w:val="24"/>
        </w:rPr>
        <w:t xml:space="preserve"> 2</w:t>
      </w:r>
      <w:r w:rsidR="00355996">
        <w:rPr>
          <w:rFonts w:ascii="Arial" w:hAnsi="Arial" w:cs="Arial"/>
          <w:sz w:val="24"/>
          <w:szCs w:val="24"/>
        </w:rPr>
        <w:t>)</w:t>
      </w:r>
      <w:r w:rsidR="002C69B1">
        <w:rPr>
          <w:rFonts w:ascii="Arial" w:hAnsi="Arial" w:cs="Arial"/>
          <w:sz w:val="24"/>
          <w:szCs w:val="24"/>
        </w:rPr>
        <w:t xml:space="preserve"> a 4</w:t>
      </w:r>
      <w:r w:rsidR="00355996">
        <w:rPr>
          <w:rFonts w:ascii="Arial" w:hAnsi="Arial" w:cs="Arial"/>
          <w:sz w:val="24"/>
          <w:szCs w:val="24"/>
        </w:rPr>
        <w:t>)</w:t>
      </w:r>
      <w:r w:rsidR="00EE3F3E">
        <w:rPr>
          <w:rFonts w:ascii="Arial" w:hAnsi="Arial" w:cs="Arial"/>
          <w:sz w:val="24"/>
          <w:szCs w:val="24"/>
        </w:rPr>
        <w:t>; y</w:t>
      </w:r>
    </w:p>
    <w:p w:rsidR="0031147A" w:rsidRPr="00F2356F" w:rsidRDefault="002C69B1" w:rsidP="00AA35AD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C69B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al Contador Delegado;</w:t>
      </w:r>
      <w:r w:rsidR="00EE3F3E">
        <w:rPr>
          <w:rFonts w:ascii="Arial" w:hAnsi="Arial" w:cs="Arial"/>
          <w:sz w:val="24"/>
          <w:szCs w:val="24"/>
        </w:rPr>
        <w:t xml:space="preserve"> </w:t>
      </w:r>
    </w:p>
    <w:p w:rsidR="007949EE" w:rsidRPr="00F2356F" w:rsidRDefault="002C69B1" w:rsidP="00AA35A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7949EE" w:rsidRPr="00F2356F">
        <w:rPr>
          <w:rFonts w:ascii="Arial" w:hAnsi="Arial" w:cs="Arial"/>
          <w:b/>
          <w:sz w:val="24"/>
          <w:szCs w:val="24"/>
        </w:rPr>
        <w:t xml:space="preserve">) </w:t>
      </w:r>
      <w:r w:rsidR="007949EE" w:rsidRPr="00F2356F">
        <w:rPr>
          <w:rFonts w:ascii="Arial" w:hAnsi="Arial" w:cs="Arial"/>
          <w:sz w:val="24"/>
          <w:szCs w:val="24"/>
        </w:rPr>
        <w:t>Devolver las actuaciones.</w:t>
      </w:r>
    </w:p>
    <w:p w:rsidR="0031147A" w:rsidRPr="00AA35AD" w:rsidRDefault="00AA35AD" w:rsidP="007949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31147A" w:rsidRPr="00AA35AD" w:rsidSect="00447DA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9356B"/>
    <w:multiLevelType w:val="hybridMultilevel"/>
    <w:tmpl w:val="346A1674"/>
    <w:lvl w:ilvl="0" w:tplc="018477B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D6"/>
    <w:rsid w:val="00000813"/>
    <w:rsid w:val="00090901"/>
    <w:rsid w:val="000F3E28"/>
    <w:rsid w:val="0012025B"/>
    <w:rsid w:val="001625FA"/>
    <w:rsid w:val="00193907"/>
    <w:rsid w:val="00215C03"/>
    <w:rsid w:val="002242D1"/>
    <w:rsid w:val="00244462"/>
    <w:rsid w:val="00283C40"/>
    <w:rsid w:val="002C69B1"/>
    <w:rsid w:val="002D586E"/>
    <w:rsid w:val="002F13DD"/>
    <w:rsid w:val="002F6EEC"/>
    <w:rsid w:val="0031147A"/>
    <w:rsid w:val="00355996"/>
    <w:rsid w:val="00387DD8"/>
    <w:rsid w:val="00412BF2"/>
    <w:rsid w:val="00422A98"/>
    <w:rsid w:val="00447DAE"/>
    <w:rsid w:val="00487004"/>
    <w:rsid w:val="00510337"/>
    <w:rsid w:val="00515C5A"/>
    <w:rsid w:val="005163ED"/>
    <w:rsid w:val="00526AD9"/>
    <w:rsid w:val="00553966"/>
    <w:rsid w:val="00576BB2"/>
    <w:rsid w:val="005C5FEA"/>
    <w:rsid w:val="005D45B1"/>
    <w:rsid w:val="005D5E0D"/>
    <w:rsid w:val="006042C9"/>
    <w:rsid w:val="00677F05"/>
    <w:rsid w:val="00691419"/>
    <w:rsid w:val="007949EE"/>
    <w:rsid w:val="007964D3"/>
    <w:rsid w:val="00840E05"/>
    <w:rsid w:val="00894674"/>
    <w:rsid w:val="008A6B25"/>
    <w:rsid w:val="00911524"/>
    <w:rsid w:val="009A3063"/>
    <w:rsid w:val="009A5C0C"/>
    <w:rsid w:val="00A46308"/>
    <w:rsid w:val="00AA35AD"/>
    <w:rsid w:val="00AB62C0"/>
    <w:rsid w:val="00AC3C08"/>
    <w:rsid w:val="00AC50DA"/>
    <w:rsid w:val="00AE06E9"/>
    <w:rsid w:val="00AF26F6"/>
    <w:rsid w:val="00B3747E"/>
    <w:rsid w:val="00B43E12"/>
    <w:rsid w:val="00B74355"/>
    <w:rsid w:val="00B86703"/>
    <w:rsid w:val="00BF56C3"/>
    <w:rsid w:val="00C17F5D"/>
    <w:rsid w:val="00C23018"/>
    <w:rsid w:val="00C266C2"/>
    <w:rsid w:val="00C3387A"/>
    <w:rsid w:val="00C7381A"/>
    <w:rsid w:val="00C81422"/>
    <w:rsid w:val="00CB616E"/>
    <w:rsid w:val="00CD579E"/>
    <w:rsid w:val="00D070F5"/>
    <w:rsid w:val="00D848B2"/>
    <w:rsid w:val="00DB20DD"/>
    <w:rsid w:val="00DB3D8F"/>
    <w:rsid w:val="00E2392F"/>
    <w:rsid w:val="00E51B2D"/>
    <w:rsid w:val="00E523D1"/>
    <w:rsid w:val="00E8532E"/>
    <w:rsid w:val="00E97573"/>
    <w:rsid w:val="00EB49D6"/>
    <w:rsid w:val="00EB6071"/>
    <w:rsid w:val="00ED1DF8"/>
    <w:rsid w:val="00EE3F3E"/>
    <w:rsid w:val="00F05F8E"/>
    <w:rsid w:val="00F2356F"/>
    <w:rsid w:val="00F92248"/>
    <w:rsid w:val="00FB3C98"/>
    <w:rsid w:val="00FD20F0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6D51-A348-4A5E-89E5-FE32BC6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2019-05-13T15:40:00Z</cp:lastPrinted>
  <dcterms:created xsi:type="dcterms:W3CDTF">2019-05-13T15:16:00Z</dcterms:created>
  <dcterms:modified xsi:type="dcterms:W3CDTF">2019-05-13T15:40:00Z</dcterms:modified>
</cp:coreProperties>
</file>