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B05" w:rsidRPr="003F3A3F" w:rsidRDefault="00271B05" w:rsidP="00271B05">
      <w:pPr>
        <w:tabs>
          <w:tab w:val="center" w:pos="4253"/>
        </w:tabs>
        <w:suppressAutoHyphens/>
        <w:spacing w:after="0" w:line="480" w:lineRule="auto"/>
        <w:jc w:val="right"/>
        <w:rPr>
          <w:rFonts w:ascii="Arial" w:hAnsi="Arial" w:cs="Arial"/>
          <w:b/>
          <w:sz w:val="28"/>
          <w:szCs w:val="28"/>
          <w:lang w:val="es-ES_tradnl"/>
        </w:rPr>
      </w:pPr>
      <w:r w:rsidRPr="003F3A3F">
        <w:rPr>
          <w:rFonts w:ascii="Arial" w:hAnsi="Arial" w:cs="Arial"/>
          <w:b/>
          <w:sz w:val="28"/>
          <w:szCs w:val="28"/>
          <w:lang w:val="es-ES_tradnl"/>
        </w:rPr>
        <w:t xml:space="preserve">RES. </w:t>
      </w:r>
      <w:r>
        <w:rPr>
          <w:rFonts w:ascii="Arial" w:hAnsi="Arial" w:cs="Arial"/>
          <w:b/>
          <w:sz w:val="28"/>
          <w:szCs w:val="28"/>
          <w:lang w:val="es-ES_tradnl"/>
        </w:rPr>
        <w:t>1083</w:t>
      </w:r>
      <w:r w:rsidRPr="003F3A3F">
        <w:rPr>
          <w:rFonts w:ascii="Arial" w:hAnsi="Arial" w:cs="Arial"/>
          <w:b/>
          <w:sz w:val="28"/>
          <w:szCs w:val="28"/>
          <w:lang w:val="es-ES_tradnl"/>
        </w:rPr>
        <w:t>/19</w:t>
      </w:r>
    </w:p>
    <w:p w:rsidR="00E040E9" w:rsidRDefault="00E040E9" w:rsidP="00271B05">
      <w:pPr>
        <w:tabs>
          <w:tab w:val="center" w:pos="4253"/>
        </w:tabs>
        <w:suppressAutoHyphens/>
        <w:spacing w:after="0" w:line="480" w:lineRule="auto"/>
        <w:jc w:val="center"/>
        <w:rPr>
          <w:rFonts w:ascii="Arial" w:hAnsi="Arial" w:cs="Arial"/>
          <w:b/>
          <w:sz w:val="24"/>
          <w:szCs w:val="24"/>
          <w:lang w:val="es-ES_tradnl"/>
        </w:rPr>
      </w:pPr>
    </w:p>
    <w:p w:rsidR="00271B05" w:rsidRPr="000F48AC" w:rsidRDefault="00271B05" w:rsidP="00271B05">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271B05" w:rsidRPr="000F48AC" w:rsidRDefault="00271B05" w:rsidP="00271B05">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271B05" w:rsidRPr="000F48AC" w:rsidRDefault="00271B05" w:rsidP="00271B05">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3 DE MAYO DE 2019</w:t>
      </w:r>
    </w:p>
    <w:p w:rsidR="00271B05" w:rsidRDefault="00271B05" w:rsidP="00271B05">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2019-17-1-0000902, </w:t>
      </w:r>
      <w:proofErr w:type="spellStart"/>
      <w:r>
        <w:rPr>
          <w:rFonts w:ascii="Arial" w:hAnsi="Arial" w:cs="Arial"/>
          <w:b/>
          <w:sz w:val="24"/>
          <w:szCs w:val="24"/>
        </w:rPr>
        <w:t>Ent</w:t>
      </w:r>
      <w:r w:rsidR="008E2759">
        <w:rPr>
          <w:rFonts w:ascii="Arial" w:hAnsi="Arial" w:cs="Arial"/>
          <w:b/>
          <w:sz w:val="24"/>
          <w:szCs w:val="24"/>
        </w:rPr>
        <w:t>s</w:t>
      </w:r>
      <w:proofErr w:type="spellEnd"/>
      <w:r>
        <w:rPr>
          <w:rFonts w:ascii="Arial" w:hAnsi="Arial" w:cs="Arial"/>
          <w:b/>
          <w:sz w:val="24"/>
          <w:szCs w:val="24"/>
        </w:rPr>
        <w:t>. N</w:t>
      </w:r>
      <w:r w:rsidR="008E2759">
        <w:rPr>
          <w:rFonts w:ascii="Arial" w:hAnsi="Arial" w:cs="Arial"/>
          <w:b/>
          <w:sz w:val="24"/>
          <w:szCs w:val="24"/>
        </w:rPr>
        <w:t>s</w:t>
      </w:r>
      <w:bookmarkStart w:id="0" w:name="_GoBack"/>
      <w:bookmarkEnd w:id="0"/>
      <w:r>
        <w:rPr>
          <w:rFonts w:ascii="Arial" w:hAnsi="Arial" w:cs="Arial"/>
          <w:b/>
          <w:sz w:val="24"/>
          <w:szCs w:val="24"/>
        </w:rPr>
        <w:t>° 0720/19 y 1400/19</w:t>
      </w:r>
      <w:r w:rsidRPr="00BB4DEC">
        <w:rPr>
          <w:rFonts w:ascii="Arial" w:hAnsi="Arial" w:cs="Arial"/>
          <w:b/>
          <w:sz w:val="24"/>
          <w:szCs w:val="24"/>
        </w:rPr>
        <w:t>)</w:t>
      </w:r>
    </w:p>
    <w:p w:rsidR="00271B05" w:rsidRPr="00BB4DEC" w:rsidRDefault="00271B05" w:rsidP="00271B05">
      <w:pPr>
        <w:tabs>
          <w:tab w:val="center" w:pos="4253"/>
        </w:tabs>
        <w:suppressAutoHyphens/>
        <w:spacing w:after="0" w:line="360" w:lineRule="auto"/>
        <w:jc w:val="center"/>
        <w:rPr>
          <w:rFonts w:ascii="Arial" w:hAnsi="Arial" w:cs="Arial"/>
          <w:b/>
          <w:sz w:val="24"/>
          <w:szCs w:val="24"/>
        </w:rPr>
      </w:pPr>
    </w:p>
    <w:p w:rsidR="002554AE" w:rsidRDefault="002554AE" w:rsidP="00D0666A">
      <w:pPr>
        <w:spacing w:after="0" w:line="360" w:lineRule="auto"/>
        <w:ind w:firstLine="851"/>
        <w:jc w:val="both"/>
        <w:rPr>
          <w:rFonts w:ascii="Arial" w:hAnsi="Arial" w:cs="Arial"/>
          <w:sz w:val="24"/>
          <w:szCs w:val="24"/>
        </w:rPr>
      </w:pPr>
      <w:r w:rsidRPr="002554AE">
        <w:rPr>
          <w:rFonts w:ascii="Arial" w:hAnsi="Arial" w:cs="Arial"/>
          <w:b/>
          <w:sz w:val="24"/>
          <w:szCs w:val="24"/>
        </w:rPr>
        <w:t xml:space="preserve">VISTO: </w:t>
      </w:r>
      <w:r>
        <w:rPr>
          <w:rFonts w:ascii="Arial" w:hAnsi="Arial" w:cs="Arial"/>
          <w:sz w:val="24"/>
          <w:szCs w:val="24"/>
        </w:rPr>
        <w:t xml:space="preserve">estas actuaciones remitidas por el Ministerio de Vivienda, Ordenamiento Territorial y Medio Ambiente relacionadas con la Contratación Directa con ANTEL para la Propuesta Técnica “Unificación de Centros de Datos”, al amparo de lo establecido en el </w:t>
      </w:r>
      <w:r w:rsidR="00A0438D">
        <w:rPr>
          <w:rFonts w:ascii="Arial" w:hAnsi="Arial" w:cs="Arial"/>
          <w:sz w:val="24"/>
          <w:szCs w:val="24"/>
        </w:rPr>
        <w:t>artículo</w:t>
      </w:r>
      <w:r>
        <w:rPr>
          <w:rFonts w:ascii="Arial" w:hAnsi="Arial" w:cs="Arial"/>
          <w:sz w:val="24"/>
          <w:szCs w:val="24"/>
        </w:rPr>
        <w:t xml:space="preserve"> 33 </w:t>
      </w:r>
      <w:r w:rsidR="00A0438D">
        <w:rPr>
          <w:rFonts w:ascii="Arial" w:hAnsi="Arial" w:cs="Arial"/>
          <w:sz w:val="24"/>
          <w:szCs w:val="24"/>
        </w:rPr>
        <w:t>l</w:t>
      </w:r>
      <w:r>
        <w:rPr>
          <w:rFonts w:ascii="Arial" w:hAnsi="Arial" w:cs="Arial"/>
          <w:sz w:val="24"/>
          <w:szCs w:val="24"/>
        </w:rPr>
        <w:t xml:space="preserve">iteral C) </w:t>
      </w:r>
      <w:r w:rsidR="00A0438D">
        <w:rPr>
          <w:rFonts w:ascii="Arial" w:hAnsi="Arial" w:cs="Arial"/>
          <w:sz w:val="24"/>
          <w:szCs w:val="24"/>
        </w:rPr>
        <w:t>n</w:t>
      </w:r>
      <w:r>
        <w:rPr>
          <w:rFonts w:ascii="Arial" w:hAnsi="Arial" w:cs="Arial"/>
          <w:sz w:val="24"/>
          <w:szCs w:val="24"/>
        </w:rPr>
        <w:t>umeral 1) del TOCAF;</w:t>
      </w:r>
    </w:p>
    <w:p w:rsidR="00931CF9" w:rsidRDefault="007D5BAB" w:rsidP="00D0666A">
      <w:pPr>
        <w:spacing w:after="0" w:line="360" w:lineRule="auto"/>
        <w:ind w:firstLine="851"/>
        <w:jc w:val="both"/>
        <w:rPr>
          <w:rFonts w:ascii="Arial" w:hAnsi="Arial" w:cs="Arial"/>
          <w:sz w:val="24"/>
          <w:szCs w:val="24"/>
        </w:rPr>
      </w:pPr>
      <w:r>
        <w:rPr>
          <w:rFonts w:ascii="Arial" w:hAnsi="Arial" w:cs="Arial"/>
          <w:b/>
          <w:sz w:val="24"/>
          <w:szCs w:val="24"/>
        </w:rPr>
        <w:t>RESULTANDO:</w:t>
      </w:r>
      <w:r w:rsidR="006E763A" w:rsidRPr="006E763A">
        <w:rPr>
          <w:rFonts w:ascii="Arial" w:hAnsi="Arial" w:cs="Arial"/>
          <w:b/>
          <w:sz w:val="24"/>
          <w:szCs w:val="24"/>
        </w:rPr>
        <w:t xml:space="preserve"> 1) </w:t>
      </w:r>
      <w:r w:rsidR="00CB40CB" w:rsidRPr="00CB40CB">
        <w:rPr>
          <w:rFonts w:ascii="Arial" w:hAnsi="Arial" w:cs="Arial"/>
          <w:sz w:val="24"/>
          <w:szCs w:val="24"/>
        </w:rPr>
        <w:t xml:space="preserve">que </w:t>
      </w:r>
      <w:r w:rsidR="00931CF9" w:rsidRPr="00931CF9">
        <w:rPr>
          <w:rFonts w:ascii="Arial" w:hAnsi="Arial" w:cs="Arial"/>
          <w:sz w:val="24"/>
          <w:szCs w:val="24"/>
        </w:rPr>
        <w:t>la División Infraestructura y Servicios del MVOTM</w:t>
      </w:r>
      <w:r w:rsidR="00D0666A">
        <w:rPr>
          <w:rFonts w:ascii="Arial" w:hAnsi="Arial" w:cs="Arial"/>
          <w:sz w:val="24"/>
          <w:szCs w:val="24"/>
        </w:rPr>
        <w:t>A con fecha 9 de enero de 2019,</w:t>
      </w:r>
      <w:r w:rsidR="00931CF9" w:rsidRPr="00931CF9">
        <w:rPr>
          <w:rFonts w:ascii="Arial" w:hAnsi="Arial" w:cs="Arial"/>
          <w:sz w:val="24"/>
          <w:szCs w:val="24"/>
        </w:rPr>
        <w:t xml:space="preserve"> informa que el Ministerio se encuentra en un proyecto de unificación y consolidación de los diferentes Centros de Cómputos de las distintas Unidades Ejecutoras, con el objeto de bajar los costos operativos, tratando de mantener la mayor independencia entre ellas. El Ministerio cuenta con 2 Centros de Cómputos ubicados: uno, en la Dirección General de Secretaría, que atiende los sistemas transversales como </w:t>
      </w:r>
      <w:proofErr w:type="spellStart"/>
      <w:r w:rsidR="00931CF9" w:rsidRPr="00931CF9">
        <w:rPr>
          <w:rFonts w:ascii="Arial" w:hAnsi="Arial" w:cs="Arial"/>
          <w:sz w:val="24"/>
          <w:szCs w:val="24"/>
        </w:rPr>
        <w:t>Gex</w:t>
      </w:r>
      <w:proofErr w:type="spellEnd"/>
      <w:r w:rsidR="00931CF9" w:rsidRPr="00931CF9">
        <w:rPr>
          <w:rFonts w:ascii="Arial" w:hAnsi="Arial" w:cs="Arial"/>
          <w:sz w:val="24"/>
          <w:szCs w:val="24"/>
        </w:rPr>
        <w:t>, Correo, K2b, Internet y otros para todas las Unidades Ejecutoras, Plan Juntos y Oficinas del Interio</w:t>
      </w:r>
      <w:r w:rsidR="00D0666A">
        <w:rPr>
          <w:rFonts w:ascii="Arial" w:hAnsi="Arial" w:cs="Arial"/>
          <w:sz w:val="24"/>
          <w:szCs w:val="24"/>
        </w:rPr>
        <w:t>r, entre otros, y además, otro,</w:t>
      </w:r>
      <w:r w:rsidR="00931CF9" w:rsidRPr="00931CF9">
        <w:rPr>
          <w:rFonts w:ascii="Arial" w:hAnsi="Arial" w:cs="Arial"/>
          <w:sz w:val="24"/>
          <w:szCs w:val="24"/>
        </w:rPr>
        <w:t xml:space="preserve"> en la Dirección Nacional de Medio Ambiente, que atiende los sistemas específicos de la DINAMA y DINOT, y la administración de las conexiones de red (Internet e Intranet);</w:t>
      </w:r>
      <w:r w:rsidR="006E763A">
        <w:rPr>
          <w:rFonts w:ascii="Arial" w:hAnsi="Arial" w:cs="Arial"/>
          <w:sz w:val="24"/>
          <w:szCs w:val="24"/>
        </w:rPr>
        <w:t xml:space="preserve"> </w:t>
      </w:r>
      <w:r w:rsidR="00CB40CB">
        <w:rPr>
          <w:rFonts w:ascii="Arial" w:hAnsi="Arial" w:cs="Arial"/>
          <w:sz w:val="24"/>
          <w:szCs w:val="24"/>
        </w:rPr>
        <w:t xml:space="preserve">                       </w:t>
      </w:r>
      <w:r w:rsidR="00931CF9">
        <w:rPr>
          <w:rFonts w:ascii="Arial" w:hAnsi="Arial" w:cs="Arial"/>
          <w:sz w:val="24"/>
          <w:szCs w:val="24"/>
        </w:rPr>
        <w:t xml:space="preserve">   </w:t>
      </w:r>
      <w:r w:rsidR="00CB40CB">
        <w:rPr>
          <w:rFonts w:ascii="Arial" w:hAnsi="Arial" w:cs="Arial"/>
          <w:sz w:val="24"/>
          <w:szCs w:val="24"/>
        </w:rPr>
        <w:t xml:space="preserve">  </w:t>
      </w:r>
    </w:p>
    <w:p w:rsidR="00D0666A" w:rsidRDefault="00CB40CB" w:rsidP="00D0666A">
      <w:pPr>
        <w:spacing w:after="0" w:line="360" w:lineRule="auto"/>
        <w:ind w:firstLine="2835"/>
        <w:jc w:val="both"/>
        <w:rPr>
          <w:rFonts w:ascii="Arial" w:hAnsi="Arial" w:cs="Arial"/>
          <w:sz w:val="24"/>
          <w:szCs w:val="24"/>
        </w:rPr>
      </w:pPr>
      <w:r w:rsidRPr="00CB40CB">
        <w:rPr>
          <w:rFonts w:ascii="Arial" w:hAnsi="Arial" w:cs="Arial"/>
          <w:b/>
          <w:sz w:val="24"/>
          <w:szCs w:val="24"/>
        </w:rPr>
        <w:t>2)</w:t>
      </w:r>
      <w:r>
        <w:rPr>
          <w:rFonts w:ascii="Arial" w:hAnsi="Arial" w:cs="Arial"/>
          <w:sz w:val="24"/>
          <w:szCs w:val="24"/>
        </w:rPr>
        <w:t xml:space="preserve"> que</w:t>
      </w:r>
      <w:r w:rsidR="00931CF9" w:rsidRPr="00931CF9">
        <w:t xml:space="preserve"> </w:t>
      </w:r>
      <w:r w:rsidR="00931CF9" w:rsidRPr="00931CF9">
        <w:rPr>
          <w:rFonts w:ascii="Arial" w:hAnsi="Arial" w:cs="Arial"/>
          <w:sz w:val="24"/>
          <w:szCs w:val="24"/>
        </w:rPr>
        <w:t>A</w:t>
      </w:r>
      <w:r w:rsidR="00BB4283">
        <w:rPr>
          <w:rFonts w:ascii="Arial" w:hAnsi="Arial" w:cs="Arial"/>
          <w:sz w:val="24"/>
          <w:szCs w:val="24"/>
        </w:rPr>
        <w:t>NTEL</w:t>
      </w:r>
      <w:r w:rsidR="00931CF9" w:rsidRPr="00931CF9">
        <w:rPr>
          <w:rFonts w:ascii="Arial" w:hAnsi="Arial" w:cs="Arial"/>
          <w:sz w:val="24"/>
          <w:szCs w:val="24"/>
        </w:rPr>
        <w:t xml:space="preserve"> conviene en arrendar al Cliente los Servicios de Nube Empresarial y de Conectividad detallada en el Anexo, cuya prestación de dichos servicios se efectuará acorde a la propuesta presentada </w:t>
      </w:r>
      <w:r w:rsidR="00931CF9" w:rsidRPr="00931CF9">
        <w:rPr>
          <w:rFonts w:ascii="Arial" w:hAnsi="Arial" w:cs="Arial"/>
          <w:sz w:val="24"/>
          <w:szCs w:val="24"/>
        </w:rPr>
        <w:lastRenderedPageBreak/>
        <w:t>(y Anexos), comprendiendo servicios ya conectados y a conectarse, según detalle que se describen en el Anexo;</w:t>
      </w:r>
    </w:p>
    <w:p w:rsidR="00D0666A" w:rsidRDefault="00CB40CB" w:rsidP="00D0666A">
      <w:pPr>
        <w:spacing w:after="0" w:line="360" w:lineRule="auto"/>
        <w:ind w:firstLine="2835"/>
        <w:jc w:val="both"/>
        <w:rPr>
          <w:rFonts w:ascii="Arial" w:hAnsi="Arial" w:cs="Arial"/>
          <w:sz w:val="24"/>
          <w:szCs w:val="24"/>
        </w:rPr>
      </w:pPr>
      <w:r w:rsidRPr="00CB40CB">
        <w:rPr>
          <w:rFonts w:ascii="Arial" w:hAnsi="Arial" w:cs="Arial"/>
          <w:b/>
          <w:sz w:val="24"/>
          <w:szCs w:val="24"/>
        </w:rPr>
        <w:t>3)</w:t>
      </w:r>
      <w:r>
        <w:rPr>
          <w:rFonts w:ascii="Arial" w:hAnsi="Arial" w:cs="Arial"/>
          <w:sz w:val="24"/>
          <w:szCs w:val="24"/>
        </w:rPr>
        <w:t xml:space="preserve"> que la Propuesta Técnica presentada por A</w:t>
      </w:r>
      <w:r w:rsidR="00BB4283">
        <w:rPr>
          <w:rFonts w:ascii="Arial" w:hAnsi="Arial" w:cs="Arial"/>
          <w:sz w:val="24"/>
          <w:szCs w:val="24"/>
        </w:rPr>
        <w:t>NTEL</w:t>
      </w:r>
      <w:r>
        <w:rPr>
          <w:rFonts w:ascii="Arial" w:hAnsi="Arial" w:cs="Arial"/>
          <w:sz w:val="24"/>
          <w:szCs w:val="24"/>
        </w:rPr>
        <w:t xml:space="preserve"> tiene como objeto la unificación de los dos </w:t>
      </w:r>
      <w:r w:rsidR="00BB4283">
        <w:rPr>
          <w:rFonts w:ascii="Arial" w:hAnsi="Arial" w:cs="Arial"/>
          <w:sz w:val="24"/>
          <w:szCs w:val="24"/>
        </w:rPr>
        <w:t>C</w:t>
      </w:r>
      <w:r>
        <w:rPr>
          <w:rFonts w:ascii="Arial" w:hAnsi="Arial" w:cs="Arial"/>
          <w:sz w:val="24"/>
          <w:szCs w:val="24"/>
        </w:rPr>
        <w:t>entros de cómputos en uno solo para todo el Inciso, y reubicarlo en el Data Center de A</w:t>
      </w:r>
      <w:r w:rsidR="00BB4283">
        <w:rPr>
          <w:rFonts w:ascii="Arial" w:hAnsi="Arial" w:cs="Arial"/>
          <w:sz w:val="24"/>
          <w:szCs w:val="24"/>
        </w:rPr>
        <w:t>NTEL</w:t>
      </w:r>
      <w:r>
        <w:rPr>
          <w:rFonts w:ascii="Arial" w:hAnsi="Arial" w:cs="Arial"/>
          <w:sz w:val="24"/>
          <w:szCs w:val="24"/>
        </w:rPr>
        <w:t>, en la ciudad de Pando, ofreciendo también el producto de Nube de Gobierno, en el que A</w:t>
      </w:r>
      <w:r w:rsidR="00BB4283">
        <w:rPr>
          <w:rFonts w:ascii="Arial" w:hAnsi="Arial" w:cs="Arial"/>
          <w:sz w:val="24"/>
          <w:szCs w:val="24"/>
        </w:rPr>
        <w:t>NTEL</w:t>
      </w:r>
      <w:r>
        <w:rPr>
          <w:rFonts w:ascii="Arial" w:hAnsi="Arial" w:cs="Arial"/>
          <w:sz w:val="24"/>
          <w:szCs w:val="24"/>
        </w:rPr>
        <w:t xml:space="preserve"> trabajó junto a A</w:t>
      </w:r>
      <w:r w:rsidR="00BB4283">
        <w:rPr>
          <w:rFonts w:ascii="Arial" w:hAnsi="Arial" w:cs="Arial"/>
          <w:sz w:val="24"/>
          <w:szCs w:val="24"/>
        </w:rPr>
        <w:t>GESIC</w:t>
      </w:r>
      <w:r>
        <w:rPr>
          <w:rFonts w:ascii="Arial" w:hAnsi="Arial" w:cs="Arial"/>
          <w:sz w:val="24"/>
          <w:szCs w:val="24"/>
        </w:rPr>
        <w:t xml:space="preserve"> incorporando recomendaciones de buena práctica y seguridad;</w:t>
      </w:r>
    </w:p>
    <w:p w:rsidR="00CB40CB" w:rsidRDefault="00CB40CB" w:rsidP="00D0666A">
      <w:pPr>
        <w:spacing w:after="0" w:line="360" w:lineRule="auto"/>
        <w:ind w:firstLine="2835"/>
        <w:jc w:val="both"/>
        <w:rPr>
          <w:rFonts w:ascii="Arial" w:hAnsi="Arial" w:cs="Arial"/>
          <w:sz w:val="24"/>
          <w:szCs w:val="24"/>
        </w:rPr>
      </w:pPr>
      <w:r w:rsidRPr="00525C29">
        <w:rPr>
          <w:rFonts w:ascii="Arial" w:hAnsi="Arial" w:cs="Arial"/>
          <w:b/>
          <w:sz w:val="24"/>
          <w:szCs w:val="24"/>
        </w:rPr>
        <w:t>4)</w:t>
      </w:r>
      <w:r>
        <w:rPr>
          <w:rFonts w:ascii="Arial" w:hAnsi="Arial" w:cs="Arial"/>
          <w:sz w:val="24"/>
          <w:szCs w:val="24"/>
        </w:rPr>
        <w:t xml:space="preserve"> que la Propuesta Técnica presentada por A</w:t>
      </w:r>
      <w:r w:rsidR="00BB4283">
        <w:rPr>
          <w:rFonts w:ascii="Arial" w:hAnsi="Arial" w:cs="Arial"/>
          <w:sz w:val="24"/>
          <w:szCs w:val="24"/>
        </w:rPr>
        <w:t>NTEL</w:t>
      </w:r>
      <w:r>
        <w:rPr>
          <w:rFonts w:ascii="Arial" w:hAnsi="Arial" w:cs="Arial"/>
          <w:sz w:val="24"/>
          <w:szCs w:val="24"/>
        </w:rPr>
        <w:t xml:space="preserve"> está diagramada en 3 fases, con los siguientes costos (propuesta comercial </w:t>
      </w:r>
      <w:r w:rsidR="00525C29">
        <w:rPr>
          <w:rFonts w:ascii="Arial" w:hAnsi="Arial" w:cs="Arial"/>
          <w:sz w:val="24"/>
          <w:szCs w:val="24"/>
        </w:rPr>
        <w:t>y anexos)</w:t>
      </w:r>
      <w:r>
        <w:rPr>
          <w:rFonts w:ascii="Arial" w:hAnsi="Arial" w:cs="Arial"/>
          <w:sz w:val="24"/>
          <w:szCs w:val="24"/>
        </w:rPr>
        <w:t>, a saber:</w:t>
      </w:r>
    </w:p>
    <w:p w:rsidR="00CB40CB" w:rsidRDefault="00CB40CB" w:rsidP="007D5BAB">
      <w:pPr>
        <w:spacing w:after="0" w:line="360" w:lineRule="auto"/>
        <w:jc w:val="both"/>
        <w:rPr>
          <w:rFonts w:ascii="Arial" w:hAnsi="Arial" w:cs="Arial"/>
          <w:sz w:val="24"/>
          <w:szCs w:val="24"/>
        </w:rPr>
      </w:pPr>
      <w:r w:rsidRPr="00BB4283">
        <w:rPr>
          <w:rFonts w:ascii="Arial" w:hAnsi="Arial" w:cs="Arial"/>
          <w:b/>
          <w:sz w:val="24"/>
          <w:szCs w:val="24"/>
        </w:rPr>
        <w:t>Etapa 1</w:t>
      </w:r>
      <w:r>
        <w:rPr>
          <w:rFonts w:ascii="Arial" w:hAnsi="Arial" w:cs="Arial"/>
          <w:sz w:val="24"/>
          <w:szCs w:val="24"/>
        </w:rPr>
        <w:t>: Migración de DGS a Nube de Gobierno, duración 2 meses, costo por única vez de US$ 14.099 y</w:t>
      </w:r>
      <w:r w:rsidR="001A0E63">
        <w:rPr>
          <w:rFonts w:ascii="Arial" w:hAnsi="Arial" w:cs="Arial"/>
          <w:sz w:val="24"/>
          <w:szCs w:val="24"/>
        </w:rPr>
        <w:t xml:space="preserve"> 2 mensualidades de U$S 27.523.</w:t>
      </w:r>
    </w:p>
    <w:p w:rsidR="00CB40CB" w:rsidRDefault="00CB40CB" w:rsidP="007D5BAB">
      <w:pPr>
        <w:spacing w:after="0" w:line="360" w:lineRule="auto"/>
        <w:jc w:val="both"/>
        <w:rPr>
          <w:rFonts w:ascii="Arial" w:hAnsi="Arial" w:cs="Arial"/>
          <w:sz w:val="24"/>
          <w:szCs w:val="24"/>
        </w:rPr>
      </w:pPr>
      <w:r w:rsidRPr="00BB4283">
        <w:rPr>
          <w:rFonts w:ascii="Arial" w:hAnsi="Arial" w:cs="Arial"/>
          <w:b/>
          <w:sz w:val="24"/>
          <w:szCs w:val="24"/>
        </w:rPr>
        <w:t>Etapa 2</w:t>
      </w:r>
      <w:r>
        <w:rPr>
          <w:rFonts w:ascii="Arial" w:hAnsi="Arial" w:cs="Arial"/>
          <w:sz w:val="24"/>
          <w:szCs w:val="24"/>
        </w:rPr>
        <w:t>: DGS más Conectividad, duración 2 meses, costo por única vez de US$ 1.510 un mes y</w:t>
      </w:r>
      <w:r w:rsidR="001A0E63">
        <w:rPr>
          <w:rFonts w:ascii="Arial" w:hAnsi="Arial" w:cs="Arial"/>
          <w:sz w:val="24"/>
          <w:szCs w:val="24"/>
        </w:rPr>
        <w:t xml:space="preserve"> 2 mensualidades de U$S 20.302.</w:t>
      </w:r>
    </w:p>
    <w:p w:rsidR="00CB40CB" w:rsidRDefault="00CB40CB" w:rsidP="007D5BAB">
      <w:pPr>
        <w:spacing w:after="0" w:line="360" w:lineRule="auto"/>
        <w:jc w:val="both"/>
        <w:rPr>
          <w:rFonts w:ascii="Arial" w:hAnsi="Arial" w:cs="Arial"/>
          <w:sz w:val="24"/>
          <w:szCs w:val="24"/>
        </w:rPr>
      </w:pPr>
      <w:r w:rsidRPr="00BB4283">
        <w:rPr>
          <w:rFonts w:ascii="Arial" w:hAnsi="Arial" w:cs="Arial"/>
          <w:b/>
          <w:sz w:val="24"/>
          <w:szCs w:val="24"/>
        </w:rPr>
        <w:t>Etapa 3:</w:t>
      </w:r>
      <w:r>
        <w:rPr>
          <w:rFonts w:ascii="Arial" w:hAnsi="Arial" w:cs="Arial"/>
          <w:sz w:val="24"/>
          <w:szCs w:val="24"/>
        </w:rPr>
        <w:t xml:space="preserve"> Migración de Unidades Ejecutoras a Nube de Gobierno, duración de 2 meses, una mensualidad de U</w:t>
      </w:r>
      <w:r w:rsidR="001A0E63">
        <w:rPr>
          <w:rFonts w:ascii="Arial" w:hAnsi="Arial" w:cs="Arial"/>
          <w:sz w:val="24"/>
          <w:szCs w:val="24"/>
        </w:rPr>
        <w:t>$S 35.425 y otra de U$S 35.900.</w:t>
      </w:r>
    </w:p>
    <w:p w:rsidR="0041564A" w:rsidRDefault="0041564A" w:rsidP="007D5BAB">
      <w:pPr>
        <w:spacing w:after="0" w:line="360" w:lineRule="auto"/>
        <w:jc w:val="both"/>
        <w:rPr>
          <w:rFonts w:ascii="Arial" w:hAnsi="Arial" w:cs="Arial"/>
          <w:sz w:val="24"/>
          <w:szCs w:val="24"/>
        </w:rPr>
      </w:pPr>
      <w:r>
        <w:rPr>
          <w:rFonts w:ascii="Arial" w:hAnsi="Arial" w:cs="Arial"/>
          <w:sz w:val="24"/>
          <w:szCs w:val="24"/>
        </w:rPr>
        <w:t>Los precios detallados no incluyen impuestos y todos los servicios serán</w:t>
      </w:r>
      <w:r w:rsidR="001A0E63">
        <w:rPr>
          <w:rFonts w:ascii="Arial" w:hAnsi="Arial" w:cs="Arial"/>
          <w:sz w:val="24"/>
          <w:szCs w:val="24"/>
        </w:rPr>
        <w:t xml:space="preserve"> facturados en moneda nacional.</w:t>
      </w:r>
      <w:r>
        <w:rPr>
          <w:rFonts w:ascii="Arial" w:hAnsi="Arial" w:cs="Arial"/>
          <w:sz w:val="24"/>
          <w:szCs w:val="24"/>
        </w:rPr>
        <w:t xml:space="preserve"> Los precios se </w:t>
      </w:r>
      <w:r w:rsidRPr="00100994">
        <w:rPr>
          <w:rFonts w:ascii="Arial" w:hAnsi="Arial" w:cs="Arial"/>
          <w:sz w:val="24"/>
          <w:szCs w:val="24"/>
        </w:rPr>
        <w:t>ajustarán</w:t>
      </w:r>
      <w:r>
        <w:rPr>
          <w:rFonts w:ascii="Arial" w:hAnsi="Arial" w:cs="Arial"/>
          <w:sz w:val="24"/>
          <w:szCs w:val="24"/>
        </w:rPr>
        <w:t xml:space="preserve"> de igual forma que las tarifas de A</w:t>
      </w:r>
      <w:r w:rsidR="00BB4283">
        <w:rPr>
          <w:rFonts w:ascii="Arial" w:hAnsi="Arial" w:cs="Arial"/>
          <w:sz w:val="24"/>
          <w:szCs w:val="24"/>
        </w:rPr>
        <w:t>NTEL</w:t>
      </w:r>
      <w:r>
        <w:rPr>
          <w:rFonts w:ascii="Arial" w:hAnsi="Arial" w:cs="Arial"/>
          <w:sz w:val="24"/>
          <w:szCs w:val="24"/>
        </w:rPr>
        <w:t>, de acuerdo al art</w:t>
      </w:r>
      <w:r w:rsidR="00BB4283">
        <w:rPr>
          <w:rFonts w:ascii="Arial" w:hAnsi="Arial" w:cs="Arial"/>
          <w:sz w:val="24"/>
          <w:szCs w:val="24"/>
        </w:rPr>
        <w:t>ículo</w:t>
      </w:r>
      <w:r>
        <w:rPr>
          <w:rFonts w:ascii="Arial" w:hAnsi="Arial" w:cs="Arial"/>
          <w:sz w:val="24"/>
          <w:szCs w:val="24"/>
        </w:rPr>
        <w:t xml:space="preserve"> 12 del Decreto Ley </w:t>
      </w:r>
      <w:r w:rsidR="00BB4283">
        <w:rPr>
          <w:rFonts w:ascii="Arial" w:hAnsi="Arial" w:cs="Arial"/>
          <w:sz w:val="24"/>
          <w:szCs w:val="24"/>
        </w:rPr>
        <w:t xml:space="preserve">Nº </w:t>
      </w:r>
      <w:r>
        <w:rPr>
          <w:rFonts w:ascii="Arial" w:hAnsi="Arial" w:cs="Arial"/>
          <w:sz w:val="24"/>
          <w:szCs w:val="24"/>
        </w:rPr>
        <w:t>14.235 con la redacción dada por el art</w:t>
      </w:r>
      <w:r w:rsidR="00BB4283">
        <w:rPr>
          <w:rFonts w:ascii="Arial" w:hAnsi="Arial" w:cs="Arial"/>
          <w:sz w:val="24"/>
          <w:szCs w:val="24"/>
        </w:rPr>
        <w:t>ículo</w:t>
      </w:r>
      <w:r>
        <w:rPr>
          <w:rFonts w:ascii="Arial" w:hAnsi="Arial" w:cs="Arial"/>
          <w:sz w:val="24"/>
          <w:szCs w:val="24"/>
        </w:rPr>
        <w:t xml:space="preserve"> 13 de Ley </w:t>
      </w:r>
      <w:r w:rsidR="00BB4283">
        <w:rPr>
          <w:rFonts w:ascii="Arial" w:hAnsi="Arial" w:cs="Arial"/>
          <w:sz w:val="24"/>
          <w:szCs w:val="24"/>
        </w:rPr>
        <w:t xml:space="preserve">Nº </w:t>
      </w:r>
      <w:r>
        <w:rPr>
          <w:rFonts w:ascii="Arial" w:hAnsi="Arial" w:cs="Arial"/>
          <w:sz w:val="24"/>
          <w:szCs w:val="24"/>
        </w:rPr>
        <w:t>16.211.;</w:t>
      </w:r>
    </w:p>
    <w:p w:rsidR="0041564A" w:rsidRDefault="00BB4283" w:rsidP="007D5BAB">
      <w:pPr>
        <w:spacing w:after="0" w:line="360" w:lineRule="auto"/>
        <w:jc w:val="both"/>
        <w:rPr>
          <w:rFonts w:ascii="Arial" w:hAnsi="Arial" w:cs="Arial"/>
          <w:sz w:val="24"/>
          <w:szCs w:val="24"/>
        </w:rPr>
      </w:pPr>
      <w:r>
        <w:rPr>
          <w:rFonts w:ascii="Arial" w:hAnsi="Arial" w:cs="Arial"/>
          <w:b/>
          <w:sz w:val="24"/>
          <w:szCs w:val="24"/>
        </w:rPr>
        <w:t>4.1</w:t>
      </w:r>
      <w:r w:rsidR="0041564A" w:rsidRPr="0041564A">
        <w:rPr>
          <w:rFonts w:ascii="Arial" w:hAnsi="Arial" w:cs="Arial"/>
          <w:b/>
          <w:sz w:val="24"/>
          <w:szCs w:val="24"/>
        </w:rPr>
        <w:t>)</w:t>
      </w:r>
      <w:r w:rsidR="001A0E63">
        <w:rPr>
          <w:rFonts w:ascii="Arial" w:hAnsi="Arial" w:cs="Arial"/>
          <w:sz w:val="24"/>
          <w:szCs w:val="24"/>
        </w:rPr>
        <w:t xml:space="preserve"> el</w:t>
      </w:r>
      <w:r w:rsidR="0041564A">
        <w:rPr>
          <w:rFonts w:ascii="Arial" w:hAnsi="Arial" w:cs="Arial"/>
          <w:sz w:val="24"/>
          <w:szCs w:val="24"/>
        </w:rPr>
        <w:t xml:space="preserve"> costo mensual a partir</w:t>
      </w:r>
      <w:r w:rsidR="001A0E63">
        <w:rPr>
          <w:rFonts w:ascii="Arial" w:hAnsi="Arial" w:cs="Arial"/>
          <w:sz w:val="24"/>
          <w:szCs w:val="24"/>
        </w:rPr>
        <w:t xml:space="preserve"> de la finalización de la Etapa</w:t>
      </w:r>
      <w:r w:rsidR="0041564A">
        <w:rPr>
          <w:rFonts w:ascii="Arial" w:hAnsi="Arial" w:cs="Arial"/>
          <w:sz w:val="24"/>
          <w:szCs w:val="24"/>
        </w:rPr>
        <w:t xml:space="preserve"> 3 será de </w:t>
      </w:r>
      <w:r w:rsidR="001A0E63">
        <w:rPr>
          <w:rFonts w:ascii="Arial" w:hAnsi="Arial" w:cs="Arial"/>
          <w:sz w:val="24"/>
          <w:szCs w:val="24"/>
        </w:rPr>
        <w:t xml:space="preserve">            </w:t>
      </w:r>
      <w:r w:rsidR="0041564A">
        <w:rPr>
          <w:rFonts w:ascii="Arial" w:hAnsi="Arial" w:cs="Arial"/>
          <w:sz w:val="24"/>
          <w:szCs w:val="24"/>
        </w:rPr>
        <w:t>U$S 35.900, más IVA</w:t>
      </w:r>
      <w:r w:rsidR="003C48C9">
        <w:rPr>
          <w:rFonts w:ascii="Arial" w:hAnsi="Arial" w:cs="Arial"/>
          <w:sz w:val="24"/>
          <w:szCs w:val="24"/>
        </w:rPr>
        <w:t>, por 30 mensualidades</w:t>
      </w:r>
      <w:r w:rsidR="0041564A">
        <w:rPr>
          <w:rFonts w:ascii="Arial" w:hAnsi="Arial" w:cs="Arial"/>
          <w:sz w:val="24"/>
          <w:szCs w:val="24"/>
        </w:rPr>
        <w:t>;</w:t>
      </w:r>
    </w:p>
    <w:p w:rsidR="0041564A" w:rsidRPr="0041564A" w:rsidRDefault="00BB4283" w:rsidP="007D5BAB">
      <w:pPr>
        <w:spacing w:after="0" w:line="360" w:lineRule="auto"/>
        <w:jc w:val="both"/>
        <w:rPr>
          <w:rFonts w:ascii="Arial" w:hAnsi="Arial" w:cs="Arial"/>
          <w:b/>
          <w:sz w:val="24"/>
          <w:szCs w:val="24"/>
        </w:rPr>
      </w:pPr>
      <w:r>
        <w:rPr>
          <w:rFonts w:ascii="Arial" w:hAnsi="Arial" w:cs="Arial"/>
          <w:b/>
          <w:sz w:val="24"/>
          <w:szCs w:val="24"/>
        </w:rPr>
        <w:t>4.2</w:t>
      </w:r>
      <w:r w:rsidR="0041564A" w:rsidRPr="0041564A">
        <w:rPr>
          <w:rFonts w:ascii="Arial" w:hAnsi="Arial" w:cs="Arial"/>
          <w:b/>
          <w:sz w:val="24"/>
          <w:szCs w:val="24"/>
        </w:rPr>
        <w:t xml:space="preserve">) </w:t>
      </w:r>
      <w:r w:rsidR="0041564A">
        <w:rPr>
          <w:rFonts w:ascii="Arial" w:hAnsi="Arial" w:cs="Arial"/>
          <w:sz w:val="24"/>
          <w:szCs w:val="24"/>
        </w:rPr>
        <w:t>los Servicios Profesionales se ajustarán semestralmente en los meses de enero y julio de cada año, según la paramétrica que se detalla</w:t>
      </w:r>
      <w:r w:rsidR="003C48C9">
        <w:rPr>
          <w:rFonts w:ascii="Arial" w:hAnsi="Arial" w:cs="Arial"/>
          <w:sz w:val="24"/>
          <w:szCs w:val="24"/>
        </w:rPr>
        <w:t xml:space="preserve">;  </w:t>
      </w:r>
    </w:p>
    <w:p w:rsidR="00582DFC" w:rsidRDefault="00BB4283" w:rsidP="007D5BAB">
      <w:pPr>
        <w:spacing w:after="0" w:line="360" w:lineRule="auto"/>
        <w:jc w:val="both"/>
        <w:rPr>
          <w:rFonts w:ascii="Arial" w:hAnsi="Arial" w:cs="Arial"/>
          <w:b/>
          <w:sz w:val="24"/>
          <w:szCs w:val="24"/>
        </w:rPr>
      </w:pPr>
      <w:r>
        <w:rPr>
          <w:rFonts w:ascii="Arial" w:hAnsi="Arial" w:cs="Arial"/>
          <w:b/>
          <w:sz w:val="24"/>
          <w:szCs w:val="24"/>
        </w:rPr>
        <w:t>4.3</w:t>
      </w:r>
      <w:r w:rsidR="0041564A">
        <w:rPr>
          <w:rFonts w:ascii="Arial" w:hAnsi="Arial" w:cs="Arial"/>
          <w:b/>
          <w:sz w:val="24"/>
          <w:szCs w:val="24"/>
        </w:rPr>
        <w:t xml:space="preserve">) </w:t>
      </w:r>
      <w:r w:rsidR="003C48C9" w:rsidRPr="003C48C9">
        <w:rPr>
          <w:rFonts w:ascii="Arial" w:hAnsi="Arial" w:cs="Arial"/>
          <w:sz w:val="24"/>
          <w:szCs w:val="24"/>
        </w:rPr>
        <w:t>el</w:t>
      </w:r>
      <w:r w:rsidR="003C48C9">
        <w:rPr>
          <w:rFonts w:ascii="Arial" w:hAnsi="Arial" w:cs="Arial"/>
          <w:b/>
          <w:sz w:val="24"/>
          <w:szCs w:val="24"/>
        </w:rPr>
        <w:t xml:space="preserve"> </w:t>
      </w:r>
      <w:r w:rsidR="0041564A">
        <w:rPr>
          <w:rFonts w:ascii="Arial" w:hAnsi="Arial" w:cs="Arial"/>
          <w:sz w:val="24"/>
          <w:szCs w:val="24"/>
        </w:rPr>
        <w:t>presente contrato tendrá una vigencia de 36 meses a partir de su suscripción, el que se renovará automáticamente por períodos de doce meses.</w:t>
      </w:r>
      <w:r w:rsidR="003C48C9">
        <w:rPr>
          <w:rFonts w:ascii="Arial" w:hAnsi="Arial" w:cs="Arial"/>
          <w:sz w:val="24"/>
          <w:szCs w:val="24"/>
        </w:rPr>
        <w:t>;</w:t>
      </w:r>
      <w:r w:rsidR="00346D72">
        <w:rPr>
          <w:rFonts w:ascii="Arial" w:hAnsi="Arial" w:cs="Arial"/>
          <w:b/>
          <w:sz w:val="24"/>
          <w:szCs w:val="24"/>
        </w:rPr>
        <w:t xml:space="preserve">  </w:t>
      </w:r>
    </w:p>
    <w:p w:rsidR="00582DFC" w:rsidRPr="00582DFC" w:rsidRDefault="00BB4283" w:rsidP="001A0E63">
      <w:pPr>
        <w:spacing w:after="0" w:line="360" w:lineRule="auto"/>
        <w:ind w:firstLine="2835"/>
        <w:jc w:val="both"/>
        <w:rPr>
          <w:rFonts w:ascii="Arial" w:hAnsi="Arial" w:cs="Arial"/>
          <w:sz w:val="24"/>
          <w:szCs w:val="24"/>
        </w:rPr>
      </w:pPr>
      <w:r>
        <w:rPr>
          <w:rFonts w:ascii="Arial" w:hAnsi="Arial" w:cs="Arial"/>
          <w:b/>
          <w:sz w:val="24"/>
          <w:szCs w:val="24"/>
        </w:rPr>
        <w:t>5</w:t>
      </w:r>
      <w:r w:rsidR="00582DFC">
        <w:rPr>
          <w:rFonts w:ascii="Arial" w:hAnsi="Arial" w:cs="Arial"/>
          <w:b/>
          <w:sz w:val="24"/>
          <w:szCs w:val="24"/>
        </w:rPr>
        <w:t xml:space="preserve">) </w:t>
      </w:r>
      <w:r w:rsidR="00582DFC" w:rsidRPr="00582DFC">
        <w:rPr>
          <w:rFonts w:ascii="Arial" w:hAnsi="Arial" w:cs="Arial"/>
          <w:sz w:val="24"/>
          <w:szCs w:val="24"/>
        </w:rPr>
        <w:t xml:space="preserve">que con fecha 11 de marzo de 2019, </w:t>
      </w:r>
      <w:r>
        <w:rPr>
          <w:rFonts w:ascii="Arial" w:hAnsi="Arial" w:cs="Arial"/>
          <w:sz w:val="24"/>
          <w:szCs w:val="24"/>
        </w:rPr>
        <w:t xml:space="preserve">este Tribunal devolvió las actuaciones al </w:t>
      </w:r>
      <w:r w:rsidRPr="00BB4283">
        <w:rPr>
          <w:rFonts w:ascii="Arial" w:hAnsi="Arial" w:cs="Arial"/>
          <w:sz w:val="24"/>
          <w:szCs w:val="24"/>
        </w:rPr>
        <w:t xml:space="preserve">Ministerio actuante, solicitando </w:t>
      </w:r>
      <w:r w:rsidR="00582DFC" w:rsidRPr="00582DFC">
        <w:rPr>
          <w:rFonts w:ascii="Arial" w:hAnsi="Arial" w:cs="Arial"/>
          <w:sz w:val="24"/>
          <w:szCs w:val="24"/>
        </w:rPr>
        <w:t>para mejor proveer,  informe:</w:t>
      </w:r>
    </w:p>
    <w:p w:rsidR="00582DFC" w:rsidRPr="00F80599" w:rsidRDefault="00BB4283" w:rsidP="007D5BAB">
      <w:pPr>
        <w:spacing w:after="0" w:line="360" w:lineRule="auto"/>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lastRenderedPageBreak/>
        <w:t>5</w:t>
      </w:r>
      <w:r w:rsidR="00582DFC">
        <w:rPr>
          <w:rFonts w:ascii="Arial" w:eastAsia="Times New Roman" w:hAnsi="Arial" w:cs="Arial"/>
          <w:b/>
          <w:sz w:val="24"/>
          <w:szCs w:val="24"/>
          <w:lang w:val="es-ES" w:eastAsia="es-ES"/>
        </w:rPr>
        <w:t>.</w:t>
      </w:r>
      <w:r w:rsidR="00582DFC" w:rsidRPr="00F80599">
        <w:rPr>
          <w:rFonts w:ascii="Arial" w:eastAsia="Times New Roman" w:hAnsi="Arial" w:cs="Arial"/>
          <w:b/>
          <w:sz w:val="24"/>
          <w:szCs w:val="24"/>
          <w:lang w:val="es-ES" w:eastAsia="es-ES"/>
        </w:rPr>
        <w:t>1</w:t>
      </w:r>
      <w:r>
        <w:rPr>
          <w:rFonts w:ascii="Arial" w:eastAsia="Times New Roman" w:hAnsi="Arial" w:cs="Arial"/>
          <w:b/>
          <w:sz w:val="24"/>
          <w:szCs w:val="24"/>
          <w:lang w:val="es-ES" w:eastAsia="es-ES"/>
        </w:rPr>
        <w:t>)</w:t>
      </w:r>
      <w:r w:rsidR="00582DFC" w:rsidRPr="00F80599">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e</w:t>
      </w:r>
      <w:r w:rsidR="00582DFC" w:rsidRPr="00F80599">
        <w:rPr>
          <w:rFonts w:ascii="Arial" w:eastAsia="Times New Roman" w:hAnsi="Arial" w:cs="Arial"/>
          <w:sz w:val="24"/>
          <w:szCs w:val="24"/>
          <w:lang w:val="es-ES" w:eastAsia="es-ES"/>
        </w:rPr>
        <w:t>l motivo por el cual no se estipula un plazo definido de la prórroga del cont</w:t>
      </w:r>
      <w:r w:rsidR="001A0E63">
        <w:rPr>
          <w:rFonts w:ascii="Arial" w:eastAsia="Times New Roman" w:hAnsi="Arial" w:cs="Arial"/>
          <w:sz w:val="24"/>
          <w:szCs w:val="24"/>
          <w:lang w:val="es-ES" w:eastAsia="es-ES"/>
        </w:rPr>
        <w:t>rato original, en virtud de que</w:t>
      </w:r>
      <w:r w:rsidR="00582DFC" w:rsidRPr="00F80599">
        <w:rPr>
          <w:rFonts w:ascii="Arial" w:eastAsia="Times New Roman" w:hAnsi="Arial" w:cs="Arial"/>
          <w:sz w:val="24"/>
          <w:szCs w:val="24"/>
          <w:lang w:val="es-ES" w:eastAsia="es-ES"/>
        </w:rPr>
        <w:t xml:space="preserve"> la normativa legal aplicable, en materia de obligaciones (contratos a plazo), señala que el plazo contractual debe determinarse expresamente, art</w:t>
      </w:r>
      <w:r>
        <w:rPr>
          <w:rFonts w:ascii="Arial" w:eastAsia="Times New Roman" w:hAnsi="Arial" w:cs="Arial"/>
          <w:sz w:val="24"/>
          <w:szCs w:val="24"/>
          <w:lang w:val="es-ES" w:eastAsia="es-ES"/>
        </w:rPr>
        <w:t>ículo</w:t>
      </w:r>
      <w:r w:rsidR="00582DFC" w:rsidRPr="00F80599">
        <w:rPr>
          <w:rFonts w:ascii="Arial" w:eastAsia="Times New Roman" w:hAnsi="Arial" w:cs="Arial"/>
          <w:sz w:val="24"/>
          <w:szCs w:val="24"/>
          <w:lang w:val="es-ES" w:eastAsia="es-ES"/>
        </w:rPr>
        <w:t xml:space="preserve"> 1440 del Código Civil; ya que,   desconociéndose el plazo contractual, la erogación total para el Estado, es incierta, así como el Ordenador Competente para autorizar el mismo;</w:t>
      </w:r>
    </w:p>
    <w:p w:rsidR="00582DFC" w:rsidRPr="00F80599" w:rsidRDefault="00BB4283" w:rsidP="007D5BAB">
      <w:pPr>
        <w:spacing w:after="0" w:line="360" w:lineRule="auto"/>
        <w:jc w:val="both"/>
        <w:rPr>
          <w:rFonts w:ascii="Arial" w:hAnsi="Arial" w:cs="Arial"/>
          <w:sz w:val="24"/>
          <w:szCs w:val="24"/>
        </w:rPr>
      </w:pPr>
      <w:r>
        <w:rPr>
          <w:rFonts w:ascii="Arial" w:hAnsi="Arial" w:cs="Arial"/>
          <w:b/>
          <w:sz w:val="24"/>
          <w:szCs w:val="24"/>
        </w:rPr>
        <w:t>5</w:t>
      </w:r>
      <w:r w:rsidR="00582DFC">
        <w:rPr>
          <w:rFonts w:ascii="Arial" w:hAnsi="Arial" w:cs="Arial"/>
          <w:b/>
          <w:sz w:val="24"/>
          <w:szCs w:val="24"/>
        </w:rPr>
        <w:t>.2</w:t>
      </w:r>
      <w:r>
        <w:rPr>
          <w:rFonts w:ascii="Arial" w:hAnsi="Arial" w:cs="Arial"/>
          <w:b/>
          <w:sz w:val="24"/>
          <w:szCs w:val="24"/>
        </w:rPr>
        <w:t>)</w:t>
      </w:r>
      <w:r w:rsidR="00582DFC">
        <w:rPr>
          <w:rFonts w:ascii="Arial" w:hAnsi="Arial" w:cs="Arial"/>
          <w:sz w:val="24"/>
          <w:szCs w:val="24"/>
        </w:rPr>
        <w:t xml:space="preserve"> </w:t>
      </w:r>
      <w:r>
        <w:rPr>
          <w:rFonts w:ascii="Arial" w:hAnsi="Arial" w:cs="Arial"/>
          <w:sz w:val="24"/>
          <w:szCs w:val="24"/>
        </w:rPr>
        <w:t>se indique el</w:t>
      </w:r>
      <w:r w:rsidR="00582DFC" w:rsidRPr="00F80599">
        <w:rPr>
          <w:rFonts w:ascii="Arial" w:hAnsi="Arial" w:cs="Arial"/>
          <w:sz w:val="24"/>
          <w:szCs w:val="24"/>
        </w:rPr>
        <w:t xml:space="preserve"> funda</w:t>
      </w:r>
      <w:r>
        <w:rPr>
          <w:rFonts w:ascii="Arial" w:hAnsi="Arial" w:cs="Arial"/>
          <w:sz w:val="24"/>
          <w:szCs w:val="24"/>
        </w:rPr>
        <w:t>mento de</w:t>
      </w:r>
      <w:r w:rsidR="00582DFC" w:rsidRPr="00F80599">
        <w:rPr>
          <w:rFonts w:ascii="Arial" w:hAnsi="Arial" w:cs="Arial"/>
          <w:sz w:val="24"/>
          <w:szCs w:val="24"/>
        </w:rPr>
        <w:t xml:space="preserve"> la </w:t>
      </w:r>
      <w:r>
        <w:rPr>
          <w:rFonts w:ascii="Arial" w:hAnsi="Arial" w:cs="Arial"/>
          <w:sz w:val="24"/>
          <w:szCs w:val="24"/>
        </w:rPr>
        <w:t>c</w:t>
      </w:r>
      <w:r w:rsidR="00582DFC" w:rsidRPr="00F80599">
        <w:rPr>
          <w:rFonts w:ascii="Arial" w:hAnsi="Arial" w:cs="Arial"/>
          <w:sz w:val="24"/>
          <w:szCs w:val="24"/>
        </w:rPr>
        <w:t xml:space="preserve">láusula de </w:t>
      </w:r>
      <w:r>
        <w:rPr>
          <w:rFonts w:ascii="Arial" w:hAnsi="Arial" w:cs="Arial"/>
          <w:sz w:val="24"/>
          <w:szCs w:val="24"/>
        </w:rPr>
        <w:t>a</w:t>
      </w:r>
      <w:r w:rsidR="00582DFC" w:rsidRPr="00F80599">
        <w:rPr>
          <w:rFonts w:ascii="Arial" w:hAnsi="Arial" w:cs="Arial"/>
          <w:sz w:val="24"/>
          <w:szCs w:val="24"/>
        </w:rPr>
        <w:t xml:space="preserve">justes relacionada a los Servicios Profesionales,  y  asimismo se </w:t>
      </w:r>
      <w:r>
        <w:rPr>
          <w:rFonts w:ascii="Arial" w:hAnsi="Arial" w:cs="Arial"/>
          <w:sz w:val="24"/>
          <w:szCs w:val="24"/>
        </w:rPr>
        <w:t>jus</w:t>
      </w:r>
      <w:r w:rsidR="00582DFC" w:rsidRPr="00F80599">
        <w:rPr>
          <w:rFonts w:ascii="Arial" w:hAnsi="Arial" w:cs="Arial"/>
          <w:sz w:val="24"/>
          <w:szCs w:val="24"/>
        </w:rPr>
        <w:t>tifique qu</w:t>
      </w:r>
      <w:r>
        <w:rPr>
          <w:rFonts w:ascii="Arial" w:hAnsi="Arial" w:cs="Arial"/>
          <w:sz w:val="24"/>
          <w:szCs w:val="24"/>
        </w:rPr>
        <w:t>é</w:t>
      </w:r>
      <w:r w:rsidR="00582DFC" w:rsidRPr="00F80599">
        <w:rPr>
          <w:rFonts w:ascii="Arial" w:hAnsi="Arial" w:cs="Arial"/>
          <w:sz w:val="24"/>
          <w:szCs w:val="24"/>
        </w:rPr>
        <w:t xml:space="preserve"> tipo de vínculo funcional tienen los prestadores del servicio con  A</w:t>
      </w:r>
      <w:r>
        <w:rPr>
          <w:rFonts w:ascii="Arial" w:hAnsi="Arial" w:cs="Arial"/>
          <w:sz w:val="24"/>
          <w:szCs w:val="24"/>
        </w:rPr>
        <w:t>NTEL</w:t>
      </w:r>
      <w:r w:rsidR="00582DFC" w:rsidRPr="00F80599">
        <w:rPr>
          <w:rFonts w:ascii="Arial" w:hAnsi="Arial" w:cs="Arial"/>
          <w:sz w:val="24"/>
          <w:szCs w:val="24"/>
        </w:rPr>
        <w:t>;</w:t>
      </w:r>
      <w:r>
        <w:rPr>
          <w:rFonts w:ascii="Arial" w:hAnsi="Arial" w:cs="Arial"/>
          <w:sz w:val="24"/>
          <w:szCs w:val="24"/>
        </w:rPr>
        <w:t xml:space="preserve"> y</w:t>
      </w:r>
    </w:p>
    <w:p w:rsidR="00582DFC" w:rsidRDefault="00BB4283" w:rsidP="007D5BAB">
      <w:pPr>
        <w:spacing w:after="0" w:line="360" w:lineRule="auto"/>
        <w:jc w:val="both"/>
        <w:rPr>
          <w:rFonts w:ascii="Arial" w:hAnsi="Arial" w:cs="Arial"/>
          <w:sz w:val="24"/>
          <w:szCs w:val="24"/>
        </w:rPr>
      </w:pPr>
      <w:r>
        <w:rPr>
          <w:rFonts w:ascii="Arial" w:hAnsi="Arial" w:cs="Arial"/>
          <w:b/>
          <w:sz w:val="24"/>
          <w:szCs w:val="24"/>
        </w:rPr>
        <w:t>5</w:t>
      </w:r>
      <w:r w:rsidR="00582DFC">
        <w:rPr>
          <w:rFonts w:ascii="Arial" w:hAnsi="Arial" w:cs="Arial"/>
          <w:b/>
          <w:sz w:val="24"/>
          <w:szCs w:val="24"/>
        </w:rPr>
        <w:t>.</w:t>
      </w:r>
      <w:r w:rsidR="00582DFC" w:rsidRPr="00F80599">
        <w:rPr>
          <w:rFonts w:ascii="Arial" w:hAnsi="Arial" w:cs="Arial"/>
          <w:b/>
          <w:sz w:val="24"/>
          <w:szCs w:val="24"/>
        </w:rPr>
        <w:t>3</w:t>
      </w:r>
      <w:r>
        <w:rPr>
          <w:rFonts w:ascii="Arial" w:hAnsi="Arial" w:cs="Arial"/>
          <w:b/>
          <w:sz w:val="24"/>
          <w:szCs w:val="24"/>
        </w:rPr>
        <w:t xml:space="preserve">) </w:t>
      </w:r>
      <w:r w:rsidRPr="00BB4283">
        <w:rPr>
          <w:rFonts w:ascii="Arial" w:hAnsi="Arial" w:cs="Arial"/>
          <w:sz w:val="24"/>
          <w:szCs w:val="24"/>
        </w:rPr>
        <w:t>e</w:t>
      </w:r>
      <w:r w:rsidR="001A0E63">
        <w:rPr>
          <w:rFonts w:ascii="Arial" w:hAnsi="Arial" w:cs="Arial"/>
          <w:sz w:val="24"/>
          <w:szCs w:val="24"/>
        </w:rPr>
        <w:t>l monto mensual del contrato</w:t>
      </w:r>
      <w:r w:rsidR="00582DFC">
        <w:rPr>
          <w:rFonts w:ascii="Arial" w:hAnsi="Arial" w:cs="Arial"/>
          <w:sz w:val="24"/>
          <w:szCs w:val="24"/>
        </w:rPr>
        <w:t>;</w:t>
      </w:r>
    </w:p>
    <w:p w:rsidR="00582DFC" w:rsidRDefault="00BB4283" w:rsidP="001A0E63">
      <w:pPr>
        <w:spacing w:after="0" w:line="360" w:lineRule="auto"/>
        <w:ind w:firstLine="2835"/>
        <w:jc w:val="both"/>
        <w:rPr>
          <w:rFonts w:ascii="Arial" w:hAnsi="Arial" w:cs="Arial"/>
          <w:sz w:val="24"/>
          <w:szCs w:val="24"/>
        </w:rPr>
      </w:pPr>
      <w:r>
        <w:rPr>
          <w:rFonts w:ascii="Arial" w:hAnsi="Arial" w:cs="Arial"/>
          <w:b/>
          <w:sz w:val="24"/>
          <w:szCs w:val="24"/>
        </w:rPr>
        <w:t>6</w:t>
      </w:r>
      <w:r w:rsidR="00582DFC" w:rsidRPr="00582DFC">
        <w:rPr>
          <w:rFonts w:ascii="Arial" w:hAnsi="Arial" w:cs="Arial"/>
          <w:b/>
          <w:sz w:val="24"/>
          <w:szCs w:val="24"/>
        </w:rPr>
        <w:t>)</w:t>
      </w:r>
      <w:r w:rsidR="001A0E63">
        <w:rPr>
          <w:rFonts w:ascii="Arial" w:hAnsi="Arial" w:cs="Arial"/>
          <w:sz w:val="24"/>
          <w:szCs w:val="24"/>
        </w:rPr>
        <w:t xml:space="preserve"> que del</w:t>
      </w:r>
      <w:r w:rsidR="00582DFC">
        <w:rPr>
          <w:rFonts w:ascii="Arial" w:hAnsi="Arial" w:cs="Arial"/>
          <w:sz w:val="24"/>
          <w:szCs w:val="24"/>
        </w:rPr>
        <w:t xml:space="preserve"> </w:t>
      </w:r>
      <w:r>
        <w:rPr>
          <w:rFonts w:ascii="Arial" w:hAnsi="Arial" w:cs="Arial"/>
          <w:sz w:val="24"/>
          <w:szCs w:val="24"/>
        </w:rPr>
        <w:t>i</w:t>
      </w:r>
      <w:r w:rsidR="00582DFC" w:rsidRPr="00582DFC">
        <w:rPr>
          <w:rFonts w:ascii="Arial" w:hAnsi="Arial" w:cs="Arial"/>
          <w:sz w:val="24"/>
          <w:szCs w:val="24"/>
        </w:rPr>
        <w:t>nforme de la División Infraestructura y Servicios del MVOTMA de</w:t>
      </w:r>
      <w:r w:rsidR="00582DFC">
        <w:rPr>
          <w:rFonts w:ascii="Arial" w:hAnsi="Arial" w:cs="Arial"/>
          <w:sz w:val="24"/>
          <w:szCs w:val="24"/>
        </w:rPr>
        <w:t xml:space="preserve"> fecha 28 de marzo de 2019 surge que: </w:t>
      </w:r>
    </w:p>
    <w:p w:rsidR="00582DFC" w:rsidRDefault="00BB4283" w:rsidP="007D5BAB">
      <w:pPr>
        <w:spacing w:after="0" w:line="360" w:lineRule="auto"/>
        <w:jc w:val="both"/>
        <w:rPr>
          <w:rFonts w:ascii="Arial" w:hAnsi="Arial" w:cs="Arial"/>
          <w:sz w:val="24"/>
          <w:szCs w:val="24"/>
        </w:rPr>
      </w:pPr>
      <w:r>
        <w:rPr>
          <w:rFonts w:ascii="Arial" w:hAnsi="Arial" w:cs="Arial"/>
          <w:b/>
          <w:sz w:val="24"/>
          <w:szCs w:val="24"/>
        </w:rPr>
        <w:t>6</w:t>
      </w:r>
      <w:r w:rsidR="00582DFC">
        <w:rPr>
          <w:rFonts w:ascii="Arial" w:hAnsi="Arial" w:cs="Arial"/>
          <w:b/>
          <w:sz w:val="24"/>
          <w:szCs w:val="24"/>
        </w:rPr>
        <w:t>.</w:t>
      </w:r>
      <w:r w:rsidR="00582DFC" w:rsidRPr="00DC6A9B">
        <w:rPr>
          <w:rFonts w:ascii="Arial" w:hAnsi="Arial" w:cs="Arial"/>
          <w:b/>
          <w:sz w:val="24"/>
          <w:szCs w:val="24"/>
        </w:rPr>
        <w:t>1</w:t>
      </w:r>
      <w:r>
        <w:rPr>
          <w:rFonts w:ascii="Arial" w:hAnsi="Arial" w:cs="Arial"/>
          <w:b/>
          <w:sz w:val="24"/>
          <w:szCs w:val="24"/>
        </w:rPr>
        <w:t>)</w:t>
      </w:r>
      <w:r w:rsidR="00582DFC">
        <w:rPr>
          <w:rFonts w:ascii="Arial" w:hAnsi="Arial" w:cs="Arial"/>
          <w:sz w:val="24"/>
          <w:szCs w:val="24"/>
        </w:rPr>
        <w:t xml:space="preserve"> </w:t>
      </w:r>
      <w:r>
        <w:rPr>
          <w:rFonts w:ascii="Arial" w:hAnsi="Arial" w:cs="Arial"/>
          <w:sz w:val="24"/>
          <w:szCs w:val="24"/>
        </w:rPr>
        <w:t>e</w:t>
      </w:r>
      <w:r w:rsidR="00582DFC">
        <w:rPr>
          <w:rFonts w:ascii="Arial" w:hAnsi="Arial" w:cs="Arial"/>
          <w:sz w:val="24"/>
          <w:szCs w:val="24"/>
        </w:rPr>
        <w:t>l contrato tiene una vigencia de 36 meses a partir de su suscripción</w:t>
      </w:r>
      <w:r>
        <w:rPr>
          <w:rFonts w:ascii="Arial" w:hAnsi="Arial" w:cs="Arial"/>
          <w:sz w:val="24"/>
          <w:szCs w:val="24"/>
        </w:rPr>
        <w:t>. V</w:t>
      </w:r>
      <w:r w:rsidR="00582DFC">
        <w:rPr>
          <w:rFonts w:ascii="Arial" w:hAnsi="Arial" w:cs="Arial"/>
          <w:sz w:val="24"/>
          <w:szCs w:val="24"/>
        </w:rPr>
        <w:t>encido ese plazo</w:t>
      </w:r>
      <w:r>
        <w:rPr>
          <w:rFonts w:ascii="Arial" w:hAnsi="Arial" w:cs="Arial"/>
          <w:sz w:val="24"/>
          <w:szCs w:val="24"/>
        </w:rPr>
        <w:t>,</w:t>
      </w:r>
      <w:r w:rsidR="00582DFC">
        <w:rPr>
          <w:rFonts w:ascii="Arial" w:hAnsi="Arial" w:cs="Arial"/>
          <w:sz w:val="24"/>
          <w:szCs w:val="24"/>
        </w:rPr>
        <w:t xml:space="preserve"> se renovará automáticamente por períodos de 12 meses</w:t>
      </w:r>
      <w:r>
        <w:rPr>
          <w:rFonts w:ascii="Arial" w:hAnsi="Arial" w:cs="Arial"/>
          <w:sz w:val="24"/>
          <w:szCs w:val="24"/>
        </w:rPr>
        <w:t>,</w:t>
      </w:r>
      <w:r w:rsidR="00582DFC">
        <w:rPr>
          <w:rFonts w:ascii="Arial" w:hAnsi="Arial" w:cs="Arial"/>
          <w:sz w:val="24"/>
          <w:szCs w:val="24"/>
        </w:rPr>
        <w:t xml:space="preserve"> salvo comunicación en contrario realizada con una antelación no inferior a 30 días calendario previos al vencimiento del plazo original, como se dispone en el Punto 3 del Contrato de Servicios Nube Gobierno y Conectividad</w:t>
      </w:r>
      <w:r>
        <w:rPr>
          <w:rFonts w:ascii="Arial" w:hAnsi="Arial" w:cs="Arial"/>
          <w:sz w:val="24"/>
          <w:szCs w:val="24"/>
        </w:rPr>
        <w:t>;</w:t>
      </w:r>
    </w:p>
    <w:p w:rsidR="00582DFC" w:rsidRDefault="00BB4283" w:rsidP="007D5BAB">
      <w:pPr>
        <w:spacing w:after="0" w:line="360" w:lineRule="auto"/>
        <w:jc w:val="both"/>
        <w:rPr>
          <w:rFonts w:ascii="Arial" w:hAnsi="Arial" w:cs="Arial"/>
          <w:sz w:val="24"/>
          <w:szCs w:val="24"/>
        </w:rPr>
      </w:pPr>
      <w:r>
        <w:rPr>
          <w:rFonts w:ascii="Arial" w:hAnsi="Arial" w:cs="Arial"/>
          <w:b/>
          <w:sz w:val="24"/>
          <w:szCs w:val="24"/>
        </w:rPr>
        <w:t>6</w:t>
      </w:r>
      <w:r w:rsidR="00582DFC">
        <w:rPr>
          <w:rFonts w:ascii="Arial" w:hAnsi="Arial" w:cs="Arial"/>
          <w:b/>
          <w:sz w:val="24"/>
          <w:szCs w:val="24"/>
        </w:rPr>
        <w:t>.</w:t>
      </w:r>
      <w:r w:rsidR="00582DFC" w:rsidRPr="00DC6A9B">
        <w:rPr>
          <w:rFonts w:ascii="Arial" w:hAnsi="Arial" w:cs="Arial"/>
          <w:b/>
          <w:sz w:val="24"/>
          <w:szCs w:val="24"/>
        </w:rPr>
        <w:t>2</w:t>
      </w:r>
      <w:r>
        <w:rPr>
          <w:rFonts w:ascii="Arial" w:hAnsi="Arial" w:cs="Arial"/>
          <w:b/>
          <w:sz w:val="24"/>
          <w:szCs w:val="24"/>
        </w:rPr>
        <w:t>)</w:t>
      </w:r>
      <w:r w:rsidR="00582DFC">
        <w:rPr>
          <w:rFonts w:ascii="Arial" w:hAnsi="Arial" w:cs="Arial"/>
          <w:sz w:val="24"/>
          <w:szCs w:val="24"/>
        </w:rPr>
        <w:t xml:space="preserve"> </w:t>
      </w:r>
      <w:r>
        <w:rPr>
          <w:rFonts w:ascii="Arial" w:hAnsi="Arial" w:cs="Arial"/>
          <w:sz w:val="24"/>
          <w:szCs w:val="24"/>
        </w:rPr>
        <w:t>l</w:t>
      </w:r>
      <w:r w:rsidR="00582DFC">
        <w:rPr>
          <w:rFonts w:ascii="Arial" w:hAnsi="Arial" w:cs="Arial"/>
          <w:sz w:val="24"/>
          <w:szCs w:val="24"/>
        </w:rPr>
        <w:t>a empresa HG S.A. es uno de los socios de negocios con quien ANTEL desarrolla e implement</w:t>
      </w:r>
      <w:r w:rsidR="001A0E63">
        <w:rPr>
          <w:rFonts w:ascii="Arial" w:hAnsi="Arial" w:cs="Arial"/>
          <w:sz w:val="24"/>
          <w:szCs w:val="24"/>
        </w:rPr>
        <w:t>a la solución de Nube Gobierno.</w:t>
      </w:r>
      <w:r w:rsidR="00582DFC">
        <w:rPr>
          <w:rFonts w:ascii="Arial" w:hAnsi="Arial" w:cs="Arial"/>
          <w:sz w:val="24"/>
          <w:szCs w:val="24"/>
        </w:rPr>
        <w:t xml:space="preserve"> Es </w:t>
      </w:r>
      <w:r w:rsidR="00CA1C33">
        <w:rPr>
          <w:rFonts w:ascii="Arial" w:hAnsi="Arial" w:cs="Arial"/>
          <w:sz w:val="24"/>
          <w:szCs w:val="24"/>
        </w:rPr>
        <w:t xml:space="preserve">el </w:t>
      </w:r>
      <w:r w:rsidR="00582DFC">
        <w:rPr>
          <w:rFonts w:ascii="Arial" w:hAnsi="Arial" w:cs="Arial"/>
          <w:sz w:val="24"/>
          <w:szCs w:val="24"/>
        </w:rPr>
        <w:t>personal de esta empresa quien brinda los “Servicios P</w:t>
      </w:r>
      <w:r w:rsidR="001A0E63">
        <w:rPr>
          <w:rFonts w:ascii="Arial" w:hAnsi="Arial" w:cs="Arial"/>
          <w:sz w:val="24"/>
          <w:szCs w:val="24"/>
        </w:rPr>
        <w:t>rofesionales”.</w:t>
      </w:r>
      <w:r w:rsidR="00582DFC">
        <w:rPr>
          <w:rFonts w:ascii="Arial" w:hAnsi="Arial" w:cs="Arial"/>
          <w:sz w:val="24"/>
          <w:szCs w:val="24"/>
        </w:rPr>
        <w:t xml:space="preserve"> La cláusula de ajuste</w:t>
      </w:r>
      <w:r w:rsidR="00CA1C33">
        <w:rPr>
          <w:rFonts w:ascii="Arial" w:hAnsi="Arial" w:cs="Arial"/>
          <w:sz w:val="24"/>
          <w:szCs w:val="24"/>
        </w:rPr>
        <w:t>,</w:t>
      </w:r>
      <w:r w:rsidR="00582DFC">
        <w:rPr>
          <w:rFonts w:ascii="Arial" w:hAnsi="Arial" w:cs="Arial"/>
          <w:sz w:val="24"/>
          <w:szCs w:val="24"/>
        </w:rPr>
        <w:t xml:space="preserve"> que corresponde a Servicios Profesionales</w:t>
      </w:r>
      <w:r w:rsidR="00CA1C33">
        <w:rPr>
          <w:rFonts w:ascii="Arial" w:hAnsi="Arial" w:cs="Arial"/>
          <w:sz w:val="24"/>
          <w:szCs w:val="24"/>
        </w:rPr>
        <w:t>,</w:t>
      </w:r>
      <w:r w:rsidR="00582DFC">
        <w:rPr>
          <w:rFonts w:ascii="Arial" w:hAnsi="Arial" w:cs="Arial"/>
          <w:sz w:val="24"/>
          <w:szCs w:val="24"/>
        </w:rPr>
        <w:t xml:space="preserve"> es la presentada en el </w:t>
      </w:r>
      <w:r w:rsidR="00CA1C33">
        <w:rPr>
          <w:rFonts w:ascii="Arial" w:hAnsi="Arial" w:cs="Arial"/>
          <w:sz w:val="24"/>
          <w:szCs w:val="24"/>
        </w:rPr>
        <w:t>c</w:t>
      </w:r>
      <w:r w:rsidR="00582DFC">
        <w:rPr>
          <w:rFonts w:ascii="Arial" w:hAnsi="Arial" w:cs="Arial"/>
          <w:sz w:val="24"/>
          <w:szCs w:val="24"/>
        </w:rPr>
        <w:t>ontrato y se ajusta semestralmente según IPC e IMS</w:t>
      </w:r>
      <w:r w:rsidR="00CA1C33">
        <w:rPr>
          <w:rFonts w:ascii="Arial" w:hAnsi="Arial" w:cs="Arial"/>
          <w:sz w:val="24"/>
          <w:szCs w:val="24"/>
        </w:rPr>
        <w:t xml:space="preserve">. </w:t>
      </w:r>
      <w:r w:rsidR="00582DFC">
        <w:rPr>
          <w:rFonts w:ascii="Arial" w:hAnsi="Arial" w:cs="Arial"/>
          <w:sz w:val="24"/>
          <w:szCs w:val="24"/>
        </w:rPr>
        <w:t>Los ajust</w:t>
      </w:r>
      <w:r w:rsidR="001A0E63">
        <w:rPr>
          <w:rFonts w:ascii="Arial" w:hAnsi="Arial" w:cs="Arial"/>
          <w:sz w:val="24"/>
          <w:szCs w:val="24"/>
        </w:rPr>
        <w:t>es de servicios de Conectividad</w:t>
      </w:r>
      <w:r w:rsidR="00582DFC">
        <w:rPr>
          <w:rFonts w:ascii="Arial" w:hAnsi="Arial" w:cs="Arial"/>
          <w:sz w:val="24"/>
          <w:szCs w:val="24"/>
        </w:rPr>
        <w:t xml:space="preserve"> y Data Center, </w:t>
      </w:r>
      <w:r w:rsidR="00CA1C33">
        <w:rPr>
          <w:rFonts w:ascii="Arial" w:hAnsi="Arial" w:cs="Arial"/>
          <w:sz w:val="24"/>
          <w:szCs w:val="24"/>
        </w:rPr>
        <w:t xml:space="preserve">se </w:t>
      </w:r>
      <w:r w:rsidR="00582DFC">
        <w:rPr>
          <w:rFonts w:ascii="Arial" w:hAnsi="Arial" w:cs="Arial"/>
          <w:sz w:val="24"/>
          <w:szCs w:val="24"/>
        </w:rPr>
        <w:t>rigen por lo definido por el Poder Ejecutivo para Tarifas Públicas</w:t>
      </w:r>
      <w:r w:rsidR="00CA1C33">
        <w:rPr>
          <w:rFonts w:ascii="Arial" w:hAnsi="Arial" w:cs="Arial"/>
          <w:sz w:val="24"/>
          <w:szCs w:val="24"/>
        </w:rPr>
        <w:t>;</w:t>
      </w:r>
    </w:p>
    <w:p w:rsidR="00582DFC" w:rsidRDefault="00CA1C33" w:rsidP="007D5BAB">
      <w:pPr>
        <w:spacing w:after="0" w:line="360" w:lineRule="auto"/>
        <w:jc w:val="both"/>
        <w:rPr>
          <w:rFonts w:ascii="Arial" w:hAnsi="Arial" w:cs="Arial"/>
          <w:sz w:val="24"/>
          <w:szCs w:val="24"/>
        </w:rPr>
      </w:pPr>
      <w:r>
        <w:rPr>
          <w:rFonts w:ascii="Arial" w:hAnsi="Arial" w:cs="Arial"/>
          <w:b/>
          <w:sz w:val="24"/>
          <w:szCs w:val="24"/>
        </w:rPr>
        <w:t>6</w:t>
      </w:r>
      <w:r w:rsidR="00582DFC">
        <w:rPr>
          <w:rFonts w:ascii="Arial" w:hAnsi="Arial" w:cs="Arial"/>
          <w:b/>
          <w:sz w:val="24"/>
          <w:szCs w:val="24"/>
        </w:rPr>
        <w:t>.</w:t>
      </w:r>
      <w:r w:rsidR="00582DFC" w:rsidRPr="00DC6A9B">
        <w:rPr>
          <w:rFonts w:ascii="Arial" w:hAnsi="Arial" w:cs="Arial"/>
          <w:b/>
          <w:sz w:val="24"/>
          <w:szCs w:val="24"/>
        </w:rPr>
        <w:t>3</w:t>
      </w:r>
      <w:r>
        <w:rPr>
          <w:rFonts w:ascii="Arial" w:hAnsi="Arial" w:cs="Arial"/>
          <w:b/>
          <w:sz w:val="24"/>
          <w:szCs w:val="24"/>
        </w:rPr>
        <w:t>)</w:t>
      </w:r>
      <w:r w:rsidR="00582DFC">
        <w:rPr>
          <w:rFonts w:ascii="Arial" w:hAnsi="Arial" w:cs="Arial"/>
          <w:sz w:val="24"/>
          <w:szCs w:val="24"/>
        </w:rPr>
        <w:t xml:space="preserve"> </w:t>
      </w:r>
      <w:r>
        <w:rPr>
          <w:rFonts w:ascii="Arial" w:hAnsi="Arial" w:cs="Arial"/>
          <w:sz w:val="24"/>
          <w:szCs w:val="24"/>
        </w:rPr>
        <w:t>e</w:t>
      </w:r>
      <w:r w:rsidR="00582DFC">
        <w:rPr>
          <w:rFonts w:ascii="Arial" w:hAnsi="Arial" w:cs="Arial"/>
          <w:sz w:val="24"/>
          <w:szCs w:val="24"/>
        </w:rPr>
        <w:t>l monto mensual del contrato corresponde a la prestación del total de los servicios detallados en el Anexo 1</w:t>
      </w:r>
      <w:r w:rsidR="001A0E63">
        <w:rPr>
          <w:rFonts w:ascii="Arial" w:hAnsi="Arial" w:cs="Arial"/>
          <w:sz w:val="24"/>
          <w:szCs w:val="24"/>
        </w:rPr>
        <w:t xml:space="preserve">. </w:t>
      </w:r>
      <w:r w:rsidR="00582DFC">
        <w:rPr>
          <w:rFonts w:ascii="Arial" w:hAnsi="Arial" w:cs="Arial"/>
          <w:sz w:val="24"/>
          <w:szCs w:val="24"/>
        </w:rPr>
        <w:t xml:space="preserve">Vistos los plazos transcurridos, el comienzo debería ser en Mayo de </w:t>
      </w:r>
      <w:r w:rsidR="001A0E63">
        <w:rPr>
          <w:rFonts w:ascii="Arial" w:hAnsi="Arial" w:cs="Arial"/>
          <w:sz w:val="24"/>
          <w:szCs w:val="24"/>
        </w:rPr>
        <w:t>2019.</w:t>
      </w:r>
    </w:p>
    <w:p w:rsidR="001A0E63" w:rsidRDefault="00CA1C33" w:rsidP="001A0E63">
      <w:pPr>
        <w:spacing w:after="0" w:line="360" w:lineRule="auto"/>
        <w:ind w:firstLine="2835"/>
        <w:jc w:val="both"/>
        <w:rPr>
          <w:rFonts w:ascii="Arial" w:hAnsi="Arial" w:cs="Arial"/>
          <w:sz w:val="24"/>
          <w:szCs w:val="24"/>
        </w:rPr>
      </w:pPr>
      <w:r>
        <w:rPr>
          <w:rFonts w:ascii="Arial" w:hAnsi="Arial" w:cs="Arial"/>
          <w:b/>
          <w:sz w:val="24"/>
          <w:szCs w:val="24"/>
        </w:rPr>
        <w:t>7</w:t>
      </w:r>
      <w:r w:rsidR="00582DFC" w:rsidRPr="00582DFC">
        <w:rPr>
          <w:rFonts w:ascii="Arial" w:hAnsi="Arial" w:cs="Arial"/>
          <w:b/>
          <w:sz w:val="24"/>
          <w:szCs w:val="24"/>
        </w:rPr>
        <w:t>)</w:t>
      </w:r>
      <w:r w:rsidR="00582DFC">
        <w:rPr>
          <w:rFonts w:ascii="Arial" w:hAnsi="Arial" w:cs="Arial"/>
          <w:sz w:val="24"/>
          <w:szCs w:val="24"/>
        </w:rPr>
        <w:t xml:space="preserve"> que se adjunta </w:t>
      </w:r>
      <w:r w:rsidR="00582DFC" w:rsidRPr="00582DFC">
        <w:rPr>
          <w:rFonts w:ascii="Arial" w:hAnsi="Arial" w:cs="Arial"/>
          <w:sz w:val="24"/>
          <w:szCs w:val="24"/>
        </w:rPr>
        <w:t>Proyecto de Resolución del Poder</w:t>
      </w:r>
      <w:r w:rsidR="00582DFC" w:rsidRPr="0061562F">
        <w:rPr>
          <w:rFonts w:ascii="Arial" w:hAnsi="Arial" w:cs="Arial"/>
          <w:b/>
          <w:sz w:val="24"/>
          <w:szCs w:val="24"/>
        </w:rPr>
        <w:t xml:space="preserve"> </w:t>
      </w:r>
      <w:r w:rsidR="00582DFC" w:rsidRPr="00582DFC">
        <w:rPr>
          <w:rFonts w:ascii="Arial" w:hAnsi="Arial" w:cs="Arial"/>
          <w:sz w:val="24"/>
          <w:szCs w:val="24"/>
        </w:rPr>
        <w:t>Ejecutivo</w:t>
      </w:r>
      <w:r w:rsidR="00582DFC">
        <w:rPr>
          <w:rFonts w:ascii="Arial" w:hAnsi="Arial" w:cs="Arial"/>
          <w:sz w:val="24"/>
          <w:szCs w:val="24"/>
        </w:rPr>
        <w:t xml:space="preserve"> autorizando la contratación directa de referencia por los montos antes detallados</w:t>
      </w:r>
      <w:r w:rsidR="00683FE3">
        <w:rPr>
          <w:rFonts w:ascii="Arial" w:hAnsi="Arial" w:cs="Arial"/>
          <w:sz w:val="24"/>
          <w:szCs w:val="24"/>
        </w:rPr>
        <w:t>, al amparo del artículo 33, literal C) del TOCAF;</w:t>
      </w:r>
    </w:p>
    <w:p w:rsidR="0041564A" w:rsidRPr="001A0E63" w:rsidRDefault="00CA1C33" w:rsidP="001A0E63">
      <w:pPr>
        <w:spacing w:after="0" w:line="360" w:lineRule="auto"/>
        <w:ind w:firstLine="2835"/>
        <w:jc w:val="both"/>
        <w:rPr>
          <w:rFonts w:ascii="Arial" w:hAnsi="Arial" w:cs="Arial"/>
          <w:sz w:val="24"/>
          <w:szCs w:val="24"/>
        </w:rPr>
      </w:pPr>
      <w:r>
        <w:rPr>
          <w:rFonts w:ascii="Arial" w:hAnsi="Arial" w:cs="Arial"/>
          <w:b/>
          <w:sz w:val="24"/>
          <w:szCs w:val="24"/>
        </w:rPr>
        <w:lastRenderedPageBreak/>
        <w:t xml:space="preserve">8) </w:t>
      </w:r>
      <w:r w:rsidRPr="00CA1C33">
        <w:rPr>
          <w:rFonts w:ascii="Arial" w:hAnsi="Arial" w:cs="Arial"/>
          <w:sz w:val="24"/>
          <w:szCs w:val="24"/>
        </w:rPr>
        <w:t xml:space="preserve">que constan documentos de afectación </w:t>
      </w:r>
      <w:proofErr w:type="spellStart"/>
      <w:r w:rsidRPr="00CA1C33">
        <w:rPr>
          <w:rFonts w:ascii="Arial" w:hAnsi="Arial" w:cs="Arial"/>
          <w:sz w:val="24"/>
          <w:szCs w:val="24"/>
        </w:rPr>
        <w:t>Nºs</w:t>
      </w:r>
      <w:proofErr w:type="spellEnd"/>
      <w:r w:rsidRPr="00CA1C33">
        <w:rPr>
          <w:rFonts w:ascii="Arial" w:hAnsi="Arial" w:cs="Arial"/>
          <w:sz w:val="24"/>
          <w:szCs w:val="24"/>
        </w:rPr>
        <w:t xml:space="preserve">: 74, 26, 68, 40 de fechas 6/02, y Afectación Regularización Erogaciones Fondo Nacional de Vivienda Nº 113 de 6/02, por los montos nominales de </w:t>
      </w:r>
      <w:r w:rsidR="001A0E63">
        <w:rPr>
          <w:rFonts w:ascii="Arial" w:hAnsi="Arial" w:cs="Arial"/>
          <w:sz w:val="24"/>
          <w:szCs w:val="24"/>
        </w:rPr>
        <w:t xml:space="preserve">                   </w:t>
      </w:r>
      <w:r>
        <w:rPr>
          <w:rFonts w:ascii="Arial" w:hAnsi="Arial" w:cs="Arial"/>
          <w:sz w:val="24"/>
          <w:szCs w:val="24"/>
        </w:rPr>
        <w:t xml:space="preserve">$ </w:t>
      </w:r>
      <w:r w:rsidRPr="00CA1C33">
        <w:rPr>
          <w:rFonts w:ascii="Arial" w:hAnsi="Arial" w:cs="Arial"/>
          <w:sz w:val="24"/>
          <w:szCs w:val="24"/>
        </w:rPr>
        <w:t xml:space="preserve">2.036.659, </w:t>
      </w:r>
      <w:r>
        <w:rPr>
          <w:rFonts w:ascii="Arial" w:hAnsi="Arial" w:cs="Arial"/>
          <w:sz w:val="24"/>
          <w:szCs w:val="24"/>
        </w:rPr>
        <w:t xml:space="preserve">$ </w:t>
      </w:r>
      <w:r w:rsidRPr="00CA1C33">
        <w:rPr>
          <w:rFonts w:ascii="Arial" w:hAnsi="Arial" w:cs="Arial"/>
          <w:sz w:val="24"/>
          <w:szCs w:val="24"/>
        </w:rPr>
        <w:t xml:space="preserve">400.000, </w:t>
      </w:r>
      <w:r>
        <w:rPr>
          <w:rFonts w:ascii="Arial" w:hAnsi="Arial" w:cs="Arial"/>
          <w:sz w:val="24"/>
          <w:szCs w:val="24"/>
        </w:rPr>
        <w:t xml:space="preserve">$ </w:t>
      </w:r>
      <w:r w:rsidRPr="00CA1C33">
        <w:rPr>
          <w:rFonts w:ascii="Arial" w:hAnsi="Arial" w:cs="Arial"/>
          <w:sz w:val="24"/>
          <w:szCs w:val="24"/>
        </w:rPr>
        <w:t>1.021.995,</w:t>
      </w:r>
      <w:r>
        <w:rPr>
          <w:rFonts w:ascii="Arial" w:hAnsi="Arial" w:cs="Arial"/>
          <w:sz w:val="24"/>
          <w:szCs w:val="24"/>
        </w:rPr>
        <w:t xml:space="preserve"> $</w:t>
      </w:r>
      <w:r w:rsidRPr="00CA1C33">
        <w:rPr>
          <w:rFonts w:ascii="Arial" w:hAnsi="Arial" w:cs="Arial"/>
          <w:sz w:val="24"/>
          <w:szCs w:val="24"/>
        </w:rPr>
        <w:t xml:space="preserve"> 1 021.995 y </w:t>
      </w:r>
      <w:r>
        <w:rPr>
          <w:rFonts w:ascii="Arial" w:hAnsi="Arial" w:cs="Arial"/>
          <w:sz w:val="24"/>
          <w:szCs w:val="24"/>
        </w:rPr>
        <w:t xml:space="preserve">$ </w:t>
      </w:r>
      <w:r w:rsidRPr="00CA1C33">
        <w:rPr>
          <w:rFonts w:ascii="Arial" w:hAnsi="Arial" w:cs="Arial"/>
          <w:sz w:val="24"/>
          <w:szCs w:val="24"/>
        </w:rPr>
        <w:t>3.665.985 respectivamente;</w:t>
      </w:r>
      <w:r w:rsidR="00346D72">
        <w:rPr>
          <w:rFonts w:ascii="Arial" w:hAnsi="Arial" w:cs="Arial"/>
          <w:b/>
          <w:sz w:val="24"/>
          <w:szCs w:val="24"/>
        </w:rPr>
        <w:t xml:space="preserve">         </w:t>
      </w:r>
    </w:p>
    <w:p w:rsidR="00296C80" w:rsidRDefault="00346D72" w:rsidP="001A0E63">
      <w:pPr>
        <w:spacing w:after="0" w:line="360" w:lineRule="auto"/>
        <w:ind w:firstLine="851"/>
        <w:jc w:val="both"/>
        <w:rPr>
          <w:rFonts w:ascii="Arial" w:hAnsi="Arial" w:cs="Arial"/>
          <w:sz w:val="24"/>
          <w:szCs w:val="24"/>
        </w:rPr>
      </w:pPr>
      <w:r>
        <w:rPr>
          <w:rFonts w:ascii="Arial" w:hAnsi="Arial" w:cs="Arial"/>
          <w:b/>
          <w:sz w:val="24"/>
          <w:szCs w:val="24"/>
        </w:rPr>
        <w:t>CONSIDERANDO:</w:t>
      </w:r>
      <w:r w:rsidR="009801AC" w:rsidRPr="009801AC">
        <w:rPr>
          <w:rFonts w:ascii="Arial" w:hAnsi="Arial" w:cs="Arial"/>
          <w:b/>
          <w:sz w:val="24"/>
          <w:szCs w:val="24"/>
        </w:rPr>
        <w:t xml:space="preserve"> </w:t>
      </w:r>
      <w:r w:rsidR="009801AC" w:rsidRPr="007F4172">
        <w:rPr>
          <w:rFonts w:ascii="Arial" w:hAnsi="Arial" w:cs="Arial"/>
          <w:b/>
          <w:sz w:val="24"/>
          <w:szCs w:val="24"/>
        </w:rPr>
        <w:t xml:space="preserve">1) </w:t>
      </w:r>
      <w:r w:rsidR="009801AC" w:rsidRPr="00D30C04">
        <w:rPr>
          <w:rFonts w:ascii="Arial" w:hAnsi="Arial" w:cs="Arial"/>
          <w:sz w:val="24"/>
          <w:szCs w:val="24"/>
        </w:rPr>
        <w:t xml:space="preserve">que la contratación se ajusta a lo previsto en el numeral 1 del literal C del </w:t>
      </w:r>
      <w:proofErr w:type="spellStart"/>
      <w:r w:rsidR="009801AC" w:rsidRPr="00D30C04">
        <w:rPr>
          <w:rFonts w:ascii="Arial" w:hAnsi="Arial" w:cs="Arial"/>
          <w:sz w:val="24"/>
          <w:szCs w:val="24"/>
        </w:rPr>
        <w:t>A°</w:t>
      </w:r>
      <w:proofErr w:type="spellEnd"/>
      <w:r w:rsidR="009801AC" w:rsidRPr="00D30C04">
        <w:rPr>
          <w:rFonts w:ascii="Arial" w:hAnsi="Arial" w:cs="Arial"/>
          <w:sz w:val="24"/>
          <w:szCs w:val="24"/>
        </w:rPr>
        <w:t xml:space="preserve"> 33 del TOCAF</w:t>
      </w:r>
      <w:r w:rsidR="009801AC">
        <w:rPr>
          <w:rFonts w:ascii="Arial" w:hAnsi="Arial" w:cs="Arial"/>
          <w:sz w:val="24"/>
          <w:szCs w:val="24"/>
        </w:rPr>
        <w:t xml:space="preserve"> en la medida que se realiza entre dos organismos del Estado</w:t>
      </w:r>
      <w:r w:rsidR="009801AC" w:rsidRPr="00D30C04">
        <w:rPr>
          <w:rFonts w:ascii="Arial" w:hAnsi="Arial" w:cs="Arial"/>
          <w:sz w:val="24"/>
          <w:szCs w:val="24"/>
        </w:rPr>
        <w:t>;</w:t>
      </w:r>
      <w:r w:rsidR="00296C80" w:rsidRPr="00296C80">
        <w:rPr>
          <w:rFonts w:ascii="Arial" w:hAnsi="Arial" w:cs="Arial"/>
          <w:sz w:val="24"/>
          <w:szCs w:val="24"/>
        </w:rPr>
        <w:t xml:space="preserve"> </w:t>
      </w:r>
    </w:p>
    <w:p w:rsidR="00E040E9" w:rsidRDefault="00E040E9" w:rsidP="00E040E9">
      <w:pPr>
        <w:spacing w:after="0" w:line="360" w:lineRule="auto"/>
        <w:ind w:firstLine="2977"/>
        <w:jc w:val="both"/>
        <w:rPr>
          <w:rFonts w:ascii="Arial" w:hAnsi="Arial" w:cs="Arial"/>
          <w:b/>
          <w:sz w:val="24"/>
          <w:szCs w:val="24"/>
        </w:rPr>
      </w:pPr>
      <w:r>
        <w:rPr>
          <w:rFonts w:ascii="Arial" w:hAnsi="Arial" w:cs="Arial"/>
          <w:b/>
          <w:sz w:val="24"/>
          <w:szCs w:val="24"/>
        </w:rPr>
        <w:t xml:space="preserve"> </w:t>
      </w:r>
      <w:r w:rsidR="00296C80" w:rsidRPr="00296C80">
        <w:rPr>
          <w:rFonts w:ascii="Arial" w:hAnsi="Arial" w:cs="Arial"/>
          <w:b/>
          <w:sz w:val="24"/>
          <w:szCs w:val="24"/>
        </w:rPr>
        <w:t>2)</w:t>
      </w:r>
      <w:r w:rsidR="00296C80">
        <w:rPr>
          <w:rFonts w:ascii="Arial" w:hAnsi="Arial" w:cs="Arial"/>
          <w:sz w:val="24"/>
          <w:szCs w:val="24"/>
        </w:rPr>
        <w:t xml:space="preserve"> </w:t>
      </w:r>
      <w:r w:rsidR="00296C80" w:rsidRPr="007F4172">
        <w:rPr>
          <w:rFonts w:ascii="Arial" w:hAnsi="Arial" w:cs="Arial"/>
          <w:sz w:val="24"/>
          <w:szCs w:val="24"/>
        </w:rPr>
        <w:t>que</w:t>
      </w:r>
      <w:r w:rsidR="0035403E">
        <w:rPr>
          <w:rFonts w:ascii="Arial" w:hAnsi="Arial" w:cs="Arial"/>
          <w:sz w:val="24"/>
          <w:szCs w:val="24"/>
        </w:rPr>
        <w:t>, en la medida que se establece la posibilidad de prórrogas automáticas en forma indefinida,</w:t>
      </w:r>
      <w:r w:rsidR="0035403E" w:rsidRPr="0035403E">
        <w:rPr>
          <w:rFonts w:ascii="Arial" w:hAnsi="Arial" w:cs="Arial"/>
          <w:sz w:val="24"/>
          <w:szCs w:val="24"/>
        </w:rPr>
        <w:t xml:space="preserve"> </w:t>
      </w:r>
      <w:r w:rsidR="0035403E" w:rsidRPr="008333B3">
        <w:rPr>
          <w:rFonts w:ascii="Arial" w:hAnsi="Arial" w:cs="Arial"/>
          <w:sz w:val="24"/>
          <w:szCs w:val="24"/>
        </w:rPr>
        <w:t>la</w:t>
      </w:r>
      <w:r w:rsidR="0035403E">
        <w:rPr>
          <w:rFonts w:ascii="Arial" w:hAnsi="Arial" w:cs="Arial"/>
          <w:sz w:val="24"/>
          <w:szCs w:val="24"/>
        </w:rPr>
        <w:t xml:space="preserve"> erogación total para el Estado</w:t>
      </w:r>
      <w:r w:rsidR="0035403E" w:rsidRPr="008333B3">
        <w:rPr>
          <w:rFonts w:ascii="Arial" w:hAnsi="Arial" w:cs="Arial"/>
          <w:sz w:val="24"/>
          <w:szCs w:val="24"/>
        </w:rPr>
        <w:t xml:space="preserve"> es incierta</w:t>
      </w:r>
      <w:r w:rsidR="0035403E">
        <w:rPr>
          <w:rFonts w:ascii="Arial" w:hAnsi="Arial" w:cs="Arial"/>
          <w:sz w:val="24"/>
          <w:szCs w:val="24"/>
        </w:rPr>
        <w:t xml:space="preserve">, por lo que el gasto deberá ser dispuesto por el Ordenador primario; </w:t>
      </w:r>
      <w:r w:rsidR="00296C80" w:rsidRPr="007F4172">
        <w:rPr>
          <w:rFonts w:ascii="Arial" w:hAnsi="Arial" w:cs="Arial"/>
          <w:sz w:val="24"/>
          <w:szCs w:val="24"/>
        </w:rPr>
        <w:t xml:space="preserve"> </w:t>
      </w:r>
    </w:p>
    <w:p w:rsidR="003C48C9" w:rsidRPr="00E040E9" w:rsidRDefault="00E040E9" w:rsidP="00E040E9">
      <w:pPr>
        <w:spacing w:after="0" w:line="360" w:lineRule="auto"/>
        <w:ind w:firstLine="2977"/>
        <w:jc w:val="both"/>
        <w:rPr>
          <w:rFonts w:ascii="Arial" w:hAnsi="Arial" w:cs="Arial"/>
          <w:b/>
          <w:sz w:val="24"/>
          <w:szCs w:val="24"/>
        </w:rPr>
      </w:pPr>
      <w:r>
        <w:rPr>
          <w:rFonts w:ascii="Arial" w:hAnsi="Arial" w:cs="Arial"/>
          <w:b/>
          <w:sz w:val="24"/>
          <w:szCs w:val="24"/>
        </w:rPr>
        <w:t xml:space="preserve"> </w:t>
      </w:r>
      <w:r w:rsidR="00296C80">
        <w:rPr>
          <w:rFonts w:ascii="Arial" w:hAnsi="Arial" w:cs="Arial"/>
          <w:b/>
          <w:sz w:val="24"/>
          <w:szCs w:val="24"/>
        </w:rPr>
        <w:t>3</w:t>
      </w:r>
      <w:r w:rsidR="004833D5" w:rsidRPr="004833D5">
        <w:rPr>
          <w:rFonts w:ascii="Arial" w:hAnsi="Arial" w:cs="Arial"/>
          <w:b/>
          <w:sz w:val="24"/>
          <w:szCs w:val="24"/>
        </w:rPr>
        <w:t>)</w:t>
      </w:r>
      <w:r w:rsidR="004833D5">
        <w:rPr>
          <w:rFonts w:ascii="Arial" w:hAnsi="Arial" w:cs="Arial"/>
          <w:sz w:val="24"/>
          <w:szCs w:val="24"/>
        </w:rPr>
        <w:t xml:space="preserve"> que</w:t>
      </w:r>
      <w:r w:rsidR="00FC2601">
        <w:rPr>
          <w:rFonts w:ascii="Arial" w:hAnsi="Arial" w:cs="Arial"/>
          <w:sz w:val="24"/>
          <w:szCs w:val="24"/>
        </w:rPr>
        <w:t>, en caso que,</w:t>
      </w:r>
      <w:r w:rsidR="004833D5">
        <w:rPr>
          <w:rFonts w:ascii="Arial" w:hAnsi="Arial" w:cs="Arial"/>
          <w:sz w:val="24"/>
          <w:szCs w:val="24"/>
        </w:rPr>
        <w:t xml:space="preserve"> </w:t>
      </w:r>
      <w:r w:rsidR="003C48C9">
        <w:rPr>
          <w:rFonts w:ascii="Arial" w:hAnsi="Arial" w:cs="Arial"/>
          <w:sz w:val="24"/>
          <w:szCs w:val="24"/>
        </w:rPr>
        <w:t xml:space="preserve">de acuerdo al contrato a suscribirse, durante el período de vigencia por renovación automática, las partes de común acuerdo </w:t>
      </w:r>
      <w:r w:rsidR="00FC2601">
        <w:rPr>
          <w:rFonts w:ascii="Arial" w:hAnsi="Arial" w:cs="Arial"/>
          <w:sz w:val="24"/>
          <w:szCs w:val="24"/>
        </w:rPr>
        <w:t>negocien</w:t>
      </w:r>
      <w:r w:rsidR="003C48C9">
        <w:rPr>
          <w:rFonts w:ascii="Arial" w:hAnsi="Arial" w:cs="Arial"/>
          <w:sz w:val="24"/>
          <w:szCs w:val="24"/>
        </w:rPr>
        <w:t xml:space="preserve"> nuevas condiciones comerciales</w:t>
      </w:r>
      <w:r w:rsidR="007F5461">
        <w:rPr>
          <w:rFonts w:ascii="Arial" w:hAnsi="Arial" w:cs="Arial"/>
          <w:sz w:val="24"/>
          <w:szCs w:val="24"/>
        </w:rPr>
        <w:t xml:space="preserve">, las </w:t>
      </w:r>
      <w:r w:rsidR="00FC2601">
        <w:rPr>
          <w:rFonts w:ascii="Arial" w:hAnsi="Arial" w:cs="Arial"/>
          <w:sz w:val="24"/>
          <w:szCs w:val="24"/>
        </w:rPr>
        <w:t>mismas</w:t>
      </w:r>
      <w:r w:rsidR="007F5461">
        <w:rPr>
          <w:rFonts w:ascii="Arial" w:hAnsi="Arial" w:cs="Arial"/>
          <w:sz w:val="24"/>
          <w:szCs w:val="24"/>
        </w:rPr>
        <w:t xml:space="preserve"> deberán remitirse a intervención de este Tribunal</w:t>
      </w:r>
      <w:r w:rsidR="003C48C9">
        <w:rPr>
          <w:rFonts w:ascii="Arial" w:hAnsi="Arial" w:cs="Arial"/>
          <w:sz w:val="24"/>
          <w:szCs w:val="24"/>
        </w:rPr>
        <w:t xml:space="preserve">; </w:t>
      </w:r>
    </w:p>
    <w:p w:rsidR="00C36526" w:rsidRDefault="00C36526" w:rsidP="00E040E9">
      <w:pPr>
        <w:spacing w:after="0" w:line="360" w:lineRule="auto"/>
        <w:ind w:firstLine="851"/>
        <w:jc w:val="both"/>
        <w:rPr>
          <w:rFonts w:ascii="Arial" w:hAnsi="Arial" w:cs="Arial"/>
          <w:sz w:val="24"/>
          <w:szCs w:val="24"/>
        </w:rPr>
      </w:pPr>
      <w:r w:rsidRPr="00C36526">
        <w:rPr>
          <w:rFonts w:ascii="Arial" w:hAnsi="Arial" w:cs="Arial"/>
          <w:b/>
          <w:sz w:val="24"/>
          <w:szCs w:val="24"/>
        </w:rPr>
        <w:t>ATENTO:</w:t>
      </w:r>
      <w:r>
        <w:rPr>
          <w:rFonts w:ascii="Arial" w:hAnsi="Arial" w:cs="Arial"/>
          <w:sz w:val="24"/>
          <w:szCs w:val="24"/>
        </w:rPr>
        <w:t xml:space="preserve"> a lo precedentemente expuesto y a lo dispuesto en el </w:t>
      </w:r>
      <w:r w:rsidR="00683FE3">
        <w:rPr>
          <w:rFonts w:ascii="Arial" w:hAnsi="Arial" w:cs="Arial"/>
          <w:sz w:val="24"/>
          <w:szCs w:val="24"/>
        </w:rPr>
        <w:t>artículo</w:t>
      </w:r>
      <w:r>
        <w:rPr>
          <w:rFonts w:ascii="Arial" w:hAnsi="Arial" w:cs="Arial"/>
          <w:sz w:val="24"/>
          <w:szCs w:val="24"/>
        </w:rPr>
        <w:t xml:space="preserve"> 211 </w:t>
      </w:r>
      <w:r w:rsidR="00683FE3">
        <w:rPr>
          <w:rFonts w:ascii="Arial" w:hAnsi="Arial" w:cs="Arial"/>
          <w:sz w:val="24"/>
          <w:szCs w:val="24"/>
        </w:rPr>
        <w:t>l</w:t>
      </w:r>
      <w:r>
        <w:rPr>
          <w:rFonts w:ascii="Arial" w:hAnsi="Arial" w:cs="Arial"/>
          <w:sz w:val="24"/>
          <w:szCs w:val="24"/>
        </w:rPr>
        <w:t>iteral B) de la Constitución de la República;</w:t>
      </w:r>
    </w:p>
    <w:p w:rsidR="00C36526" w:rsidRPr="00C36526" w:rsidRDefault="00C36526" w:rsidP="007D5BAB">
      <w:pPr>
        <w:spacing w:after="0" w:line="360" w:lineRule="auto"/>
        <w:jc w:val="center"/>
        <w:rPr>
          <w:rFonts w:ascii="Arial" w:hAnsi="Arial" w:cs="Arial"/>
          <w:b/>
          <w:sz w:val="24"/>
          <w:szCs w:val="24"/>
        </w:rPr>
      </w:pPr>
      <w:r w:rsidRPr="00C36526">
        <w:rPr>
          <w:rFonts w:ascii="Arial" w:hAnsi="Arial" w:cs="Arial"/>
          <w:b/>
          <w:sz w:val="24"/>
          <w:szCs w:val="24"/>
        </w:rPr>
        <w:t>EL   TRIBUNAL  ACUERDA</w:t>
      </w:r>
    </w:p>
    <w:p w:rsidR="009801AC" w:rsidRDefault="007D5BAB" w:rsidP="007D5BAB">
      <w:pPr>
        <w:tabs>
          <w:tab w:val="left" w:pos="851"/>
        </w:tabs>
        <w:suppressAutoHyphens/>
        <w:spacing w:after="0" w:line="360" w:lineRule="auto"/>
        <w:jc w:val="both"/>
        <w:rPr>
          <w:rFonts w:ascii="Arial" w:hAnsi="Arial" w:cs="Arial"/>
          <w:spacing w:val="-3"/>
          <w:sz w:val="24"/>
          <w:szCs w:val="24"/>
          <w:lang w:val="es-ES_tradnl"/>
        </w:rPr>
      </w:pPr>
      <w:r>
        <w:rPr>
          <w:rFonts w:ascii="Arial" w:hAnsi="Arial" w:cs="Arial"/>
          <w:b/>
          <w:sz w:val="24"/>
          <w:szCs w:val="24"/>
        </w:rPr>
        <w:t>1)</w:t>
      </w:r>
      <w:r w:rsidR="009801AC">
        <w:rPr>
          <w:rFonts w:ascii="Arial" w:hAnsi="Arial" w:cs="Arial"/>
          <w:sz w:val="24"/>
          <w:szCs w:val="24"/>
        </w:rPr>
        <w:t xml:space="preserve"> Cometer a la Contadora Auditora en el Ministerio de Vivienda, Ordenamiento Territorial y Medio Ambiente que, dictada Resolución definitiva, intervenga el gasto </w:t>
      </w:r>
      <w:r w:rsidR="00D856CF">
        <w:rPr>
          <w:rFonts w:ascii="Arial" w:hAnsi="Arial" w:cs="Arial"/>
          <w:sz w:val="24"/>
          <w:szCs w:val="24"/>
        </w:rPr>
        <w:t>a que refiere el Resultando 4 de la presente</w:t>
      </w:r>
      <w:r w:rsidR="009801AC">
        <w:rPr>
          <w:rFonts w:ascii="Arial" w:hAnsi="Arial" w:cs="Arial"/>
          <w:sz w:val="24"/>
          <w:szCs w:val="24"/>
        </w:rPr>
        <w:t xml:space="preserve"> y eventuales reajustes, por el plazo de 3 años, previo control de su imputación a grupo adecuado con disponibilidad suficiente; </w:t>
      </w:r>
    </w:p>
    <w:p w:rsidR="009801AC" w:rsidRPr="009801AC" w:rsidRDefault="007D5BAB" w:rsidP="007D5BAB">
      <w:pPr>
        <w:pStyle w:val="Prrafodelista"/>
        <w:spacing w:after="0" w:line="360" w:lineRule="auto"/>
        <w:ind w:left="0"/>
        <w:contextualSpacing w:val="0"/>
        <w:jc w:val="both"/>
        <w:rPr>
          <w:rFonts w:ascii="Arial" w:hAnsi="Arial" w:cs="Arial"/>
          <w:sz w:val="24"/>
          <w:szCs w:val="24"/>
        </w:rPr>
      </w:pPr>
      <w:r>
        <w:rPr>
          <w:rFonts w:ascii="Arial" w:hAnsi="Arial" w:cs="Arial"/>
          <w:b/>
          <w:sz w:val="24"/>
          <w:szCs w:val="24"/>
        </w:rPr>
        <w:t>2)</w:t>
      </w:r>
      <w:r w:rsidR="009801AC">
        <w:rPr>
          <w:rFonts w:ascii="Arial" w:hAnsi="Arial" w:cs="Arial"/>
          <w:sz w:val="24"/>
          <w:szCs w:val="24"/>
        </w:rPr>
        <w:t xml:space="preserve"> </w:t>
      </w:r>
      <w:r w:rsidR="009801AC" w:rsidRPr="009801AC">
        <w:rPr>
          <w:rFonts w:ascii="Arial" w:hAnsi="Arial" w:cs="Arial"/>
          <w:sz w:val="24"/>
          <w:szCs w:val="24"/>
        </w:rPr>
        <w:t xml:space="preserve">Cometer asimismo a la Contadora Auditora la </w:t>
      </w:r>
      <w:r w:rsidR="009801AC" w:rsidRPr="009801AC">
        <w:rPr>
          <w:rFonts w:ascii="Arial" w:hAnsi="Arial" w:cs="Arial"/>
          <w:bCs/>
          <w:sz w:val="24"/>
          <w:szCs w:val="24"/>
        </w:rPr>
        <w:t>verificación de que la Resolución definitiva concuerde con las condiciones de contratación sometidas a este Tribunal (artículo 8 de la Ordenanza de este Tribunal de 22/05/1958 en la redacción sustitutiva dispuesta por Resolución de 16.06.2010);</w:t>
      </w:r>
    </w:p>
    <w:p w:rsidR="00C36526" w:rsidRDefault="009801AC" w:rsidP="007D5BAB">
      <w:pPr>
        <w:spacing w:after="0" w:line="360" w:lineRule="auto"/>
        <w:jc w:val="both"/>
        <w:rPr>
          <w:rFonts w:ascii="Arial" w:hAnsi="Arial" w:cs="Arial"/>
          <w:sz w:val="24"/>
          <w:szCs w:val="24"/>
        </w:rPr>
      </w:pPr>
      <w:r>
        <w:rPr>
          <w:rFonts w:ascii="Arial" w:hAnsi="Arial" w:cs="Arial"/>
          <w:b/>
          <w:sz w:val="24"/>
          <w:szCs w:val="24"/>
        </w:rPr>
        <w:t>3</w:t>
      </w:r>
      <w:r w:rsidR="007D5BAB">
        <w:rPr>
          <w:rFonts w:ascii="Arial" w:hAnsi="Arial" w:cs="Arial"/>
          <w:b/>
          <w:sz w:val="24"/>
          <w:szCs w:val="24"/>
        </w:rPr>
        <w:t>)</w:t>
      </w:r>
      <w:r w:rsidR="00C36526">
        <w:rPr>
          <w:rFonts w:ascii="Arial" w:hAnsi="Arial" w:cs="Arial"/>
          <w:sz w:val="24"/>
          <w:szCs w:val="24"/>
        </w:rPr>
        <w:t xml:space="preserve"> Téngase presente </w:t>
      </w:r>
      <w:r w:rsidR="00296C80">
        <w:rPr>
          <w:rFonts w:ascii="Arial" w:hAnsi="Arial" w:cs="Arial"/>
          <w:sz w:val="24"/>
          <w:szCs w:val="24"/>
        </w:rPr>
        <w:t>lo señalado en el Considerando 3</w:t>
      </w:r>
      <w:r>
        <w:rPr>
          <w:rFonts w:ascii="Arial" w:hAnsi="Arial" w:cs="Arial"/>
          <w:sz w:val="24"/>
          <w:szCs w:val="24"/>
        </w:rPr>
        <w:t>.</w:t>
      </w:r>
    </w:p>
    <w:p w:rsidR="00E040E9" w:rsidRDefault="00E040E9" w:rsidP="007D5BAB">
      <w:pPr>
        <w:spacing w:after="0" w:line="360" w:lineRule="auto"/>
        <w:jc w:val="both"/>
        <w:rPr>
          <w:rFonts w:ascii="Arial" w:hAnsi="Arial" w:cs="Arial"/>
          <w:b/>
          <w:sz w:val="24"/>
          <w:szCs w:val="24"/>
        </w:rPr>
      </w:pPr>
    </w:p>
    <w:p w:rsidR="00C36526" w:rsidRDefault="009801AC" w:rsidP="007D5BAB">
      <w:pPr>
        <w:spacing w:after="0" w:line="360" w:lineRule="auto"/>
        <w:jc w:val="both"/>
        <w:rPr>
          <w:rFonts w:ascii="Arial" w:hAnsi="Arial" w:cs="Arial"/>
          <w:sz w:val="24"/>
          <w:szCs w:val="24"/>
        </w:rPr>
      </w:pPr>
      <w:r>
        <w:rPr>
          <w:rFonts w:ascii="Arial" w:hAnsi="Arial" w:cs="Arial"/>
          <w:b/>
          <w:sz w:val="24"/>
          <w:szCs w:val="24"/>
        </w:rPr>
        <w:lastRenderedPageBreak/>
        <w:t>4</w:t>
      </w:r>
      <w:r w:rsidR="007D5BAB">
        <w:rPr>
          <w:rFonts w:ascii="Arial" w:hAnsi="Arial" w:cs="Arial"/>
          <w:b/>
          <w:sz w:val="24"/>
          <w:szCs w:val="24"/>
        </w:rPr>
        <w:t>)</w:t>
      </w:r>
      <w:r w:rsidR="00C36526">
        <w:rPr>
          <w:rFonts w:ascii="Arial" w:hAnsi="Arial" w:cs="Arial"/>
          <w:sz w:val="24"/>
          <w:szCs w:val="24"/>
        </w:rPr>
        <w:t xml:space="preserve"> Comun</w:t>
      </w:r>
      <w:r w:rsidR="00683FE3">
        <w:rPr>
          <w:rFonts w:ascii="Arial" w:hAnsi="Arial" w:cs="Arial"/>
          <w:sz w:val="24"/>
          <w:szCs w:val="24"/>
        </w:rPr>
        <w:t>icar</w:t>
      </w:r>
      <w:r w:rsidR="00C36526">
        <w:rPr>
          <w:rFonts w:ascii="Arial" w:hAnsi="Arial" w:cs="Arial"/>
          <w:sz w:val="24"/>
          <w:szCs w:val="24"/>
        </w:rPr>
        <w:t xml:space="preserve"> a</w:t>
      </w:r>
      <w:r>
        <w:rPr>
          <w:rFonts w:ascii="Arial" w:hAnsi="Arial" w:cs="Arial"/>
          <w:sz w:val="24"/>
          <w:szCs w:val="24"/>
        </w:rPr>
        <w:t xml:space="preserve"> </w:t>
      </w:r>
      <w:r w:rsidR="00C36526">
        <w:rPr>
          <w:rFonts w:ascii="Arial" w:hAnsi="Arial" w:cs="Arial"/>
          <w:sz w:val="24"/>
          <w:szCs w:val="24"/>
        </w:rPr>
        <w:t>l</w:t>
      </w:r>
      <w:r>
        <w:rPr>
          <w:rFonts w:ascii="Arial" w:hAnsi="Arial" w:cs="Arial"/>
          <w:sz w:val="24"/>
          <w:szCs w:val="24"/>
        </w:rPr>
        <w:t>a</w:t>
      </w:r>
      <w:r w:rsidR="00C36526">
        <w:rPr>
          <w:rFonts w:ascii="Arial" w:hAnsi="Arial" w:cs="Arial"/>
          <w:sz w:val="24"/>
          <w:szCs w:val="24"/>
        </w:rPr>
        <w:t xml:space="preserve"> Contador</w:t>
      </w:r>
      <w:r>
        <w:rPr>
          <w:rFonts w:ascii="Arial" w:hAnsi="Arial" w:cs="Arial"/>
          <w:sz w:val="24"/>
          <w:szCs w:val="24"/>
        </w:rPr>
        <w:t>a</w:t>
      </w:r>
      <w:r w:rsidR="00C36526">
        <w:rPr>
          <w:rFonts w:ascii="Arial" w:hAnsi="Arial" w:cs="Arial"/>
          <w:sz w:val="24"/>
          <w:szCs w:val="24"/>
        </w:rPr>
        <w:t xml:space="preserve"> Auditor</w:t>
      </w:r>
      <w:r>
        <w:rPr>
          <w:rFonts w:ascii="Arial" w:hAnsi="Arial" w:cs="Arial"/>
          <w:sz w:val="24"/>
          <w:szCs w:val="24"/>
        </w:rPr>
        <w:t>a</w:t>
      </w:r>
      <w:r w:rsidR="00C36526">
        <w:rPr>
          <w:rFonts w:ascii="Arial" w:hAnsi="Arial" w:cs="Arial"/>
          <w:sz w:val="24"/>
          <w:szCs w:val="24"/>
        </w:rPr>
        <w:t xml:space="preserve">; </w:t>
      </w:r>
    </w:p>
    <w:p w:rsidR="00C36526" w:rsidRDefault="009801AC" w:rsidP="007D5BAB">
      <w:pPr>
        <w:spacing w:after="0" w:line="360" w:lineRule="auto"/>
        <w:jc w:val="both"/>
        <w:rPr>
          <w:rFonts w:ascii="Arial" w:hAnsi="Arial" w:cs="Arial"/>
          <w:sz w:val="24"/>
          <w:szCs w:val="24"/>
        </w:rPr>
      </w:pPr>
      <w:r>
        <w:rPr>
          <w:rFonts w:ascii="Arial" w:hAnsi="Arial" w:cs="Arial"/>
          <w:b/>
          <w:sz w:val="24"/>
          <w:szCs w:val="24"/>
        </w:rPr>
        <w:t>5</w:t>
      </w:r>
      <w:r w:rsidR="007D5BAB">
        <w:rPr>
          <w:rFonts w:ascii="Arial" w:hAnsi="Arial" w:cs="Arial"/>
          <w:b/>
          <w:sz w:val="24"/>
          <w:szCs w:val="24"/>
        </w:rPr>
        <w:t>)</w:t>
      </w:r>
      <w:r w:rsidR="00C36526">
        <w:rPr>
          <w:rFonts w:ascii="Arial" w:hAnsi="Arial" w:cs="Arial"/>
          <w:sz w:val="24"/>
          <w:szCs w:val="24"/>
        </w:rPr>
        <w:t xml:space="preserve"> Dev</w:t>
      </w:r>
      <w:r w:rsidR="00683FE3">
        <w:rPr>
          <w:rFonts w:ascii="Arial" w:hAnsi="Arial" w:cs="Arial"/>
          <w:sz w:val="24"/>
          <w:szCs w:val="24"/>
        </w:rPr>
        <w:t xml:space="preserve">olver las actuaciones </w:t>
      </w:r>
      <w:r w:rsidR="00C36526">
        <w:rPr>
          <w:rFonts w:ascii="Arial" w:hAnsi="Arial" w:cs="Arial"/>
          <w:sz w:val="24"/>
          <w:szCs w:val="24"/>
        </w:rPr>
        <w:t>al M</w:t>
      </w:r>
      <w:r w:rsidR="007D5BAB">
        <w:rPr>
          <w:rFonts w:ascii="Arial" w:hAnsi="Arial" w:cs="Arial"/>
          <w:sz w:val="24"/>
          <w:szCs w:val="24"/>
        </w:rPr>
        <w:t>VOTMA.</w:t>
      </w:r>
    </w:p>
    <w:p w:rsidR="007D5BAB" w:rsidRDefault="007D5BAB" w:rsidP="007D5BAB">
      <w:pPr>
        <w:spacing w:after="0" w:line="360" w:lineRule="auto"/>
        <w:jc w:val="both"/>
        <w:rPr>
          <w:rFonts w:ascii="Arial" w:hAnsi="Arial" w:cs="Arial"/>
          <w:sz w:val="24"/>
          <w:szCs w:val="24"/>
        </w:rPr>
      </w:pPr>
    </w:p>
    <w:p w:rsidR="007D5BAB" w:rsidRDefault="007D5BAB" w:rsidP="007D5BAB">
      <w:pPr>
        <w:spacing w:after="0" w:line="360" w:lineRule="auto"/>
        <w:jc w:val="both"/>
        <w:rPr>
          <w:rFonts w:ascii="Arial" w:hAnsi="Arial" w:cs="Arial"/>
          <w:sz w:val="24"/>
          <w:szCs w:val="24"/>
        </w:rPr>
      </w:pPr>
      <w:proofErr w:type="gramStart"/>
      <w:r>
        <w:rPr>
          <w:rFonts w:ascii="Arial" w:hAnsi="Arial" w:cs="Arial"/>
          <w:sz w:val="24"/>
          <w:szCs w:val="24"/>
        </w:rPr>
        <w:t>lm</w:t>
      </w:r>
      <w:proofErr w:type="gramEnd"/>
    </w:p>
    <w:sectPr w:rsidR="007D5BAB" w:rsidSect="00271B05">
      <w:footerReference w:type="default" r:id="rId8"/>
      <w:pgSz w:w="11906" w:h="16838"/>
      <w:pgMar w:top="3402"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AB" w:rsidRDefault="007D5BAB" w:rsidP="007D5BAB">
      <w:pPr>
        <w:spacing w:after="0" w:line="240" w:lineRule="auto"/>
      </w:pPr>
      <w:r>
        <w:separator/>
      </w:r>
    </w:p>
  </w:endnote>
  <w:endnote w:type="continuationSeparator" w:id="0">
    <w:p w:rsidR="007D5BAB" w:rsidRDefault="007D5BAB" w:rsidP="007D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821186"/>
      <w:docPartObj>
        <w:docPartGallery w:val="Page Numbers (Bottom of Page)"/>
        <w:docPartUnique/>
      </w:docPartObj>
    </w:sdtPr>
    <w:sdtEndPr/>
    <w:sdtContent>
      <w:p w:rsidR="007D5BAB" w:rsidRDefault="007D5BAB">
        <w:pPr>
          <w:pStyle w:val="Piedepgina"/>
          <w:jc w:val="center"/>
        </w:pPr>
        <w:r>
          <w:fldChar w:fldCharType="begin"/>
        </w:r>
        <w:r>
          <w:instrText>PAGE   \* MERGEFORMAT</w:instrText>
        </w:r>
        <w:r>
          <w:fldChar w:fldCharType="separate"/>
        </w:r>
        <w:r w:rsidR="008E2759" w:rsidRPr="008E2759">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AB" w:rsidRDefault="007D5BAB" w:rsidP="007D5BAB">
      <w:pPr>
        <w:spacing w:after="0" w:line="240" w:lineRule="auto"/>
      </w:pPr>
      <w:r>
        <w:separator/>
      </w:r>
    </w:p>
  </w:footnote>
  <w:footnote w:type="continuationSeparator" w:id="0">
    <w:p w:rsidR="007D5BAB" w:rsidRDefault="007D5BAB" w:rsidP="007D5B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607F"/>
    <w:multiLevelType w:val="hybridMultilevel"/>
    <w:tmpl w:val="1A1AABEE"/>
    <w:lvl w:ilvl="0" w:tplc="40F2199E">
      <w:start w:val="1"/>
      <w:numFmt w:val="decimal"/>
      <w:lvlText w:val="%1)"/>
      <w:lvlJc w:val="left"/>
      <w:pPr>
        <w:tabs>
          <w:tab w:val="num" w:pos="644"/>
        </w:tabs>
        <w:ind w:left="644" w:hanging="360"/>
      </w:pPr>
      <w:rPr>
        <w:rFonts w:hint="default"/>
        <w:b/>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B9"/>
    <w:rsid w:val="000361FB"/>
    <w:rsid w:val="00041517"/>
    <w:rsid w:val="0005546F"/>
    <w:rsid w:val="000839EE"/>
    <w:rsid w:val="00090E3A"/>
    <w:rsid w:val="000B53F1"/>
    <w:rsid w:val="00100994"/>
    <w:rsid w:val="00134F49"/>
    <w:rsid w:val="001A0E63"/>
    <w:rsid w:val="001A1D13"/>
    <w:rsid w:val="001C5E4A"/>
    <w:rsid w:val="001F65D6"/>
    <w:rsid w:val="002554AE"/>
    <w:rsid w:val="0027051B"/>
    <w:rsid w:val="00271B05"/>
    <w:rsid w:val="00274D6A"/>
    <w:rsid w:val="00296C80"/>
    <w:rsid w:val="002C18EF"/>
    <w:rsid w:val="002D0B84"/>
    <w:rsid w:val="002E43AF"/>
    <w:rsid w:val="002E572E"/>
    <w:rsid w:val="00346D72"/>
    <w:rsid w:val="0035403E"/>
    <w:rsid w:val="00361D74"/>
    <w:rsid w:val="0038338B"/>
    <w:rsid w:val="003B1FB9"/>
    <w:rsid w:val="003C48C9"/>
    <w:rsid w:val="003C7693"/>
    <w:rsid w:val="0041564A"/>
    <w:rsid w:val="004833D5"/>
    <w:rsid w:val="004933C2"/>
    <w:rsid w:val="00495484"/>
    <w:rsid w:val="004A1B9B"/>
    <w:rsid w:val="004C4545"/>
    <w:rsid w:val="00525C29"/>
    <w:rsid w:val="00526939"/>
    <w:rsid w:val="00556661"/>
    <w:rsid w:val="00582DFC"/>
    <w:rsid w:val="006133D9"/>
    <w:rsid w:val="0061562F"/>
    <w:rsid w:val="00615E28"/>
    <w:rsid w:val="00675B31"/>
    <w:rsid w:val="00683FE3"/>
    <w:rsid w:val="006E763A"/>
    <w:rsid w:val="00716A11"/>
    <w:rsid w:val="007B034B"/>
    <w:rsid w:val="007C22A8"/>
    <w:rsid w:val="007D5BAB"/>
    <w:rsid w:val="007E605C"/>
    <w:rsid w:val="007F5461"/>
    <w:rsid w:val="008233CC"/>
    <w:rsid w:val="0089232A"/>
    <w:rsid w:val="008E2759"/>
    <w:rsid w:val="008F2EDA"/>
    <w:rsid w:val="00931CF9"/>
    <w:rsid w:val="009801AC"/>
    <w:rsid w:val="009D1962"/>
    <w:rsid w:val="00A0438D"/>
    <w:rsid w:val="00A13752"/>
    <w:rsid w:val="00AC6CA8"/>
    <w:rsid w:val="00B0358E"/>
    <w:rsid w:val="00B26CF2"/>
    <w:rsid w:val="00B745F2"/>
    <w:rsid w:val="00BA594C"/>
    <w:rsid w:val="00BB4283"/>
    <w:rsid w:val="00C31DA3"/>
    <w:rsid w:val="00C36526"/>
    <w:rsid w:val="00C7248F"/>
    <w:rsid w:val="00CA1C33"/>
    <w:rsid w:val="00CB40CB"/>
    <w:rsid w:val="00CB70B2"/>
    <w:rsid w:val="00CC73C6"/>
    <w:rsid w:val="00D0666A"/>
    <w:rsid w:val="00D361FF"/>
    <w:rsid w:val="00D856CF"/>
    <w:rsid w:val="00DB34D4"/>
    <w:rsid w:val="00DC6A9B"/>
    <w:rsid w:val="00E040E9"/>
    <w:rsid w:val="00E11923"/>
    <w:rsid w:val="00E17BAC"/>
    <w:rsid w:val="00E238AE"/>
    <w:rsid w:val="00E46B8D"/>
    <w:rsid w:val="00EC408E"/>
    <w:rsid w:val="00ED4DBE"/>
    <w:rsid w:val="00EF7580"/>
    <w:rsid w:val="00F24F49"/>
    <w:rsid w:val="00F46E4C"/>
    <w:rsid w:val="00F7689A"/>
    <w:rsid w:val="00F80599"/>
    <w:rsid w:val="00FC2601"/>
    <w:rsid w:val="00FD00CC"/>
    <w:rsid w:val="00FF1ABD"/>
    <w:rsid w:val="00FF66C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22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2A8"/>
    <w:rPr>
      <w:rFonts w:ascii="Tahoma" w:hAnsi="Tahoma" w:cs="Tahoma"/>
      <w:sz w:val="16"/>
      <w:szCs w:val="16"/>
    </w:rPr>
  </w:style>
  <w:style w:type="paragraph" w:styleId="Prrafodelista">
    <w:name w:val="List Paragraph"/>
    <w:basedOn w:val="Normal"/>
    <w:uiPriority w:val="34"/>
    <w:qFormat/>
    <w:rsid w:val="009801AC"/>
    <w:pPr>
      <w:ind w:left="720"/>
      <w:contextualSpacing/>
    </w:pPr>
  </w:style>
  <w:style w:type="paragraph" w:styleId="Encabezado">
    <w:name w:val="header"/>
    <w:basedOn w:val="Normal"/>
    <w:link w:val="EncabezadoCar"/>
    <w:uiPriority w:val="99"/>
    <w:unhideWhenUsed/>
    <w:rsid w:val="007D5B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BAB"/>
  </w:style>
  <w:style w:type="paragraph" w:styleId="Piedepgina">
    <w:name w:val="footer"/>
    <w:basedOn w:val="Normal"/>
    <w:link w:val="PiedepginaCar"/>
    <w:uiPriority w:val="99"/>
    <w:unhideWhenUsed/>
    <w:rsid w:val="007D5B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3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22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2A8"/>
    <w:rPr>
      <w:rFonts w:ascii="Tahoma" w:hAnsi="Tahoma" w:cs="Tahoma"/>
      <w:sz w:val="16"/>
      <w:szCs w:val="16"/>
    </w:rPr>
  </w:style>
  <w:style w:type="paragraph" w:styleId="Prrafodelista">
    <w:name w:val="List Paragraph"/>
    <w:basedOn w:val="Normal"/>
    <w:uiPriority w:val="34"/>
    <w:qFormat/>
    <w:rsid w:val="009801AC"/>
    <w:pPr>
      <w:ind w:left="720"/>
      <w:contextualSpacing/>
    </w:pPr>
  </w:style>
  <w:style w:type="paragraph" w:styleId="Encabezado">
    <w:name w:val="header"/>
    <w:basedOn w:val="Normal"/>
    <w:link w:val="EncabezadoCar"/>
    <w:uiPriority w:val="99"/>
    <w:unhideWhenUsed/>
    <w:rsid w:val="007D5B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BAB"/>
  </w:style>
  <w:style w:type="paragraph" w:styleId="Piedepgina">
    <w:name w:val="footer"/>
    <w:basedOn w:val="Normal"/>
    <w:link w:val="PiedepginaCar"/>
    <w:uiPriority w:val="99"/>
    <w:unhideWhenUsed/>
    <w:rsid w:val="007D5B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1111</Words>
  <Characters>6113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2019-04-24T17:29:00Z</cp:lastPrinted>
  <dcterms:created xsi:type="dcterms:W3CDTF">2019-05-07T14:22:00Z</dcterms:created>
  <dcterms:modified xsi:type="dcterms:W3CDTF">2019-05-07T15:07:00Z</dcterms:modified>
</cp:coreProperties>
</file>