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EE" w:rsidRPr="00786EEB" w:rsidRDefault="006358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951/19</w:t>
      </w:r>
    </w:p>
    <w:p w:rsidR="006358EE" w:rsidRDefault="006358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358EE" w:rsidRPr="006358EE" w:rsidRDefault="006358EE" w:rsidP="00635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358E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358EE" w:rsidRPr="006358EE" w:rsidRDefault="006358EE" w:rsidP="006358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8EE" w:rsidRPr="006358EE" w:rsidRDefault="006358EE" w:rsidP="00635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358E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358EE" w:rsidRPr="006358EE" w:rsidRDefault="006358EE" w:rsidP="006358E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8EE" w:rsidRPr="006358EE" w:rsidRDefault="006358EE" w:rsidP="00635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358EE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6358EE">
        <w:rPr>
          <w:rFonts w:ascii="Helvetica" w:hAnsi="Helvetica"/>
          <w:b/>
          <w:sz w:val="24"/>
          <w:szCs w:val="24"/>
          <w:lang w:val="es-ES_tradnl"/>
        </w:rPr>
        <w:t>10 DE ABRIL DE 2019</w:t>
      </w:r>
    </w:p>
    <w:p w:rsidR="006358EE" w:rsidRPr="006358EE" w:rsidRDefault="006358EE" w:rsidP="00635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8EE" w:rsidRPr="00BE488F" w:rsidRDefault="006358EE" w:rsidP="006358E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488F">
        <w:rPr>
          <w:rFonts w:ascii="Arial" w:hAnsi="Arial" w:cs="Arial"/>
          <w:b/>
          <w:sz w:val="24"/>
          <w:szCs w:val="24"/>
        </w:rPr>
        <w:t xml:space="preserve">(E. E. Nº 2019-17-1-0000425, </w:t>
      </w:r>
      <w:proofErr w:type="spellStart"/>
      <w:r w:rsidRPr="00BE488F">
        <w:rPr>
          <w:rFonts w:ascii="Arial" w:hAnsi="Arial" w:cs="Arial"/>
          <w:b/>
          <w:sz w:val="24"/>
          <w:szCs w:val="24"/>
        </w:rPr>
        <w:t>Ent</w:t>
      </w:r>
      <w:proofErr w:type="spellEnd"/>
      <w:r w:rsidRPr="00BE488F">
        <w:rPr>
          <w:rFonts w:ascii="Arial" w:hAnsi="Arial" w:cs="Arial"/>
          <w:b/>
          <w:sz w:val="24"/>
          <w:szCs w:val="24"/>
        </w:rPr>
        <w:t>. N° 1304/19)</w:t>
      </w:r>
    </w:p>
    <w:p w:rsidR="006358EE" w:rsidRDefault="006358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358EE" w:rsidRDefault="001E5EEA" w:rsidP="006358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 xml:space="preserve">: las actuaciones de la Administración de las Obras Sanitarias del Estado relacionadas con la Licitación Abreviada </w:t>
      </w:r>
      <w:r w:rsidR="006358EE">
        <w:rPr>
          <w:rFonts w:ascii="Arial" w:hAnsi="Arial" w:cs="Arial"/>
          <w:sz w:val="24"/>
          <w:szCs w:val="24"/>
        </w:rPr>
        <w:t>N° 18.292, para el suministro de 2:</w:t>
      </w:r>
      <w:r>
        <w:rPr>
          <w:rFonts w:ascii="Arial" w:hAnsi="Arial" w:cs="Arial"/>
          <w:sz w:val="24"/>
          <w:szCs w:val="24"/>
        </w:rPr>
        <w:t>400.000 litros de hipoclorito de sodio;</w:t>
      </w:r>
    </w:p>
    <w:p w:rsidR="006358EE" w:rsidRDefault="001E5EEA" w:rsidP="006358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Subgerencia de Suministros, por Resolución de fecha 20/11/18, adjudicó a </w:t>
      </w:r>
      <w:proofErr w:type="spellStart"/>
      <w:r>
        <w:rPr>
          <w:rFonts w:ascii="Arial" w:hAnsi="Arial" w:cs="Arial"/>
          <w:sz w:val="24"/>
          <w:szCs w:val="24"/>
        </w:rPr>
        <w:t>Efice</w:t>
      </w:r>
      <w:proofErr w:type="spellEnd"/>
      <w:r>
        <w:rPr>
          <w:rFonts w:ascii="Arial" w:hAnsi="Arial" w:cs="Arial"/>
          <w:sz w:val="24"/>
          <w:szCs w:val="24"/>
        </w:rPr>
        <w:t xml:space="preserve"> S.A., por un monto de $ 1,50 el litro s/IVA y concomitantemente dispuso una ampliac</w:t>
      </w:r>
      <w:r w:rsidR="006358EE">
        <w:rPr>
          <w:rFonts w:ascii="Arial" w:hAnsi="Arial" w:cs="Arial"/>
          <w:sz w:val="24"/>
          <w:szCs w:val="24"/>
        </w:rPr>
        <w:t>ión del 20</w:t>
      </w:r>
      <w:r>
        <w:rPr>
          <w:rFonts w:ascii="Arial" w:hAnsi="Arial" w:cs="Arial"/>
          <w:sz w:val="24"/>
          <w:szCs w:val="24"/>
        </w:rPr>
        <w:t>% del contrato, al a</w:t>
      </w:r>
      <w:r w:rsidR="006358EE">
        <w:rPr>
          <w:rFonts w:ascii="Arial" w:hAnsi="Arial" w:cs="Arial"/>
          <w:sz w:val="24"/>
          <w:szCs w:val="24"/>
        </w:rPr>
        <w:t>mparo de lo establecido por el A</w:t>
      </w:r>
      <w:r>
        <w:rPr>
          <w:rFonts w:ascii="Arial" w:hAnsi="Arial" w:cs="Arial"/>
          <w:sz w:val="24"/>
          <w:szCs w:val="24"/>
        </w:rPr>
        <w:t>rtículo 74 del TOCAF;</w:t>
      </w:r>
    </w:p>
    <w:p w:rsidR="006358EE" w:rsidRDefault="001E5EEA" w:rsidP="006358E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este Tribunal, por Resolución </w:t>
      </w:r>
      <w:r w:rsidR="004457FA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608/19 del 07/03/19, observó el gasto, en razón de que</w:t>
      </w:r>
      <w:r w:rsidR="00BE488F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adjudicar y ampliar el llamado en el mismo acto administrativo</w:t>
      </w:r>
      <w:r w:rsidR="009B19BD">
        <w:rPr>
          <w:rFonts w:ascii="Arial" w:hAnsi="Arial" w:cs="Arial"/>
          <w:sz w:val="24"/>
          <w:szCs w:val="24"/>
        </w:rPr>
        <w:t xml:space="preserve">s se </w:t>
      </w:r>
      <w:r>
        <w:rPr>
          <w:rFonts w:ascii="Arial" w:hAnsi="Arial" w:cs="Arial"/>
          <w:sz w:val="24"/>
          <w:szCs w:val="24"/>
        </w:rPr>
        <w:t>i</w:t>
      </w:r>
      <w:r w:rsidR="006358EE">
        <w:rPr>
          <w:rFonts w:ascii="Arial" w:hAnsi="Arial" w:cs="Arial"/>
          <w:sz w:val="24"/>
          <w:szCs w:val="24"/>
        </w:rPr>
        <w:t>ncumple con lo previsto por el A</w:t>
      </w:r>
      <w:r>
        <w:rPr>
          <w:rFonts w:ascii="Arial" w:hAnsi="Arial" w:cs="Arial"/>
          <w:sz w:val="24"/>
          <w:szCs w:val="24"/>
        </w:rPr>
        <w:t>rtículo 74 del TOCAF, ya que  previamente a la ampliación de un contrato, el mismo tiene que estar perfeccionado como lo establece la normativa vigente;</w:t>
      </w:r>
    </w:p>
    <w:p w:rsidR="006358EE" w:rsidRDefault="001E5EEA" w:rsidP="006358E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la Sub Gerencia de Servicios y Logística, por Resolución de fecha 21/03/19, dispuso dejar sin efecto la Resolución de fecha 20/11/18 por la cual se ampliaba en un 20% la licitación, adjudicar a </w:t>
      </w:r>
      <w:proofErr w:type="spellStart"/>
      <w:r>
        <w:rPr>
          <w:rFonts w:ascii="Arial" w:hAnsi="Arial" w:cs="Arial"/>
          <w:sz w:val="24"/>
          <w:szCs w:val="24"/>
        </w:rPr>
        <w:t>Efice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6358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358EE">
        <w:rPr>
          <w:rFonts w:ascii="Arial" w:hAnsi="Arial" w:cs="Arial"/>
          <w:sz w:val="24"/>
          <w:szCs w:val="24"/>
        </w:rPr>
        <w:t>para el suministro de 2:</w:t>
      </w:r>
      <w:r w:rsidR="009B19BD">
        <w:rPr>
          <w:rFonts w:ascii="Arial" w:hAnsi="Arial" w:cs="Arial"/>
          <w:sz w:val="24"/>
          <w:szCs w:val="24"/>
        </w:rPr>
        <w:t xml:space="preserve">400.000 litros de hipoclorito de sodio, </w:t>
      </w:r>
      <w:r>
        <w:rPr>
          <w:rFonts w:ascii="Arial" w:hAnsi="Arial" w:cs="Arial"/>
          <w:sz w:val="24"/>
          <w:szCs w:val="24"/>
        </w:rPr>
        <w:t>autoriza</w:t>
      </w:r>
      <w:r w:rsidR="009B19BD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un crédito por la suma de $ 4:831.200 (impuestos incluidos);</w:t>
      </w:r>
    </w:p>
    <w:p w:rsidR="001E5EEA" w:rsidRDefault="001E5EEA" w:rsidP="006358E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el Área de Contabilidad Presupuestal, con fecha 22/03/19, informó que dado el tiempo transcurrido, se realizó una nueva imputación según el siguiente detalle: Presupuesto de Compras 2019, </w:t>
      </w:r>
      <w:r w:rsidR="00BE488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bjeto 159 “Otros productos químicos”,  importe $ 2:805.000 más IVA</w:t>
      </w:r>
      <w:r w:rsidR="009B19B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5EEA" w:rsidRDefault="001E5EEA" w:rsidP="006358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4457FA">
        <w:rPr>
          <w:rFonts w:ascii="Arial" w:hAnsi="Arial" w:cs="Arial"/>
          <w:sz w:val="24"/>
          <w:szCs w:val="24"/>
        </w:rPr>
        <w:t xml:space="preserve"> el</w:t>
      </w:r>
      <w:r w:rsidR="004137EF">
        <w:rPr>
          <w:rFonts w:ascii="Arial" w:hAnsi="Arial" w:cs="Arial"/>
          <w:sz w:val="24"/>
          <w:szCs w:val="24"/>
        </w:rPr>
        <w:t xml:space="preserve"> Organismo adecuó su proceder al pronun</w:t>
      </w:r>
      <w:r w:rsidR="006358EE">
        <w:rPr>
          <w:rFonts w:ascii="Arial" w:hAnsi="Arial" w:cs="Arial"/>
          <w:sz w:val="24"/>
          <w:szCs w:val="24"/>
        </w:rPr>
        <w:softHyphen/>
      </w:r>
      <w:r w:rsidR="004137EF">
        <w:rPr>
          <w:rFonts w:ascii="Arial" w:hAnsi="Arial" w:cs="Arial"/>
          <w:sz w:val="24"/>
          <w:szCs w:val="24"/>
        </w:rPr>
        <w:t xml:space="preserve">ciamiento de este Tribunal, </w:t>
      </w:r>
      <w:r>
        <w:rPr>
          <w:rFonts w:ascii="Arial" w:hAnsi="Arial" w:cs="Arial"/>
          <w:sz w:val="24"/>
          <w:szCs w:val="24"/>
        </w:rPr>
        <w:t>al dejar sin efecto la Resolución que dispuso concomitantemente la adjudica</w:t>
      </w:r>
      <w:r w:rsidR="004457FA">
        <w:rPr>
          <w:rFonts w:ascii="Arial" w:hAnsi="Arial" w:cs="Arial"/>
          <w:sz w:val="24"/>
          <w:szCs w:val="24"/>
        </w:rPr>
        <w:t>ción y la ampliación y aprobar</w:t>
      </w:r>
      <w:r>
        <w:rPr>
          <w:rFonts w:ascii="Arial" w:hAnsi="Arial" w:cs="Arial"/>
          <w:sz w:val="24"/>
          <w:szCs w:val="24"/>
        </w:rPr>
        <w:t xml:space="preserve"> un nuevo acto administrativo ajustado a la normativa vigente, </w:t>
      </w:r>
      <w:r w:rsidR="004457FA">
        <w:rPr>
          <w:rFonts w:ascii="Arial" w:hAnsi="Arial" w:cs="Arial"/>
          <w:sz w:val="24"/>
          <w:szCs w:val="24"/>
        </w:rPr>
        <w:t xml:space="preserve">con lo cual </w:t>
      </w:r>
      <w:r w:rsidR="009B19BD">
        <w:rPr>
          <w:rFonts w:ascii="Arial" w:hAnsi="Arial" w:cs="Arial"/>
          <w:sz w:val="24"/>
          <w:szCs w:val="24"/>
        </w:rPr>
        <w:t>se subsan</w:t>
      </w:r>
      <w:r w:rsidR="003A0A1E">
        <w:rPr>
          <w:rFonts w:ascii="Arial" w:hAnsi="Arial" w:cs="Arial"/>
          <w:sz w:val="24"/>
          <w:szCs w:val="24"/>
        </w:rPr>
        <w:t>ó</w:t>
      </w:r>
      <w:r w:rsidR="009B19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causal  </w:t>
      </w:r>
      <w:r w:rsidR="009B19B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observación oportunamente formulada; </w:t>
      </w:r>
    </w:p>
    <w:p w:rsidR="001E5EEA" w:rsidRDefault="001E5EEA" w:rsidP="006358E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</w:t>
      </w:r>
      <w:r w:rsidR="009B19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 expuesto precedent</w:t>
      </w:r>
      <w:r w:rsidR="006358EE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6358EE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</w:t>
      </w:r>
      <w:r w:rsidR="006358EE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it</w:t>
      </w:r>
      <w:r w:rsidR="006358EE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</w:t>
      </w:r>
      <w:r w:rsidR="006358EE">
        <w:rPr>
          <w:rFonts w:ascii="Arial" w:hAnsi="Arial" w:cs="Arial"/>
          <w:sz w:val="24"/>
          <w:szCs w:val="24"/>
        </w:rPr>
        <w:t>la Constitución de la Rep</w:t>
      </w:r>
      <w:r w:rsidR="003A0A1E">
        <w:rPr>
          <w:rFonts w:ascii="Arial" w:hAnsi="Arial" w:cs="Arial"/>
          <w:sz w:val="24"/>
          <w:szCs w:val="24"/>
        </w:rPr>
        <w:t>ú</w:t>
      </w:r>
      <w:r w:rsidR="006358EE">
        <w:rPr>
          <w:rFonts w:ascii="Arial" w:hAnsi="Arial" w:cs="Arial"/>
          <w:sz w:val="24"/>
          <w:szCs w:val="24"/>
        </w:rPr>
        <w:t>blica;</w:t>
      </w:r>
    </w:p>
    <w:p w:rsidR="00FB56AC" w:rsidRDefault="001E5EEA" w:rsidP="00FB56A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FB56AC" w:rsidRDefault="00FB56AC" w:rsidP="006358E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Levantar la observación formulada por Resolución </w:t>
      </w:r>
      <w:r w:rsidR="006358EE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>608/19 adoptada en Sesión de fecha</w:t>
      </w:r>
      <w:r w:rsidRPr="00FB56AC">
        <w:rPr>
          <w:rFonts w:ascii="Arial" w:hAnsi="Arial" w:cs="Arial"/>
          <w:sz w:val="24"/>
          <w:szCs w:val="24"/>
        </w:rPr>
        <w:t xml:space="preserve"> 07/03/19</w:t>
      </w:r>
      <w:r>
        <w:rPr>
          <w:rFonts w:ascii="Arial" w:hAnsi="Arial" w:cs="Arial"/>
          <w:sz w:val="24"/>
          <w:szCs w:val="24"/>
        </w:rPr>
        <w:t>;</w:t>
      </w:r>
    </w:p>
    <w:p w:rsidR="00FB56AC" w:rsidRDefault="001E5EEA" w:rsidP="006358E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56AC">
        <w:rPr>
          <w:rFonts w:ascii="Arial" w:hAnsi="Arial" w:cs="Arial"/>
          <w:sz w:val="24"/>
          <w:szCs w:val="24"/>
        </w:rPr>
        <w:t xml:space="preserve">Cometer al Contador Delegado </w:t>
      </w:r>
      <w:r w:rsidR="00FB56AC" w:rsidRPr="00FB56AC">
        <w:rPr>
          <w:rFonts w:ascii="Arial" w:hAnsi="Arial" w:cs="Arial"/>
          <w:sz w:val="24"/>
          <w:szCs w:val="24"/>
        </w:rPr>
        <w:t>la intervención del gasto previa verificación de su imputación a rubro adecuado con disponibilidad presupuestal sufi</w:t>
      </w:r>
      <w:r w:rsidR="006358EE">
        <w:rPr>
          <w:rFonts w:ascii="Arial" w:hAnsi="Arial" w:cs="Arial"/>
          <w:sz w:val="24"/>
          <w:szCs w:val="24"/>
        </w:rPr>
        <w:softHyphen/>
      </w:r>
      <w:r w:rsidR="00FB56AC" w:rsidRPr="00FB56AC">
        <w:rPr>
          <w:rFonts w:ascii="Arial" w:hAnsi="Arial" w:cs="Arial"/>
          <w:sz w:val="24"/>
          <w:szCs w:val="24"/>
        </w:rPr>
        <w:t xml:space="preserve">ciente; </w:t>
      </w:r>
    </w:p>
    <w:p w:rsidR="006358EE" w:rsidRDefault="001E5EEA" w:rsidP="006358E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B56AC">
        <w:rPr>
          <w:rFonts w:ascii="Arial" w:hAnsi="Arial" w:cs="Arial"/>
          <w:sz w:val="24"/>
          <w:szCs w:val="24"/>
        </w:rPr>
        <w:t>Devolver las actuaciones.</w:t>
      </w:r>
      <w:bookmarkStart w:id="0" w:name="_GoBack"/>
      <w:bookmarkEnd w:id="0"/>
    </w:p>
    <w:p w:rsidR="006358EE" w:rsidRDefault="006358EE" w:rsidP="0063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58EE" w:rsidRDefault="006358EE" w:rsidP="0063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58EE" w:rsidRDefault="006358EE" w:rsidP="0063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58EE" w:rsidRDefault="006358EE" w:rsidP="0063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58EE" w:rsidRDefault="006358EE" w:rsidP="006358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5EEA" w:rsidRDefault="006358EE" w:rsidP="006358EE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sectPr w:rsidR="001E5EEA" w:rsidSect="006358EE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94A"/>
    <w:multiLevelType w:val="hybridMultilevel"/>
    <w:tmpl w:val="9356EC30"/>
    <w:lvl w:ilvl="0" w:tplc="321CC6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E6186"/>
    <w:multiLevelType w:val="hybridMultilevel"/>
    <w:tmpl w:val="EAB24802"/>
    <w:lvl w:ilvl="0" w:tplc="C2AE10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A"/>
    <w:rsid w:val="001E5EEA"/>
    <w:rsid w:val="003A0A1E"/>
    <w:rsid w:val="004137EF"/>
    <w:rsid w:val="004457FA"/>
    <w:rsid w:val="006358EE"/>
    <w:rsid w:val="00806E35"/>
    <w:rsid w:val="009333A8"/>
    <w:rsid w:val="00995C64"/>
    <w:rsid w:val="009B19BD"/>
    <w:rsid w:val="00BE488F"/>
    <w:rsid w:val="00E75F62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21 de febrero de 2019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21 de febrero de 2019</dc:title>
  <dc:creator>Tribunal1</dc:creator>
  <cp:lastModifiedBy>Tribunal1</cp:lastModifiedBy>
  <cp:revision>4</cp:revision>
  <cp:lastPrinted>2019-04-24T15:34:00Z</cp:lastPrinted>
  <dcterms:created xsi:type="dcterms:W3CDTF">2019-04-24T15:35:00Z</dcterms:created>
  <dcterms:modified xsi:type="dcterms:W3CDTF">2019-04-24T16:53:00Z</dcterms:modified>
</cp:coreProperties>
</file>