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94" w:rsidRPr="00970794" w:rsidRDefault="00970794" w:rsidP="0097079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970794">
        <w:rPr>
          <w:rFonts w:ascii="Arial" w:eastAsia="Times New Roman" w:hAnsi="Arial" w:cs="Times New Roman"/>
          <w:sz w:val="24"/>
          <w:szCs w:val="20"/>
          <w:lang w:val="es-ES" w:eastAsia="ar-SA"/>
        </w:rPr>
        <w:t xml:space="preserve">  </w:t>
      </w:r>
      <w:r w:rsidRPr="0097079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972</w:t>
      </w:r>
      <w:r w:rsidRPr="0097079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970794" w:rsidRPr="00970794" w:rsidRDefault="00970794" w:rsidP="0097079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70794" w:rsidRPr="00970794" w:rsidRDefault="00970794" w:rsidP="0097079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707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970794" w:rsidRPr="00970794" w:rsidRDefault="00970794" w:rsidP="0097079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70794" w:rsidRPr="00970794" w:rsidRDefault="00970794" w:rsidP="0097079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707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970794" w:rsidRPr="00970794" w:rsidRDefault="00970794" w:rsidP="0097079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70794" w:rsidRPr="00970794" w:rsidRDefault="00970794" w:rsidP="0097079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707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10 DE ABRIL </w:t>
      </w:r>
      <w:r w:rsidRPr="00970794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970794" w:rsidRPr="00970794" w:rsidRDefault="00970794" w:rsidP="0097079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970794" w:rsidRPr="00970794" w:rsidRDefault="00970794" w:rsidP="0097079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70794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7</w:t>
      </w:r>
      <w:r w:rsidRPr="00970794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1251</w:t>
      </w:r>
      <w:r w:rsidRPr="0097079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970794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97079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1092</w:t>
      </w:r>
      <w:r w:rsidRPr="00970794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970794" w:rsidRDefault="00970794" w:rsidP="00E270B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270B6" w:rsidRDefault="00E270B6" w:rsidP="009707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de </w:t>
      </w:r>
      <w:r w:rsidR="00413FA4">
        <w:rPr>
          <w:rFonts w:ascii="Arial" w:hAnsi="Arial" w:cs="Arial"/>
          <w:sz w:val="24"/>
          <w:szCs w:val="24"/>
        </w:rPr>
        <w:t>Educación Pública</w:t>
      </w:r>
      <w:r>
        <w:rPr>
          <w:rFonts w:ascii="Arial" w:hAnsi="Arial" w:cs="Arial"/>
          <w:sz w:val="24"/>
          <w:szCs w:val="24"/>
        </w:rPr>
        <w:t xml:space="preserve"> </w:t>
      </w:r>
      <w:r w:rsidR="00413FA4">
        <w:rPr>
          <w:rFonts w:ascii="Arial" w:hAnsi="Arial" w:cs="Arial"/>
          <w:sz w:val="24"/>
          <w:szCs w:val="24"/>
        </w:rPr>
        <w:t xml:space="preserve">– Consejo de Educación Secundaria </w:t>
      </w:r>
      <w:r>
        <w:rPr>
          <w:rFonts w:ascii="Arial" w:hAnsi="Arial" w:cs="Arial"/>
          <w:sz w:val="24"/>
          <w:szCs w:val="24"/>
        </w:rPr>
        <w:t xml:space="preserve">relacionadas con la </w:t>
      </w:r>
      <w:r w:rsidR="00C92355">
        <w:rPr>
          <w:rFonts w:ascii="Arial" w:hAnsi="Arial" w:cs="Arial"/>
          <w:sz w:val="24"/>
          <w:szCs w:val="24"/>
        </w:rPr>
        <w:t xml:space="preserve">ampliación de la </w:t>
      </w:r>
      <w:r>
        <w:rPr>
          <w:rFonts w:ascii="Arial" w:hAnsi="Arial" w:cs="Arial"/>
          <w:sz w:val="24"/>
          <w:szCs w:val="24"/>
        </w:rPr>
        <w:t>Licitación Pública N°</w:t>
      </w:r>
      <w:r w:rsidR="00413FA4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</w:rPr>
        <w:t xml:space="preserve">, para la contratación de </w:t>
      </w:r>
      <w:r w:rsidR="00413FA4">
        <w:rPr>
          <w:rFonts w:ascii="Arial" w:hAnsi="Arial" w:cs="Arial"/>
          <w:sz w:val="24"/>
          <w:szCs w:val="24"/>
        </w:rPr>
        <w:t xml:space="preserve">empresas que presten servicios de alimentación en los liceos de San Luis (Departamento de Canelones), Ismael Cortinas (Departamento de Flores), N° 4 de Mercedes </w:t>
      </w:r>
      <w:r w:rsidR="00E4665E">
        <w:rPr>
          <w:rFonts w:ascii="Arial" w:hAnsi="Arial" w:cs="Arial"/>
          <w:sz w:val="24"/>
          <w:szCs w:val="24"/>
        </w:rPr>
        <w:t>(Departamento de Soriano) y N° 4 de Rivera</w:t>
      </w:r>
      <w:r>
        <w:rPr>
          <w:rFonts w:ascii="Arial" w:hAnsi="Arial" w:cs="Arial"/>
          <w:sz w:val="24"/>
          <w:szCs w:val="24"/>
        </w:rPr>
        <w:t>;</w:t>
      </w:r>
    </w:p>
    <w:p w:rsidR="008929C3" w:rsidRDefault="00E270B6" w:rsidP="0097079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70B6">
        <w:rPr>
          <w:rFonts w:ascii="Arial" w:hAnsi="Arial" w:cs="Arial"/>
          <w:b/>
          <w:sz w:val="24"/>
          <w:szCs w:val="24"/>
        </w:rPr>
        <w:t>RESULTANDO:</w:t>
      </w:r>
      <w:r w:rsidR="009707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34121C">
        <w:rPr>
          <w:rFonts w:ascii="Arial" w:hAnsi="Arial" w:cs="Arial"/>
          <w:sz w:val="24"/>
          <w:szCs w:val="24"/>
        </w:rPr>
        <w:t>que por Resolución N°</w:t>
      </w:r>
      <w:r w:rsidR="00050495">
        <w:rPr>
          <w:rFonts w:ascii="Arial" w:hAnsi="Arial" w:cs="Arial"/>
          <w:sz w:val="24"/>
          <w:szCs w:val="24"/>
        </w:rPr>
        <w:t xml:space="preserve"> 1 de fecha 15</w:t>
      </w:r>
      <w:r w:rsidR="00E4665E">
        <w:rPr>
          <w:rFonts w:ascii="Arial" w:hAnsi="Arial" w:cs="Arial"/>
          <w:sz w:val="24"/>
          <w:szCs w:val="24"/>
        </w:rPr>
        <w:t xml:space="preserve">.02.17, el Consejo de Educación Secundaria dispuso la adjudicación </w:t>
      </w:r>
      <w:r w:rsidR="008929C3">
        <w:rPr>
          <w:rFonts w:ascii="Arial" w:hAnsi="Arial" w:cs="Arial"/>
          <w:sz w:val="24"/>
          <w:szCs w:val="24"/>
        </w:rPr>
        <w:t xml:space="preserve">de acuerdo al siguiente detalle: </w:t>
      </w:r>
    </w:p>
    <w:p w:rsidR="00050495" w:rsidRDefault="008929C3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</w:t>
      </w:r>
      <w:proofErr w:type="spellStart"/>
      <w:r>
        <w:rPr>
          <w:rFonts w:ascii="Arial" w:hAnsi="Arial" w:cs="Arial"/>
          <w:sz w:val="24"/>
          <w:szCs w:val="24"/>
        </w:rPr>
        <w:t>Fedir</w:t>
      </w:r>
      <w:proofErr w:type="spellEnd"/>
      <w:r>
        <w:rPr>
          <w:rFonts w:ascii="Arial" w:hAnsi="Arial" w:cs="Arial"/>
          <w:sz w:val="24"/>
          <w:szCs w:val="24"/>
        </w:rPr>
        <w:t xml:space="preserve"> S.A. el servicio de alimentación </w:t>
      </w:r>
      <w:r w:rsidR="00C24702">
        <w:rPr>
          <w:rFonts w:ascii="Arial" w:hAnsi="Arial" w:cs="Arial"/>
          <w:sz w:val="24"/>
          <w:szCs w:val="24"/>
        </w:rPr>
        <w:t xml:space="preserve">a los Liceos Cortinas, </w:t>
      </w:r>
      <w:r w:rsidR="00E4665E">
        <w:rPr>
          <w:rFonts w:ascii="Arial" w:hAnsi="Arial" w:cs="Arial"/>
          <w:sz w:val="24"/>
          <w:szCs w:val="24"/>
        </w:rPr>
        <w:t xml:space="preserve">por un monto total de $ </w:t>
      </w:r>
      <w:r w:rsidR="00791C40">
        <w:rPr>
          <w:rFonts w:ascii="Arial" w:hAnsi="Arial" w:cs="Arial"/>
          <w:sz w:val="24"/>
          <w:szCs w:val="24"/>
        </w:rPr>
        <w:t xml:space="preserve">4:860.324 </w:t>
      </w:r>
      <w:r w:rsidR="00CE3582">
        <w:rPr>
          <w:rFonts w:ascii="Arial" w:hAnsi="Arial" w:cs="Arial"/>
          <w:sz w:val="24"/>
          <w:szCs w:val="24"/>
        </w:rPr>
        <w:t xml:space="preserve">y N° 4 de Mercedes por igual monto, lo que totaliza la suma de </w:t>
      </w:r>
      <w:r w:rsidR="00050495">
        <w:rPr>
          <w:rFonts w:ascii="Arial" w:hAnsi="Arial" w:cs="Arial"/>
          <w:sz w:val="24"/>
          <w:szCs w:val="24"/>
        </w:rPr>
        <w:t xml:space="preserve">$ </w:t>
      </w:r>
      <w:r w:rsidR="00791C40">
        <w:rPr>
          <w:rFonts w:ascii="Arial" w:hAnsi="Arial" w:cs="Arial"/>
          <w:sz w:val="24"/>
          <w:szCs w:val="24"/>
        </w:rPr>
        <w:t>9:720.648,</w:t>
      </w:r>
    </w:p>
    <w:p w:rsidR="00050495" w:rsidRDefault="00050495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 </w:t>
      </w:r>
      <w:proofErr w:type="spellStart"/>
      <w:r>
        <w:rPr>
          <w:rFonts w:ascii="Arial" w:hAnsi="Arial" w:cs="Arial"/>
          <w:sz w:val="24"/>
          <w:szCs w:val="24"/>
        </w:rPr>
        <w:t>Nutriplus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Alimentacao</w:t>
      </w:r>
      <w:proofErr w:type="spellEnd"/>
      <w:r>
        <w:rPr>
          <w:rFonts w:ascii="Arial" w:hAnsi="Arial" w:cs="Arial"/>
          <w:sz w:val="24"/>
          <w:szCs w:val="24"/>
        </w:rPr>
        <w:t xml:space="preserve"> e Tecnología </w:t>
      </w:r>
      <w:proofErr w:type="spellStart"/>
      <w:r>
        <w:rPr>
          <w:rFonts w:ascii="Arial" w:hAnsi="Arial" w:cs="Arial"/>
          <w:sz w:val="24"/>
          <w:szCs w:val="24"/>
        </w:rPr>
        <w:t>Ltda</w:t>
      </w:r>
      <w:proofErr w:type="spellEnd"/>
      <w:r>
        <w:rPr>
          <w:rFonts w:ascii="Arial" w:hAnsi="Arial" w:cs="Arial"/>
          <w:sz w:val="24"/>
          <w:szCs w:val="24"/>
        </w:rPr>
        <w:t>, el servicio de</w:t>
      </w:r>
      <w:r w:rsidR="003444A3">
        <w:rPr>
          <w:rFonts w:ascii="Arial" w:hAnsi="Arial" w:cs="Arial"/>
          <w:sz w:val="24"/>
          <w:szCs w:val="24"/>
        </w:rPr>
        <w:t xml:space="preserve"> alimentación para el liceo de S</w:t>
      </w:r>
      <w:r>
        <w:rPr>
          <w:rFonts w:ascii="Arial" w:hAnsi="Arial" w:cs="Arial"/>
          <w:sz w:val="24"/>
          <w:szCs w:val="24"/>
        </w:rPr>
        <w:t xml:space="preserve">an Luis, por un monto total de $ 3:689.280, y </w:t>
      </w:r>
    </w:p>
    <w:p w:rsidR="00E270B6" w:rsidRDefault="00050495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Cooperativa Social Mujeres de Rivera, el servicio de alimentación para el liceo N° 4 de Rivera, por un total de $ 6:589.632, ascendiendo el total de la adjudicación a $</w:t>
      </w:r>
      <w:r w:rsidR="00791C40">
        <w:rPr>
          <w:rFonts w:ascii="Arial" w:hAnsi="Arial" w:cs="Arial"/>
          <w:sz w:val="24"/>
          <w:szCs w:val="24"/>
        </w:rPr>
        <w:t>19:999.560</w:t>
      </w:r>
      <w:r>
        <w:rPr>
          <w:rFonts w:ascii="Arial" w:hAnsi="Arial" w:cs="Arial"/>
          <w:sz w:val="24"/>
          <w:szCs w:val="24"/>
        </w:rPr>
        <w:t xml:space="preserve">, dejando </w:t>
      </w:r>
      <w:r w:rsidR="00E4665E">
        <w:rPr>
          <w:rFonts w:ascii="Arial" w:hAnsi="Arial" w:cs="Arial"/>
          <w:sz w:val="24"/>
          <w:szCs w:val="24"/>
        </w:rPr>
        <w:t>constancia qu</w:t>
      </w:r>
      <w:r>
        <w:rPr>
          <w:rFonts w:ascii="Arial" w:hAnsi="Arial" w:cs="Arial"/>
          <w:sz w:val="24"/>
          <w:szCs w:val="24"/>
        </w:rPr>
        <w:t>e conforme lo dispuesto por el a</w:t>
      </w:r>
      <w:r w:rsidR="00E4665E">
        <w:rPr>
          <w:rFonts w:ascii="Arial" w:hAnsi="Arial" w:cs="Arial"/>
          <w:sz w:val="24"/>
          <w:szCs w:val="24"/>
        </w:rPr>
        <w:t>rtículo 3 del Pliego de Condiciones Particulares, el plazo de contratación será a partir de la emisión de la orden de compra, por un año renovable por períodos anuales hasta un año más</w:t>
      </w:r>
      <w:r w:rsidR="0034121C">
        <w:rPr>
          <w:rFonts w:ascii="Arial" w:hAnsi="Arial" w:cs="Arial"/>
          <w:sz w:val="24"/>
          <w:szCs w:val="24"/>
        </w:rPr>
        <w:t xml:space="preserve">; </w:t>
      </w:r>
    </w:p>
    <w:p w:rsidR="0034121C" w:rsidRDefault="0034121C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4121C">
        <w:rPr>
          <w:rFonts w:ascii="Arial" w:hAnsi="Arial" w:cs="Arial"/>
          <w:b/>
          <w:sz w:val="24"/>
          <w:szCs w:val="24"/>
        </w:rPr>
        <w:t xml:space="preserve">2) </w:t>
      </w:r>
      <w:r w:rsidR="00050495" w:rsidRPr="0061059B">
        <w:rPr>
          <w:rFonts w:ascii="Arial" w:hAnsi="Arial" w:cs="Arial"/>
          <w:sz w:val="24"/>
          <w:szCs w:val="24"/>
        </w:rPr>
        <w:t xml:space="preserve">que </w:t>
      </w:r>
      <w:r w:rsidR="0061059B">
        <w:rPr>
          <w:rFonts w:ascii="Arial" w:hAnsi="Arial" w:cs="Arial"/>
          <w:sz w:val="24"/>
          <w:szCs w:val="24"/>
        </w:rPr>
        <w:t>este Tribunal, en sesión de fecha 08.03.17, acordó observar el gasto en razón de que:</w:t>
      </w:r>
    </w:p>
    <w:p w:rsidR="00607C2C" w:rsidRDefault="009F0D8F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0D8F">
        <w:rPr>
          <w:rFonts w:ascii="Arial" w:hAnsi="Arial" w:cs="Arial"/>
          <w:b/>
          <w:sz w:val="24"/>
          <w:szCs w:val="24"/>
        </w:rPr>
        <w:t xml:space="preserve">2.1) </w:t>
      </w:r>
      <w:r w:rsidR="00607C2C">
        <w:rPr>
          <w:rFonts w:ascii="Arial" w:hAnsi="Arial" w:cs="Arial"/>
          <w:sz w:val="24"/>
          <w:szCs w:val="24"/>
        </w:rPr>
        <w:t xml:space="preserve">la Comisión Asesora de Adjudicaciones analizó únicamente uno de </w:t>
      </w:r>
      <w:r w:rsidR="00C24702">
        <w:rPr>
          <w:rFonts w:ascii="Arial" w:hAnsi="Arial" w:cs="Arial"/>
          <w:sz w:val="24"/>
          <w:szCs w:val="24"/>
        </w:rPr>
        <w:t>los factores de evaluación</w:t>
      </w:r>
      <w:r w:rsidR="00607C2C">
        <w:rPr>
          <w:rFonts w:ascii="Arial" w:hAnsi="Arial" w:cs="Arial"/>
          <w:sz w:val="24"/>
          <w:szCs w:val="24"/>
        </w:rPr>
        <w:t xml:space="preserve">, el precio, no surgiendo que se hubieren analizado los restantes, ni que se hubiere ponderado ninguno de </w:t>
      </w:r>
      <w:proofErr w:type="spellStart"/>
      <w:r w:rsidR="00607C2C">
        <w:rPr>
          <w:rFonts w:ascii="Arial" w:hAnsi="Arial" w:cs="Arial"/>
          <w:sz w:val="24"/>
          <w:szCs w:val="24"/>
        </w:rPr>
        <w:t>ellos</w:t>
      </w:r>
      <w:r w:rsidR="00C24702">
        <w:rPr>
          <w:rFonts w:ascii="Arial" w:hAnsi="Arial" w:cs="Arial"/>
          <w:sz w:val="24"/>
          <w:szCs w:val="24"/>
        </w:rPr>
        <w:t>.C</w:t>
      </w:r>
      <w:r w:rsidR="00607C2C">
        <w:rPr>
          <w:rFonts w:ascii="Arial" w:hAnsi="Arial" w:cs="Arial"/>
          <w:sz w:val="24"/>
          <w:szCs w:val="24"/>
        </w:rPr>
        <w:t>on</w:t>
      </w:r>
      <w:proofErr w:type="spellEnd"/>
      <w:r w:rsidR="00607C2C">
        <w:rPr>
          <w:rFonts w:ascii="Arial" w:hAnsi="Arial" w:cs="Arial"/>
          <w:sz w:val="24"/>
          <w:szCs w:val="24"/>
        </w:rPr>
        <w:t xml:space="preserve"> posterioridad al dictado del primer acto administrativo dispuso la adjudicación y ya mejorado el precio por parte de uno de los adjudicatarios, se efectuó el cuadro comparativo y la ponderación de los criterios establecidos en el citado Artículo del Pliego donde se otorga el puntaje a los antecedentes en la Administración Pública en general y en la ANEP en particular, lo que conjuntamente con el puntaje referido al precio, concluye el puntaje total, de cada una de las firmas;</w:t>
      </w:r>
    </w:p>
    <w:p w:rsidR="00607C2C" w:rsidRPr="00607C2C" w:rsidRDefault="00607C2C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C2470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61059B">
        <w:rPr>
          <w:rFonts w:ascii="Arial" w:hAnsi="Arial" w:cs="Arial"/>
          <w:sz w:val="24"/>
          <w:szCs w:val="24"/>
        </w:rPr>
        <w:t>como surge del a</w:t>
      </w:r>
      <w:r w:rsidR="006B0068">
        <w:rPr>
          <w:rFonts w:ascii="Arial" w:hAnsi="Arial" w:cs="Arial"/>
          <w:sz w:val="24"/>
          <w:szCs w:val="24"/>
        </w:rPr>
        <w:t>rtículo 66 del TOCAF, la etapa procesal a efectos de determinar que un precio es manifiestamente inconveniente, es durante el análisis de las ofertas, por lo que una vez concluido el mismo y habiéndose dispuesto la adjudicación por el monto ofertado, no proced</w:t>
      </w:r>
      <w:r w:rsidR="00C24702">
        <w:rPr>
          <w:rFonts w:ascii="Arial" w:hAnsi="Arial" w:cs="Arial"/>
          <w:sz w:val="24"/>
          <w:szCs w:val="24"/>
        </w:rPr>
        <w:t xml:space="preserve">e </w:t>
      </w:r>
      <w:r w:rsidR="006B0068">
        <w:rPr>
          <w:rFonts w:ascii="Arial" w:hAnsi="Arial" w:cs="Arial"/>
          <w:sz w:val="24"/>
          <w:szCs w:val="24"/>
        </w:rPr>
        <w:t xml:space="preserve"> retrotraerse a dicha etapa</w:t>
      </w:r>
      <w:r w:rsidR="00C24702">
        <w:rPr>
          <w:rFonts w:ascii="Arial" w:hAnsi="Arial" w:cs="Arial"/>
          <w:sz w:val="24"/>
          <w:szCs w:val="24"/>
        </w:rPr>
        <w:t>, como sucedió en este caso</w:t>
      </w:r>
      <w:r w:rsidR="006B0068">
        <w:rPr>
          <w:rFonts w:ascii="Arial" w:hAnsi="Arial" w:cs="Arial"/>
          <w:sz w:val="24"/>
          <w:szCs w:val="24"/>
        </w:rPr>
        <w:t>;</w:t>
      </w:r>
    </w:p>
    <w:p w:rsidR="00815D00" w:rsidRDefault="00CA5186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518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1846C8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Resolución N° </w:t>
      </w:r>
      <w:r w:rsidR="009F5EE9">
        <w:rPr>
          <w:rFonts w:ascii="Arial" w:hAnsi="Arial" w:cs="Arial"/>
          <w:sz w:val="24"/>
          <w:szCs w:val="24"/>
        </w:rPr>
        <w:t>8, Acta N° 18</w:t>
      </w:r>
      <w:r>
        <w:rPr>
          <w:rFonts w:ascii="Arial" w:hAnsi="Arial" w:cs="Arial"/>
          <w:sz w:val="24"/>
          <w:szCs w:val="24"/>
        </w:rPr>
        <w:t xml:space="preserve"> de fecha </w:t>
      </w:r>
      <w:r w:rsidR="009F5EE9">
        <w:rPr>
          <w:rFonts w:ascii="Arial" w:hAnsi="Arial" w:cs="Arial"/>
          <w:sz w:val="24"/>
          <w:szCs w:val="24"/>
        </w:rPr>
        <w:t>15.04.17</w:t>
      </w:r>
      <w:r w:rsidR="00623426">
        <w:rPr>
          <w:rFonts w:ascii="Arial" w:hAnsi="Arial" w:cs="Arial"/>
          <w:sz w:val="24"/>
          <w:szCs w:val="24"/>
        </w:rPr>
        <w:t xml:space="preserve">, el </w:t>
      </w:r>
      <w:r w:rsidR="009F5EE9">
        <w:rPr>
          <w:rFonts w:ascii="Arial" w:hAnsi="Arial" w:cs="Arial"/>
          <w:sz w:val="24"/>
          <w:szCs w:val="24"/>
        </w:rPr>
        <w:t>Consejo Directivo Central</w:t>
      </w:r>
      <w:r w:rsidR="00623426">
        <w:rPr>
          <w:rFonts w:ascii="Arial" w:hAnsi="Arial" w:cs="Arial"/>
          <w:sz w:val="24"/>
          <w:szCs w:val="24"/>
        </w:rPr>
        <w:t xml:space="preserve"> reiteró el gasto </w:t>
      </w:r>
      <w:r w:rsidR="001846C8">
        <w:rPr>
          <w:rFonts w:ascii="Arial" w:hAnsi="Arial" w:cs="Arial"/>
          <w:sz w:val="24"/>
          <w:szCs w:val="24"/>
        </w:rPr>
        <w:t xml:space="preserve">y este Tribunal por Resolución </w:t>
      </w:r>
      <w:r w:rsidR="009F5EE9">
        <w:rPr>
          <w:rFonts w:ascii="Arial" w:hAnsi="Arial" w:cs="Arial"/>
          <w:sz w:val="24"/>
          <w:szCs w:val="24"/>
        </w:rPr>
        <w:t>1567/17</w:t>
      </w:r>
      <w:r w:rsidR="001846C8">
        <w:rPr>
          <w:rFonts w:ascii="Arial" w:hAnsi="Arial" w:cs="Arial"/>
          <w:sz w:val="24"/>
          <w:szCs w:val="24"/>
        </w:rPr>
        <w:t xml:space="preserve"> adoptada en sesión de fecha </w:t>
      </w:r>
      <w:r w:rsidR="00F135A3">
        <w:rPr>
          <w:rFonts w:ascii="Arial" w:hAnsi="Arial" w:cs="Arial"/>
          <w:sz w:val="24"/>
          <w:szCs w:val="24"/>
        </w:rPr>
        <w:t>25.05.17</w:t>
      </w:r>
      <w:r w:rsidR="001846C8">
        <w:rPr>
          <w:rFonts w:ascii="Arial" w:hAnsi="Arial" w:cs="Arial"/>
          <w:sz w:val="24"/>
          <w:szCs w:val="24"/>
        </w:rPr>
        <w:t xml:space="preserve"> mantuvo la observación formulada por Resolución N° </w:t>
      </w:r>
      <w:r w:rsidR="00F135A3">
        <w:rPr>
          <w:rFonts w:ascii="Arial" w:hAnsi="Arial" w:cs="Arial"/>
          <w:sz w:val="24"/>
          <w:szCs w:val="24"/>
        </w:rPr>
        <w:t>811</w:t>
      </w:r>
      <w:r w:rsidR="001846C8">
        <w:rPr>
          <w:rFonts w:ascii="Arial" w:hAnsi="Arial" w:cs="Arial"/>
          <w:sz w:val="24"/>
          <w:szCs w:val="24"/>
        </w:rPr>
        <w:t>/1</w:t>
      </w:r>
      <w:r w:rsidR="00F135A3">
        <w:rPr>
          <w:rFonts w:ascii="Arial" w:hAnsi="Arial" w:cs="Arial"/>
          <w:sz w:val="24"/>
          <w:szCs w:val="24"/>
        </w:rPr>
        <w:t>7</w:t>
      </w:r>
      <w:r w:rsidR="001846C8">
        <w:rPr>
          <w:rFonts w:ascii="Arial" w:hAnsi="Arial" w:cs="Arial"/>
          <w:sz w:val="24"/>
          <w:szCs w:val="24"/>
        </w:rPr>
        <w:t xml:space="preserve"> de fecha </w:t>
      </w:r>
      <w:r w:rsidR="00F135A3">
        <w:rPr>
          <w:rFonts w:ascii="Arial" w:hAnsi="Arial" w:cs="Arial"/>
          <w:sz w:val="24"/>
          <w:szCs w:val="24"/>
        </w:rPr>
        <w:t>08.03.17</w:t>
      </w:r>
      <w:r w:rsidR="001846C8">
        <w:rPr>
          <w:rFonts w:ascii="Arial" w:hAnsi="Arial" w:cs="Arial"/>
          <w:sz w:val="24"/>
          <w:szCs w:val="24"/>
        </w:rPr>
        <w:t>;</w:t>
      </w:r>
    </w:p>
    <w:p w:rsidR="001846C8" w:rsidRDefault="001846C8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46C8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462BCC">
        <w:rPr>
          <w:rFonts w:ascii="Arial" w:hAnsi="Arial" w:cs="Arial"/>
          <w:b/>
          <w:sz w:val="24"/>
          <w:szCs w:val="24"/>
        </w:rPr>
        <w:t xml:space="preserve">  </w:t>
      </w:r>
      <w:r w:rsidRPr="001846C8">
        <w:rPr>
          <w:rFonts w:ascii="Arial" w:hAnsi="Arial" w:cs="Arial"/>
          <w:b/>
          <w:sz w:val="24"/>
          <w:szCs w:val="24"/>
        </w:rPr>
        <w:t xml:space="preserve"> </w:t>
      </w:r>
      <w:r w:rsidR="00AA36B8">
        <w:rPr>
          <w:rFonts w:ascii="Arial" w:hAnsi="Arial" w:cs="Arial"/>
          <w:b/>
          <w:sz w:val="24"/>
          <w:szCs w:val="24"/>
        </w:rPr>
        <w:t xml:space="preserve">  </w:t>
      </w:r>
      <w:r w:rsidR="00970794">
        <w:rPr>
          <w:rFonts w:ascii="Arial" w:hAnsi="Arial" w:cs="Arial"/>
          <w:b/>
          <w:sz w:val="24"/>
          <w:szCs w:val="24"/>
        </w:rPr>
        <w:t xml:space="preserve"> </w:t>
      </w:r>
      <w:r w:rsidRPr="001846C8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</w:t>
      </w:r>
      <w:r w:rsidR="00EA5041">
        <w:rPr>
          <w:rFonts w:ascii="Arial" w:hAnsi="Arial" w:cs="Arial"/>
          <w:sz w:val="24"/>
          <w:szCs w:val="24"/>
        </w:rPr>
        <w:t xml:space="preserve"> por Resolución N° 5, Acta N° 54 de 16.10.18, el Consejo de Educación Secundaria autorizó a incrementar en hasta un 100% el </w:t>
      </w:r>
      <w:proofErr w:type="spellStart"/>
      <w:r w:rsidR="00EA5041">
        <w:rPr>
          <w:rFonts w:ascii="Arial" w:hAnsi="Arial" w:cs="Arial"/>
          <w:sz w:val="24"/>
          <w:szCs w:val="24"/>
        </w:rPr>
        <w:t>Item</w:t>
      </w:r>
      <w:proofErr w:type="spellEnd"/>
      <w:r w:rsidR="00EA5041">
        <w:rPr>
          <w:rFonts w:ascii="Arial" w:hAnsi="Arial" w:cs="Arial"/>
          <w:sz w:val="24"/>
          <w:szCs w:val="24"/>
        </w:rPr>
        <w:t xml:space="preserve"> – Liceo “Mercedes N° 4” al amparo del </w:t>
      </w:r>
      <w:r w:rsidR="00C24702">
        <w:rPr>
          <w:rFonts w:ascii="Arial" w:hAnsi="Arial" w:cs="Arial"/>
          <w:sz w:val="24"/>
          <w:szCs w:val="24"/>
        </w:rPr>
        <w:t>a</w:t>
      </w:r>
      <w:r w:rsidR="00EA5041">
        <w:rPr>
          <w:rFonts w:ascii="Arial" w:hAnsi="Arial" w:cs="Arial"/>
          <w:sz w:val="24"/>
          <w:szCs w:val="24"/>
        </w:rPr>
        <w:t xml:space="preserve">rtículo 74 del TOCAF, gasto que fue observado en fecha 25.10.18 por la Contadora Delegada </w:t>
      </w:r>
      <w:r w:rsidR="00036F40">
        <w:rPr>
          <w:rFonts w:ascii="Arial" w:hAnsi="Arial" w:cs="Arial"/>
          <w:sz w:val="24"/>
          <w:szCs w:val="24"/>
        </w:rPr>
        <w:t>;</w:t>
      </w:r>
    </w:p>
    <w:p w:rsidR="00462BCC" w:rsidRDefault="00462BCC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457EC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462BCC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</w:t>
      </w:r>
      <w:r w:rsidR="00EA5041">
        <w:rPr>
          <w:rFonts w:ascii="Arial" w:hAnsi="Arial" w:cs="Arial"/>
          <w:sz w:val="24"/>
          <w:szCs w:val="24"/>
        </w:rPr>
        <w:t>por Resolución N° 73, Acta N° 1 de 05.02.19</w:t>
      </w:r>
      <w:r w:rsidR="00C24702">
        <w:rPr>
          <w:rFonts w:ascii="Arial" w:hAnsi="Arial" w:cs="Arial"/>
          <w:sz w:val="24"/>
          <w:szCs w:val="24"/>
        </w:rPr>
        <w:t>,</w:t>
      </w:r>
      <w:r w:rsidR="00EA5041">
        <w:rPr>
          <w:rFonts w:ascii="Arial" w:hAnsi="Arial" w:cs="Arial"/>
          <w:sz w:val="24"/>
          <w:szCs w:val="24"/>
        </w:rPr>
        <w:t xml:space="preserve"> el Consejo Directivo Central reiteró el gasto objeto de observación y solicitó al Consejo de Educación Secundaria que tomara las diligencias del caso para que el procedimiento licitatorio del ejercicio 2019 cumpla estrictamente con la normativa vigente en materia de contrataciones;</w:t>
      </w:r>
    </w:p>
    <w:p w:rsidR="00EA5041" w:rsidRDefault="00EA5041" w:rsidP="001846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97079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con fecha 21.02.19, la Sección Gastos de la División Hacienda del Consejo de Educación Secundaria informó que existe disponibilidad presupuestal para atender la ampliación del servicio para l</w:t>
      </w:r>
      <w:r w:rsidR="005614D5">
        <w:rPr>
          <w:rFonts w:ascii="Arial" w:hAnsi="Arial" w:cs="Arial"/>
          <w:sz w:val="24"/>
          <w:szCs w:val="24"/>
        </w:rPr>
        <w:t>os restantes centros educativos en los Programas 604 “ Educación Media Básica-Tecnológica” y 605 “ Educación Media Superior-Tecnológica” Proyecto 202 “Ampliación de tiempo pedagógico” Financiación 1.1 Rentas Generales, Inciso 25, Unidad Ejecutora 03 Consejo de Educación Secundaria, Ejercicio 2019; dejándose constancia que por Acta N° 54 Resolución 5 ya fue ampliado parcialmente el ítem correspondiente al Liceo N° 4 de Merce</w:t>
      </w:r>
      <w:r w:rsidR="00FD383A">
        <w:rPr>
          <w:rFonts w:ascii="Arial" w:hAnsi="Arial" w:cs="Arial"/>
          <w:sz w:val="24"/>
          <w:szCs w:val="24"/>
        </w:rPr>
        <w:t>des por lo que, en este caso, el incremento será porcentualmente menor;</w:t>
      </w:r>
    </w:p>
    <w:p w:rsidR="00C24702" w:rsidRDefault="00EA5041" w:rsidP="001846C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97079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7)</w:t>
      </w:r>
      <w:r w:rsidR="00C24702">
        <w:rPr>
          <w:rFonts w:ascii="Arial" w:hAnsi="Arial" w:cs="Arial"/>
          <w:b/>
          <w:sz w:val="24"/>
          <w:szCs w:val="24"/>
        </w:rPr>
        <w:t xml:space="preserve"> </w:t>
      </w:r>
      <w:r w:rsidR="00C24702" w:rsidRPr="00C24702">
        <w:rPr>
          <w:rFonts w:ascii="Arial" w:hAnsi="Arial" w:cs="Arial"/>
          <w:sz w:val="24"/>
          <w:szCs w:val="24"/>
        </w:rPr>
        <w:t>que las empresas adjudicatarias del llamado prestaron su conformidad a la solicitud de la Administración para la ampliación del objeto licitado</w:t>
      </w:r>
      <w:r w:rsidR="00C24702">
        <w:rPr>
          <w:rFonts w:ascii="Arial" w:hAnsi="Arial" w:cs="Arial"/>
          <w:b/>
          <w:sz w:val="24"/>
          <w:szCs w:val="24"/>
        </w:rPr>
        <w:t>;</w:t>
      </w:r>
    </w:p>
    <w:p w:rsidR="00EA5041" w:rsidRDefault="00EA5041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24702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970794">
        <w:rPr>
          <w:rFonts w:ascii="Arial" w:hAnsi="Arial" w:cs="Arial"/>
          <w:b/>
          <w:sz w:val="24"/>
          <w:szCs w:val="24"/>
        </w:rPr>
        <w:t xml:space="preserve">    </w:t>
      </w:r>
      <w:r w:rsidR="00C24702">
        <w:rPr>
          <w:rFonts w:ascii="Arial" w:hAnsi="Arial" w:cs="Arial"/>
          <w:b/>
          <w:sz w:val="24"/>
          <w:szCs w:val="24"/>
        </w:rPr>
        <w:t>8)</w:t>
      </w:r>
      <w:r w:rsidR="0097079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 N° 41, Acta N° 7 de fecha 25.02.19</w:t>
      </w:r>
      <w:r w:rsidR="00C24702">
        <w:rPr>
          <w:rFonts w:ascii="Arial" w:hAnsi="Arial" w:cs="Arial"/>
          <w:sz w:val="24"/>
          <w:szCs w:val="24"/>
        </w:rPr>
        <w:t>,</w:t>
      </w:r>
      <w:r w:rsidR="009707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Consejo de Educación Secundaria autorizó a incrementar en un 100% la Licitación Pública 1/2017, teniendo presente que para el caso del Liceo “Mercedes N° 4”,</w:t>
      </w:r>
      <w:r w:rsidR="00C24702">
        <w:rPr>
          <w:rFonts w:ascii="Arial" w:hAnsi="Arial" w:cs="Arial"/>
          <w:sz w:val="24"/>
          <w:szCs w:val="24"/>
        </w:rPr>
        <w:t xml:space="preserve"> ya había sido objeto de una am</w:t>
      </w:r>
      <w:r>
        <w:rPr>
          <w:rFonts w:ascii="Arial" w:hAnsi="Arial" w:cs="Arial"/>
          <w:sz w:val="24"/>
          <w:szCs w:val="24"/>
        </w:rPr>
        <w:t>pliación;</w:t>
      </w:r>
    </w:p>
    <w:p w:rsidR="00EA5041" w:rsidRPr="006364FE" w:rsidRDefault="006364FE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970794">
        <w:rPr>
          <w:rFonts w:ascii="Arial" w:hAnsi="Arial" w:cs="Arial"/>
          <w:sz w:val="24"/>
          <w:szCs w:val="24"/>
        </w:rPr>
        <w:t xml:space="preserve">           </w:t>
      </w:r>
      <w:r w:rsidR="00C24702" w:rsidRPr="00970794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con fecha 26.02.19 el Departamento Notarial de la División Jurídica del Consejo de Educación Secundaria agregó proyectos de contratos a ser suscriptos con cada uno de los adjudicatarios e informa que correspondería remitir las actuaciones a la División Hacienda y posteriormente a este Tribunal;</w:t>
      </w:r>
    </w:p>
    <w:p w:rsidR="00742425" w:rsidRPr="00742425" w:rsidRDefault="00020029" w:rsidP="009707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 w:rsidR="0097079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9D1DAF" w:rsidRPr="009D1DAF">
        <w:rPr>
          <w:rFonts w:ascii="Arial" w:hAnsi="Arial" w:cs="Arial"/>
          <w:sz w:val="24"/>
          <w:szCs w:val="24"/>
        </w:rPr>
        <w:t xml:space="preserve">que la ampliación </w:t>
      </w:r>
      <w:r w:rsidR="009D1DAF">
        <w:rPr>
          <w:rFonts w:ascii="Arial" w:hAnsi="Arial" w:cs="Arial"/>
          <w:sz w:val="24"/>
          <w:szCs w:val="24"/>
        </w:rPr>
        <w:t xml:space="preserve">dispuesta </w:t>
      </w:r>
      <w:r w:rsidR="009D1DAF" w:rsidRPr="009D1DAF">
        <w:rPr>
          <w:rFonts w:ascii="Arial" w:hAnsi="Arial" w:cs="Arial"/>
          <w:sz w:val="24"/>
          <w:szCs w:val="24"/>
        </w:rPr>
        <w:t>encuadra en lo previsto por el artículo 74 del TOCAF correspond</w:t>
      </w:r>
      <w:r w:rsidR="00C24702">
        <w:rPr>
          <w:rFonts w:ascii="Arial" w:hAnsi="Arial" w:cs="Arial"/>
          <w:sz w:val="24"/>
          <w:szCs w:val="24"/>
        </w:rPr>
        <w:t>iendo hasta un 100%</w:t>
      </w:r>
      <w:r w:rsidR="009D1DAF" w:rsidRPr="009D1DAF">
        <w:rPr>
          <w:rFonts w:ascii="Arial" w:hAnsi="Arial" w:cs="Arial"/>
          <w:sz w:val="24"/>
          <w:szCs w:val="24"/>
        </w:rPr>
        <w:t>,</w:t>
      </w:r>
      <w:r w:rsidR="00C24702">
        <w:rPr>
          <w:rFonts w:ascii="Arial" w:hAnsi="Arial" w:cs="Arial"/>
          <w:sz w:val="24"/>
          <w:szCs w:val="24"/>
        </w:rPr>
        <w:t>para los Liceos Cortinas, San Luis y 4 de Rivera</w:t>
      </w:r>
      <w:r w:rsidR="009D1DAF" w:rsidRPr="009D1DAF">
        <w:rPr>
          <w:rFonts w:ascii="Arial" w:hAnsi="Arial" w:cs="Arial"/>
          <w:sz w:val="24"/>
          <w:szCs w:val="24"/>
        </w:rPr>
        <w:t>, c</w:t>
      </w:r>
      <w:r w:rsidR="00FF2542">
        <w:rPr>
          <w:rFonts w:ascii="Arial" w:hAnsi="Arial" w:cs="Arial"/>
          <w:sz w:val="24"/>
          <w:szCs w:val="24"/>
        </w:rPr>
        <w:t xml:space="preserve">ontando </w:t>
      </w:r>
      <w:r w:rsidR="009D1DAF" w:rsidRPr="009D1DAF">
        <w:rPr>
          <w:rFonts w:ascii="Arial" w:hAnsi="Arial" w:cs="Arial"/>
          <w:sz w:val="24"/>
          <w:szCs w:val="24"/>
        </w:rPr>
        <w:t xml:space="preserve">con la conformidad </w:t>
      </w:r>
      <w:r w:rsidR="00FF2542">
        <w:rPr>
          <w:rFonts w:ascii="Arial" w:hAnsi="Arial" w:cs="Arial"/>
          <w:sz w:val="24"/>
          <w:szCs w:val="24"/>
        </w:rPr>
        <w:t xml:space="preserve">previa de las contratistas, y siendo autorizada </w:t>
      </w:r>
      <w:r w:rsidR="009D1DAF" w:rsidRPr="009D1DAF">
        <w:rPr>
          <w:rFonts w:ascii="Arial" w:hAnsi="Arial" w:cs="Arial"/>
          <w:sz w:val="24"/>
          <w:szCs w:val="24"/>
        </w:rPr>
        <w:t>por la autoridad competente;</w:t>
      </w:r>
    </w:p>
    <w:p w:rsidR="00FF2542" w:rsidRDefault="00742425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425">
        <w:rPr>
          <w:rFonts w:ascii="Arial" w:hAnsi="Arial" w:cs="Arial"/>
          <w:sz w:val="24"/>
          <w:szCs w:val="24"/>
        </w:rPr>
        <w:lastRenderedPageBreak/>
        <w:t xml:space="preserve">                                </w:t>
      </w:r>
      <w:r w:rsidR="00FF2542">
        <w:rPr>
          <w:rFonts w:ascii="Arial" w:hAnsi="Arial" w:cs="Arial"/>
          <w:sz w:val="24"/>
          <w:szCs w:val="24"/>
        </w:rPr>
        <w:t xml:space="preserve"> </w:t>
      </w:r>
      <w:r w:rsidR="00970794">
        <w:rPr>
          <w:rFonts w:ascii="Arial" w:hAnsi="Arial" w:cs="Arial"/>
          <w:sz w:val="24"/>
          <w:szCs w:val="24"/>
        </w:rPr>
        <w:t xml:space="preserve">       </w:t>
      </w:r>
      <w:r w:rsidRPr="00742425">
        <w:rPr>
          <w:rFonts w:ascii="Arial" w:hAnsi="Arial" w:cs="Arial"/>
          <w:b/>
          <w:sz w:val="24"/>
          <w:szCs w:val="24"/>
        </w:rPr>
        <w:t>2)</w:t>
      </w:r>
      <w:r w:rsidR="009D1DAF">
        <w:rPr>
          <w:rFonts w:ascii="Arial" w:hAnsi="Arial" w:cs="Arial"/>
          <w:sz w:val="24"/>
          <w:szCs w:val="24"/>
        </w:rPr>
        <w:t xml:space="preserve"> </w:t>
      </w:r>
      <w:r w:rsidR="00FF2542">
        <w:rPr>
          <w:rFonts w:ascii="Arial" w:hAnsi="Arial" w:cs="Arial"/>
          <w:sz w:val="24"/>
          <w:szCs w:val="24"/>
        </w:rPr>
        <w:t>que en  la resolución que se dispuso la ampliación se debió establecer en forma precisa los liceos que son objeto de la ampliación, los contratistas y los montos correspondientes;</w:t>
      </w:r>
    </w:p>
    <w:p w:rsidR="0026302F" w:rsidRDefault="00FF2542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0794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970794" w:rsidRPr="00970794">
        <w:rPr>
          <w:rFonts w:ascii="Arial" w:hAnsi="Arial" w:cs="Arial"/>
          <w:b/>
          <w:sz w:val="24"/>
          <w:szCs w:val="24"/>
        </w:rPr>
        <w:t xml:space="preserve">      </w:t>
      </w:r>
      <w:r w:rsidRPr="00970794">
        <w:rPr>
          <w:rFonts w:ascii="Arial" w:hAnsi="Arial" w:cs="Arial"/>
          <w:b/>
          <w:sz w:val="24"/>
          <w:szCs w:val="24"/>
        </w:rPr>
        <w:t>3)</w:t>
      </w:r>
      <w:r w:rsidR="00970794">
        <w:rPr>
          <w:rFonts w:ascii="Arial" w:hAnsi="Arial" w:cs="Arial"/>
          <w:sz w:val="24"/>
          <w:szCs w:val="24"/>
        </w:rPr>
        <w:t xml:space="preserve"> </w:t>
      </w:r>
      <w:r w:rsidR="009D1DAF">
        <w:rPr>
          <w:rFonts w:ascii="Arial" w:hAnsi="Arial" w:cs="Arial"/>
          <w:sz w:val="24"/>
          <w:szCs w:val="24"/>
        </w:rPr>
        <w:t xml:space="preserve">que, la ampliación de referencia </w:t>
      </w:r>
      <w:r w:rsidR="00742425" w:rsidRPr="00742425">
        <w:rPr>
          <w:rFonts w:ascii="Arial" w:hAnsi="Arial" w:cs="Arial"/>
          <w:sz w:val="24"/>
          <w:szCs w:val="24"/>
        </w:rPr>
        <w:t>deriva de un procedimiento cuyo gasto fue observado originalmente por vicios de procedimiento que la afectan;</w:t>
      </w:r>
    </w:p>
    <w:p w:rsidR="00955D23" w:rsidRDefault="00955D23" w:rsidP="0097079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Pr="004B61A8">
        <w:t xml:space="preserve"> </w:t>
      </w:r>
      <w:r w:rsidRPr="004B61A8">
        <w:rPr>
          <w:rFonts w:ascii="Arial" w:hAnsi="Arial" w:cs="Arial"/>
          <w:sz w:val="24"/>
          <w:szCs w:val="24"/>
        </w:rPr>
        <w:t>a lo expuesto y a lo dispuesto por el artículo 211 literal B) de la Constitución de la República:</w:t>
      </w:r>
    </w:p>
    <w:p w:rsidR="00955D23" w:rsidRPr="004B61A8" w:rsidRDefault="00955D23" w:rsidP="0097079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B61A8">
        <w:rPr>
          <w:rFonts w:ascii="Arial" w:hAnsi="Arial" w:cs="Arial"/>
          <w:b/>
          <w:sz w:val="24"/>
          <w:szCs w:val="24"/>
        </w:rPr>
        <w:t>EL TRIBUNAL ACUERDA</w:t>
      </w:r>
    </w:p>
    <w:p w:rsidR="00955D23" w:rsidRPr="009D1DAF" w:rsidRDefault="009D1DAF" w:rsidP="00970794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D1DAF">
        <w:rPr>
          <w:rFonts w:ascii="Arial" w:hAnsi="Arial" w:cs="Arial"/>
          <w:sz w:val="24"/>
          <w:szCs w:val="24"/>
        </w:rPr>
        <w:t xml:space="preserve">Observar el gasto </w:t>
      </w:r>
      <w:r w:rsidR="00FF2542">
        <w:rPr>
          <w:rFonts w:ascii="Arial" w:hAnsi="Arial" w:cs="Arial"/>
          <w:sz w:val="24"/>
          <w:szCs w:val="24"/>
        </w:rPr>
        <w:t>por lo expresado en el Considerando 3</w:t>
      </w:r>
      <w:r w:rsidRPr="009D1DAF">
        <w:rPr>
          <w:rFonts w:ascii="Arial" w:hAnsi="Arial" w:cs="Arial"/>
          <w:sz w:val="24"/>
          <w:szCs w:val="24"/>
        </w:rPr>
        <w:t>)</w:t>
      </w:r>
      <w:r w:rsidR="003160F7">
        <w:rPr>
          <w:rFonts w:ascii="Arial" w:hAnsi="Arial" w:cs="Arial"/>
          <w:sz w:val="24"/>
          <w:szCs w:val="24"/>
        </w:rPr>
        <w:t>.</w:t>
      </w:r>
    </w:p>
    <w:p w:rsidR="00FF2542" w:rsidRDefault="00FF2542" w:rsidP="00970794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expresado en el Considerando 2</w:t>
      </w:r>
      <w:r w:rsidR="00970794">
        <w:rPr>
          <w:rFonts w:ascii="Arial" w:hAnsi="Arial" w:cs="Arial"/>
          <w:sz w:val="24"/>
          <w:szCs w:val="24"/>
        </w:rPr>
        <w:t>); y</w:t>
      </w:r>
      <w:bookmarkStart w:id="0" w:name="_GoBack"/>
      <w:bookmarkEnd w:id="0"/>
    </w:p>
    <w:p w:rsidR="009D1DAF" w:rsidRPr="009D1DAF" w:rsidRDefault="009D1DAF" w:rsidP="00970794">
      <w:pPr>
        <w:pStyle w:val="Prrafodelista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3160F7" w:rsidRDefault="003160F7" w:rsidP="00970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6CE9" w:rsidRDefault="00970794" w:rsidP="00E270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C36CE9" w:rsidSect="00970794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80BBA"/>
    <w:multiLevelType w:val="hybridMultilevel"/>
    <w:tmpl w:val="6E6A74A6"/>
    <w:lvl w:ilvl="0" w:tplc="9F74901E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B6"/>
    <w:rsid w:val="00017494"/>
    <w:rsid w:val="00020029"/>
    <w:rsid w:val="00036F40"/>
    <w:rsid w:val="00050495"/>
    <w:rsid w:val="0005507B"/>
    <w:rsid w:val="000B4F93"/>
    <w:rsid w:val="000F705E"/>
    <w:rsid w:val="00130655"/>
    <w:rsid w:val="001846C8"/>
    <w:rsid w:val="001C0ACB"/>
    <w:rsid w:val="0026302F"/>
    <w:rsid w:val="002A1EC4"/>
    <w:rsid w:val="003160F7"/>
    <w:rsid w:val="00316B07"/>
    <w:rsid w:val="00326699"/>
    <w:rsid w:val="0034121C"/>
    <w:rsid w:val="00342A7D"/>
    <w:rsid w:val="003444A3"/>
    <w:rsid w:val="00413FA4"/>
    <w:rsid w:val="0044402C"/>
    <w:rsid w:val="00457EC0"/>
    <w:rsid w:val="00462BCC"/>
    <w:rsid w:val="00505EE0"/>
    <w:rsid w:val="005614D5"/>
    <w:rsid w:val="005A1806"/>
    <w:rsid w:val="00607C2C"/>
    <w:rsid w:val="0061059B"/>
    <w:rsid w:val="00623426"/>
    <w:rsid w:val="006364FE"/>
    <w:rsid w:val="006A6FB5"/>
    <w:rsid w:val="006B0068"/>
    <w:rsid w:val="006C0B17"/>
    <w:rsid w:val="007062E9"/>
    <w:rsid w:val="00742425"/>
    <w:rsid w:val="00791C40"/>
    <w:rsid w:val="007D4CD6"/>
    <w:rsid w:val="00815D00"/>
    <w:rsid w:val="0086135F"/>
    <w:rsid w:val="008929C3"/>
    <w:rsid w:val="00927E77"/>
    <w:rsid w:val="0095146D"/>
    <w:rsid w:val="00955D23"/>
    <w:rsid w:val="00970794"/>
    <w:rsid w:val="009A5A29"/>
    <w:rsid w:val="009D1DAF"/>
    <w:rsid w:val="009F0D8F"/>
    <w:rsid w:val="009F24E9"/>
    <w:rsid w:val="009F5EE9"/>
    <w:rsid w:val="00A31A43"/>
    <w:rsid w:val="00A43864"/>
    <w:rsid w:val="00A62A9A"/>
    <w:rsid w:val="00AA36B8"/>
    <w:rsid w:val="00BE309E"/>
    <w:rsid w:val="00BE43C6"/>
    <w:rsid w:val="00BF1322"/>
    <w:rsid w:val="00C24702"/>
    <w:rsid w:val="00C36CE9"/>
    <w:rsid w:val="00C84133"/>
    <w:rsid w:val="00C92355"/>
    <w:rsid w:val="00CA5186"/>
    <w:rsid w:val="00CE3582"/>
    <w:rsid w:val="00CF3D63"/>
    <w:rsid w:val="00E270B6"/>
    <w:rsid w:val="00E4665E"/>
    <w:rsid w:val="00EA5041"/>
    <w:rsid w:val="00F135A3"/>
    <w:rsid w:val="00F36E27"/>
    <w:rsid w:val="00F81EDD"/>
    <w:rsid w:val="00FD383A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D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Miriam Cristina Rivero</cp:lastModifiedBy>
  <cp:revision>2</cp:revision>
  <cp:lastPrinted>2019-04-24T16:46:00Z</cp:lastPrinted>
  <dcterms:created xsi:type="dcterms:W3CDTF">2019-04-24T16:47:00Z</dcterms:created>
  <dcterms:modified xsi:type="dcterms:W3CDTF">2019-04-24T16:47:00Z</dcterms:modified>
</cp:coreProperties>
</file>