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03A" w:rsidRPr="003F3A3F" w:rsidRDefault="0014003A" w:rsidP="0014003A">
      <w:pPr>
        <w:tabs>
          <w:tab w:val="center" w:pos="4253"/>
        </w:tabs>
        <w:suppressAutoHyphens/>
        <w:spacing w:after="0" w:line="48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3F3A3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987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14003A" w:rsidRPr="000F48AC" w:rsidRDefault="0014003A" w:rsidP="0014003A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4003A" w:rsidRPr="000F48AC" w:rsidRDefault="0014003A" w:rsidP="0014003A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4003A" w:rsidRPr="000F48AC" w:rsidRDefault="0014003A" w:rsidP="0014003A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10 DE ABRIL DE 2019</w:t>
      </w:r>
    </w:p>
    <w:p w:rsidR="0014003A" w:rsidRDefault="0014003A" w:rsidP="0014003A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</w:t>
      </w:r>
      <w:r>
        <w:rPr>
          <w:rFonts w:ascii="Arial" w:hAnsi="Arial" w:cs="Arial"/>
          <w:b/>
          <w:sz w:val="24"/>
          <w:szCs w:val="24"/>
        </w:rPr>
        <w:t xml:space="preserve"> E. Nº 201</w:t>
      </w: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1294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N° </w:t>
      </w:r>
      <w:r>
        <w:rPr>
          <w:rFonts w:ascii="Arial" w:hAnsi="Arial" w:cs="Arial"/>
          <w:b/>
          <w:sz w:val="24"/>
          <w:szCs w:val="24"/>
        </w:rPr>
        <w:t>1044</w:t>
      </w:r>
      <w:r>
        <w:rPr>
          <w:rFonts w:ascii="Arial" w:hAnsi="Arial" w:cs="Arial"/>
          <w:b/>
          <w:sz w:val="24"/>
          <w:szCs w:val="24"/>
        </w:rPr>
        <w:t>/19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14003A" w:rsidRPr="00BB4DEC" w:rsidRDefault="0014003A" w:rsidP="0014003A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90901" w:rsidRPr="0014003A" w:rsidRDefault="00090901" w:rsidP="0014003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t xml:space="preserve">VISTO: </w:t>
      </w:r>
      <w:r w:rsidRPr="0014003A">
        <w:rPr>
          <w:rFonts w:ascii="Arial" w:hAnsi="Arial" w:cs="Arial"/>
          <w:sz w:val="24"/>
          <w:szCs w:val="24"/>
        </w:rPr>
        <w:t xml:space="preserve">las actuaciones remitidas por el Banco de la República Oriental del Uruguay relacionadas con la Licitación Pública N° 2018/51/04793, para la contratación de servicios de limpieza integral en el local del </w:t>
      </w:r>
      <w:r w:rsidR="005C721D" w:rsidRPr="0014003A">
        <w:rPr>
          <w:rFonts w:ascii="Arial" w:hAnsi="Arial" w:cs="Arial"/>
          <w:sz w:val="24"/>
          <w:szCs w:val="24"/>
        </w:rPr>
        <w:t>Edificio 19 de Junio</w:t>
      </w:r>
      <w:r w:rsidRPr="0014003A">
        <w:rPr>
          <w:rFonts w:ascii="Arial" w:hAnsi="Arial" w:cs="Arial"/>
          <w:sz w:val="24"/>
          <w:szCs w:val="24"/>
        </w:rPr>
        <w:t>;</w:t>
      </w:r>
    </w:p>
    <w:p w:rsidR="009A5C0C" w:rsidRPr="0014003A" w:rsidRDefault="00090901" w:rsidP="0014003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t>RESULTANDO</w:t>
      </w:r>
      <w:r w:rsidR="004B5948" w:rsidRPr="0014003A">
        <w:rPr>
          <w:rFonts w:ascii="Arial" w:hAnsi="Arial" w:cs="Arial"/>
          <w:b/>
          <w:sz w:val="24"/>
          <w:szCs w:val="24"/>
        </w:rPr>
        <w:t>: 1</w:t>
      </w:r>
      <w:r w:rsidR="009A5C0C" w:rsidRPr="0014003A">
        <w:rPr>
          <w:rFonts w:ascii="Arial" w:hAnsi="Arial" w:cs="Arial"/>
          <w:b/>
          <w:sz w:val="24"/>
          <w:szCs w:val="24"/>
        </w:rPr>
        <w:t xml:space="preserve">) </w:t>
      </w:r>
      <w:r w:rsidR="009A5C0C" w:rsidRPr="0014003A">
        <w:rPr>
          <w:rFonts w:ascii="Arial" w:hAnsi="Arial" w:cs="Arial"/>
          <w:sz w:val="24"/>
          <w:szCs w:val="24"/>
        </w:rPr>
        <w:t>que por Resolución de Directorio de fecha 24.01.18</w:t>
      </w:r>
      <w:r w:rsidR="002F13DD" w:rsidRPr="0014003A">
        <w:rPr>
          <w:rFonts w:ascii="Arial" w:hAnsi="Arial" w:cs="Arial"/>
          <w:sz w:val="24"/>
          <w:szCs w:val="24"/>
        </w:rPr>
        <w:t>,</w:t>
      </w:r>
      <w:r w:rsidR="009A5C0C" w:rsidRPr="0014003A">
        <w:rPr>
          <w:rFonts w:ascii="Arial" w:hAnsi="Arial" w:cs="Arial"/>
          <w:sz w:val="24"/>
          <w:szCs w:val="24"/>
        </w:rPr>
        <w:t xml:space="preserve"> fueron aprobadas las bases y condiciones del presente llamado;</w:t>
      </w:r>
    </w:p>
    <w:p w:rsidR="00897AEC" w:rsidRDefault="009A5C0C" w:rsidP="00897AE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t xml:space="preserve">2) </w:t>
      </w:r>
      <w:r w:rsidRPr="0014003A">
        <w:rPr>
          <w:rFonts w:ascii="Arial" w:hAnsi="Arial" w:cs="Arial"/>
          <w:sz w:val="24"/>
          <w:szCs w:val="24"/>
        </w:rPr>
        <w:t>que cumplido el requisito legal de publicidad, con fecha 12.07.18 se procedió al acto de apertura, recibiéndose las propuestas de</w:t>
      </w:r>
      <w:r w:rsidR="00DB20DD" w:rsidRPr="0014003A">
        <w:rPr>
          <w:rFonts w:ascii="Arial" w:hAnsi="Arial" w:cs="Arial"/>
          <w:sz w:val="24"/>
          <w:szCs w:val="24"/>
        </w:rPr>
        <w:t>:</w:t>
      </w:r>
      <w:r w:rsidRPr="001400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03A">
        <w:rPr>
          <w:rFonts w:ascii="Arial" w:hAnsi="Arial" w:cs="Arial"/>
          <w:sz w:val="24"/>
          <w:szCs w:val="24"/>
        </w:rPr>
        <w:t>Taym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Uruguay S.A, </w:t>
      </w:r>
      <w:proofErr w:type="spellStart"/>
      <w:r w:rsidRPr="0014003A">
        <w:rPr>
          <w:rFonts w:ascii="Arial" w:hAnsi="Arial" w:cs="Arial"/>
          <w:sz w:val="24"/>
          <w:szCs w:val="24"/>
        </w:rPr>
        <w:t>Cleannet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Uruguay S.A, </w:t>
      </w:r>
      <w:proofErr w:type="spellStart"/>
      <w:r w:rsidRPr="0014003A">
        <w:rPr>
          <w:rFonts w:ascii="Arial" w:hAnsi="Arial" w:cs="Arial"/>
          <w:sz w:val="24"/>
          <w:szCs w:val="24"/>
        </w:rPr>
        <w:t>Eskil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S.A, </w:t>
      </w:r>
      <w:proofErr w:type="spellStart"/>
      <w:r w:rsidRPr="0014003A">
        <w:rPr>
          <w:rFonts w:ascii="Arial" w:hAnsi="Arial" w:cs="Arial"/>
          <w:sz w:val="24"/>
          <w:szCs w:val="24"/>
        </w:rPr>
        <w:t>Samilar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S.A, Pulso S.R.L, Jorge Eduardo Rebollo Vicente, </w:t>
      </w:r>
      <w:proofErr w:type="spellStart"/>
      <w:r w:rsidRPr="0014003A">
        <w:rPr>
          <w:rFonts w:ascii="Arial" w:hAnsi="Arial" w:cs="Arial"/>
          <w:sz w:val="24"/>
          <w:szCs w:val="24"/>
        </w:rPr>
        <w:t>Nadelmar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S.A y </w:t>
      </w:r>
      <w:proofErr w:type="spellStart"/>
      <w:r w:rsidRPr="0014003A">
        <w:rPr>
          <w:rFonts w:ascii="Arial" w:hAnsi="Arial" w:cs="Arial"/>
          <w:sz w:val="24"/>
          <w:szCs w:val="24"/>
        </w:rPr>
        <w:t>Trasnsdyv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S.R.L;</w:t>
      </w:r>
    </w:p>
    <w:p w:rsidR="00897AEC" w:rsidRDefault="009A5C0C" w:rsidP="00897AE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t>3)</w:t>
      </w:r>
      <w:r w:rsidRPr="0014003A">
        <w:rPr>
          <w:rFonts w:ascii="Arial" w:hAnsi="Arial" w:cs="Arial"/>
          <w:sz w:val="24"/>
          <w:szCs w:val="24"/>
        </w:rPr>
        <w:t xml:space="preserve"> que la Administración verificó que t</w:t>
      </w:r>
      <w:r w:rsidR="005C721D" w:rsidRPr="0014003A">
        <w:rPr>
          <w:rFonts w:ascii="Arial" w:hAnsi="Arial" w:cs="Arial"/>
          <w:sz w:val="24"/>
          <w:szCs w:val="24"/>
        </w:rPr>
        <w:t xml:space="preserve">odos los oferentes estaban </w:t>
      </w:r>
      <w:r w:rsidRPr="0014003A">
        <w:rPr>
          <w:rFonts w:ascii="Arial" w:hAnsi="Arial" w:cs="Arial"/>
          <w:sz w:val="24"/>
          <w:szCs w:val="24"/>
        </w:rPr>
        <w:t xml:space="preserve"> inscriptos con estado </w:t>
      </w:r>
      <w:r w:rsidRPr="0014003A">
        <w:rPr>
          <w:rFonts w:ascii="Arial" w:hAnsi="Arial" w:cs="Arial"/>
          <w:i/>
          <w:sz w:val="24"/>
          <w:szCs w:val="24"/>
        </w:rPr>
        <w:t>activo</w:t>
      </w:r>
      <w:r w:rsidRPr="0014003A">
        <w:rPr>
          <w:rFonts w:ascii="Arial" w:hAnsi="Arial" w:cs="Arial"/>
          <w:sz w:val="24"/>
          <w:szCs w:val="24"/>
        </w:rPr>
        <w:t xml:space="preserve"> en el RUPE y sin incumplimientos -</w:t>
      </w:r>
      <w:r w:rsidR="00897AEC">
        <w:rPr>
          <w:rFonts w:ascii="Arial" w:hAnsi="Arial" w:cs="Arial"/>
          <w:sz w:val="24"/>
          <w:szCs w:val="24"/>
        </w:rPr>
        <w:t xml:space="preserve"> </w:t>
      </w:r>
      <w:r w:rsidRPr="0014003A">
        <w:rPr>
          <w:rFonts w:ascii="Arial" w:hAnsi="Arial" w:cs="Arial"/>
          <w:sz w:val="24"/>
          <w:szCs w:val="24"/>
        </w:rPr>
        <w:t xml:space="preserve">salvo </w:t>
      </w:r>
      <w:proofErr w:type="spellStart"/>
      <w:r w:rsidRPr="0014003A">
        <w:rPr>
          <w:rFonts w:ascii="Arial" w:hAnsi="Arial" w:cs="Arial"/>
          <w:sz w:val="24"/>
          <w:szCs w:val="24"/>
        </w:rPr>
        <w:t>Eskil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S.A quien registra 5 multas en el BPS; </w:t>
      </w:r>
    </w:p>
    <w:p w:rsidR="00897AEC" w:rsidRDefault="009A5C0C" w:rsidP="00897AE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t xml:space="preserve">4) </w:t>
      </w:r>
      <w:r w:rsidRPr="0014003A">
        <w:rPr>
          <w:rFonts w:ascii="Arial" w:hAnsi="Arial" w:cs="Arial"/>
          <w:sz w:val="24"/>
          <w:szCs w:val="24"/>
        </w:rPr>
        <w:t>que conforme lo establecido en las bases del llamado, con fecha 14.11.19</w:t>
      </w:r>
      <w:r w:rsidR="00DB2553" w:rsidRPr="0014003A">
        <w:rPr>
          <w:rFonts w:ascii="Arial" w:hAnsi="Arial" w:cs="Arial"/>
          <w:sz w:val="24"/>
          <w:szCs w:val="24"/>
        </w:rPr>
        <w:t>,</w:t>
      </w:r>
      <w:r w:rsidRPr="0014003A">
        <w:rPr>
          <w:rFonts w:ascii="Arial" w:hAnsi="Arial" w:cs="Arial"/>
          <w:sz w:val="24"/>
          <w:szCs w:val="24"/>
        </w:rPr>
        <w:t xml:space="preserve"> el Área Infraestructura  procedió al análisis de la propuestas técnicas con aplicación de los factores de evaluación previstos </w:t>
      </w:r>
      <w:r w:rsidR="00897AEC">
        <w:rPr>
          <w:rFonts w:ascii="Arial" w:hAnsi="Arial" w:cs="Arial"/>
          <w:sz w:val="24"/>
          <w:szCs w:val="24"/>
        </w:rPr>
        <w:t xml:space="preserve">        </w:t>
      </w:r>
      <w:r w:rsidRPr="0014003A">
        <w:rPr>
          <w:rFonts w:ascii="Arial" w:hAnsi="Arial" w:cs="Arial"/>
          <w:sz w:val="24"/>
          <w:szCs w:val="24"/>
        </w:rPr>
        <w:t>-</w:t>
      </w:r>
      <w:r w:rsidR="00897AEC">
        <w:rPr>
          <w:rFonts w:ascii="Arial" w:hAnsi="Arial" w:cs="Arial"/>
          <w:sz w:val="24"/>
          <w:szCs w:val="24"/>
        </w:rPr>
        <w:t>a</w:t>
      </w:r>
      <w:r w:rsidRPr="0014003A">
        <w:rPr>
          <w:rFonts w:ascii="Arial" w:hAnsi="Arial" w:cs="Arial"/>
          <w:sz w:val="24"/>
          <w:szCs w:val="24"/>
        </w:rPr>
        <w:t xml:space="preserve">ntecedentes, trabajos a realizar, condiciones laborales proporcionadas al personal y sistema de control de cumplimiento de lo ofrecido- confeccionándose un cuadro de calificación del que surge que </w:t>
      </w:r>
      <w:proofErr w:type="spellStart"/>
      <w:r w:rsidRPr="0014003A">
        <w:rPr>
          <w:rFonts w:ascii="Arial" w:hAnsi="Arial" w:cs="Arial"/>
          <w:sz w:val="24"/>
          <w:szCs w:val="24"/>
        </w:rPr>
        <w:t>Taym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Uruguay S.A obtuvo 65 puntos</w:t>
      </w:r>
      <w:r w:rsidR="00DB20DD" w:rsidRPr="0014003A">
        <w:rPr>
          <w:rFonts w:ascii="Arial" w:hAnsi="Arial" w:cs="Arial"/>
          <w:sz w:val="24"/>
          <w:szCs w:val="24"/>
        </w:rPr>
        <w:t>, siendo la firma que actualmente presta el servicio a la Administración</w:t>
      </w:r>
      <w:r w:rsidRPr="0014003A">
        <w:rPr>
          <w:rFonts w:ascii="Arial" w:hAnsi="Arial" w:cs="Arial"/>
          <w:sz w:val="24"/>
          <w:szCs w:val="24"/>
        </w:rPr>
        <w:t xml:space="preserve">, seguida de </w:t>
      </w:r>
      <w:proofErr w:type="spellStart"/>
      <w:r w:rsidRPr="0014003A">
        <w:rPr>
          <w:rFonts w:ascii="Arial" w:hAnsi="Arial" w:cs="Arial"/>
          <w:sz w:val="24"/>
          <w:szCs w:val="24"/>
        </w:rPr>
        <w:t>Eskil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S.A con 53, </w:t>
      </w:r>
      <w:proofErr w:type="spellStart"/>
      <w:r w:rsidRPr="0014003A">
        <w:rPr>
          <w:rFonts w:ascii="Arial" w:hAnsi="Arial" w:cs="Arial"/>
          <w:sz w:val="24"/>
          <w:szCs w:val="24"/>
        </w:rPr>
        <w:t>Transdyv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S.R.L con 50.12, </w:t>
      </w:r>
      <w:proofErr w:type="spellStart"/>
      <w:r w:rsidRPr="0014003A">
        <w:rPr>
          <w:rFonts w:ascii="Arial" w:hAnsi="Arial" w:cs="Arial"/>
          <w:sz w:val="24"/>
          <w:szCs w:val="24"/>
        </w:rPr>
        <w:t>Cleannet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Uruguay S.A con 43.9, </w:t>
      </w:r>
      <w:proofErr w:type="spellStart"/>
      <w:r w:rsidRPr="0014003A">
        <w:rPr>
          <w:rFonts w:ascii="Arial" w:hAnsi="Arial" w:cs="Arial"/>
          <w:sz w:val="24"/>
          <w:szCs w:val="24"/>
        </w:rPr>
        <w:t>Samilar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S.A con 37.01, Jorge Rebollo con </w:t>
      </w:r>
      <w:r w:rsidRPr="0014003A">
        <w:rPr>
          <w:rFonts w:ascii="Arial" w:hAnsi="Arial" w:cs="Arial"/>
          <w:sz w:val="24"/>
          <w:szCs w:val="24"/>
        </w:rPr>
        <w:lastRenderedPageBreak/>
        <w:t xml:space="preserve">35.5, </w:t>
      </w:r>
      <w:proofErr w:type="spellStart"/>
      <w:r w:rsidRPr="0014003A">
        <w:rPr>
          <w:rFonts w:ascii="Arial" w:hAnsi="Arial" w:cs="Arial"/>
          <w:sz w:val="24"/>
          <w:szCs w:val="24"/>
        </w:rPr>
        <w:t>Nadelmar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S.A con 28 y Pulso S.R.L con cero punto, descartándose la última de las mencionadas por  contener información financiera dentro de la propuesta económica; </w:t>
      </w:r>
    </w:p>
    <w:p w:rsidR="00897AEC" w:rsidRDefault="009A5C0C" w:rsidP="00897AE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t xml:space="preserve">5) </w:t>
      </w:r>
      <w:r w:rsidR="005D5E0D" w:rsidRPr="0014003A">
        <w:rPr>
          <w:rFonts w:ascii="Arial" w:hAnsi="Arial" w:cs="Arial"/>
          <w:sz w:val="24"/>
          <w:szCs w:val="24"/>
        </w:rPr>
        <w:t xml:space="preserve">que conforme lo dispuesto en las bases del llamado, las </w:t>
      </w:r>
      <w:r w:rsidR="00DB2553" w:rsidRPr="0014003A">
        <w:rPr>
          <w:rFonts w:ascii="Arial" w:hAnsi="Arial" w:cs="Arial"/>
          <w:sz w:val="24"/>
          <w:szCs w:val="24"/>
        </w:rPr>
        <w:t xml:space="preserve">firmas </w:t>
      </w:r>
      <w:r w:rsidR="005D5E0D" w:rsidRPr="0014003A">
        <w:rPr>
          <w:rFonts w:ascii="Arial" w:hAnsi="Arial" w:cs="Arial"/>
          <w:sz w:val="24"/>
          <w:szCs w:val="24"/>
        </w:rPr>
        <w:t xml:space="preserve"> que superaron el puntaje mínimo en su propuesta técnica </w:t>
      </w:r>
      <w:r w:rsidR="00897AEC">
        <w:rPr>
          <w:rFonts w:ascii="Arial" w:hAnsi="Arial" w:cs="Arial"/>
          <w:sz w:val="24"/>
          <w:szCs w:val="24"/>
        </w:rPr>
        <w:t xml:space="preserve">   -35 puntos-</w:t>
      </w:r>
      <w:r w:rsidR="005D5E0D" w:rsidRPr="0014003A">
        <w:rPr>
          <w:rFonts w:ascii="Arial" w:hAnsi="Arial" w:cs="Arial"/>
          <w:sz w:val="24"/>
          <w:szCs w:val="24"/>
        </w:rPr>
        <w:t xml:space="preserve"> y procedieron a la apertura de la propuesta económica fueron: </w:t>
      </w:r>
      <w:proofErr w:type="spellStart"/>
      <w:r w:rsidR="005D5E0D" w:rsidRPr="0014003A">
        <w:rPr>
          <w:rFonts w:ascii="Arial" w:hAnsi="Arial" w:cs="Arial"/>
          <w:sz w:val="24"/>
          <w:szCs w:val="24"/>
        </w:rPr>
        <w:t>Taym</w:t>
      </w:r>
      <w:proofErr w:type="spellEnd"/>
      <w:r w:rsidR="005D5E0D" w:rsidRPr="0014003A">
        <w:rPr>
          <w:rFonts w:ascii="Arial" w:hAnsi="Arial" w:cs="Arial"/>
          <w:sz w:val="24"/>
          <w:szCs w:val="24"/>
        </w:rPr>
        <w:t xml:space="preserve"> Uruguay S.A</w:t>
      </w:r>
      <w:r w:rsidR="00DB20DD" w:rsidRPr="0014003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D5E0D" w:rsidRPr="0014003A">
        <w:rPr>
          <w:rFonts w:ascii="Arial" w:hAnsi="Arial" w:cs="Arial"/>
          <w:sz w:val="24"/>
          <w:szCs w:val="24"/>
        </w:rPr>
        <w:t>Cleannet</w:t>
      </w:r>
      <w:proofErr w:type="spellEnd"/>
      <w:r w:rsidR="005D5E0D" w:rsidRPr="0014003A">
        <w:rPr>
          <w:rFonts w:ascii="Arial" w:hAnsi="Arial" w:cs="Arial"/>
          <w:sz w:val="24"/>
          <w:szCs w:val="24"/>
        </w:rPr>
        <w:t xml:space="preserve"> Uruguay S.A</w:t>
      </w:r>
      <w:r w:rsidR="00DB20DD" w:rsidRPr="0014003A">
        <w:rPr>
          <w:rFonts w:ascii="Arial" w:hAnsi="Arial" w:cs="Arial"/>
          <w:sz w:val="24"/>
          <w:szCs w:val="24"/>
        </w:rPr>
        <w:t>,</w:t>
      </w:r>
      <w:r w:rsidR="005D5E0D" w:rsidRPr="001400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E0D" w:rsidRPr="0014003A">
        <w:rPr>
          <w:rFonts w:ascii="Arial" w:hAnsi="Arial" w:cs="Arial"/>
          <w:sz w:val="24"/>
          <w:szCs w:val="24"/>
        </w:rPr>
        <w:t>Eskil</w:t>
      </w:r>
      <w:proofErr w:type="spellEnd"/>
      <w:r w:rsidR="005D5E0D" w:rsidRPr="0014003A">
        <w:rPr>
          <w:rFonts w:ascii="Arial" w:hAnsi="Arial" w:cs="Arial"/>
          <w:sz w:val="24"/>
          <w:szCs w:val="24"/>
        </w:rPr>
        <w:t xml:space="preserve"> S.A</w:t>
      </w:r>
      <w:r w:rsidR="00DB20DD" w:rsidRPr="0014003A">
        <w:rPr>
          <w:rFonts w:ascii="Arial" w:hAnsi="Arial" w:cs="Arial"/>
          <w:sz w:val="24"/>
          <w:szCs w:val="24"/>
        </w:rPr>
        <w:t>,</w:t>
      </w:r>
      <w:r w:rsidRPr="001400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E0D" w:rsidRPr="0014003A">
        <w:rPr>
          <w:rFonts w:ascii="Arial" w:hAnsi="Arial" w:cs="Arial"/>
          <w:sz w:val="24"/>
          <w:szCs w:val="24"/>
        </w:rPr>
        <w:t>Samilar</w:t>
      </w:r>
      <w:proofErr w:type="spellEnd"/>
      <w:r w:rsidR="005D5E0D" w:rsidRPr="0014003A">
        <w:rPr>
          <w:rFonts w:ascii="Arial" w:hAnsi="Arial" w:cs="Arial"/>
          <w:sz w:val="24"/>
          <w:szCs w:val="24"/>
        </w:rPr>
        <w:t xml:space="preserve"> S.A</w:t>
      </w:r>
      <w:r w:rsidR="00DB20DD" w:rsidRPr="0014003A">
        <w:rPr>
          <w:rFonts w:ascii="Arial" w:hAnsi="Arial" w:cs="Arial"/>
          <w:sz w:val="24"/>
          <w:szCs w:val="24"/>
        </w:rPr>
        <w:t>,</w:t>
      </w:r>
      <w:r w:rsidR="005D5E0D" w:rsidRPr="001400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E0D" w:rsidRPr="0014003A">
        <w:rPr>
          <w:rFonts w:ascii="Arial" w:hAnsi="Arial" w:cs="Arial"/>
          <w:sz w:val="24"/>
          <w:szCs w:val="24"/>
        </w:rPr>
        <w:t>Transdyv</w:t>
      </w:r>
      <w:proofErr w:type="spellEnd"/>
      <w:r w:rsidR="005D5E0D" w:rsidRPr="0014003A">
        <w:rPr>
          <w:rFonts w:ascii="Arial" w:hAnsi="Arial" w:cs="Arial"/>
          <w:sz w:val="24"/>
          <w:szCs w:val="24"/>
        </w:rPr>
        <w:t xml:space="preserve"> S.R.L y</w:t>
      </w:r>
      <w:r w:rsidRPr="0014003A">
        <w:rPr>
          <w:rFonts w:ascii="Arial" w:hAnsi="Arial" w:cs="Arial"/>
          <w:sz w:val="24"/>
          <w:szCs w:val="24"/>
        </w:rPr>
        <w:t xml:space="preserve"> Jorge Rebollo</w:t>
      </w:r>
      <w:r w:rsidR="005D5E0D" w:rsidRPr="0014003A">
        <w:rPr>
          <w:rFonts w:ascii="Arial" w:hAnsi="Arial" w:cs="Arial"/>
          <w:sz w:val="24"/>
          <w:szCs w:val="24"/>
        </w:rPr>
        <w:t xml:space="preserve">; </w:t>
      </w:r>
    </w:p>
    <w:p w:rsidR="00897AEC" w:rsidRDefault="005D5E0D" w:rsidP="00897AE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t>6)</w:t>
      </w:r>
      <w:r w:rsidR="009A5C0C" w:rsidRPr="0014003A">
        <w:rPr>
          <w:rFonts w:ascii="Arial" w:hAnsi="Arial" w:cs="Arial"/>
          <w:b/>
          <w:sz w:val="24"/>
          <w:szCs w:val="24"/>
        </w:rPr>
        <w:t xml:space="preserve"> </w:t>
      </w:r>
      <w:r w:rsidRPr="0014003A">
        <w:rPr>
          <w:rFonts w:ascii="Arial" w:hAnsi="Arial" w:cs="Arial"/>
          <w:sz w:val="24"/>
          <w:szCs w:val="24"/>
        </w:rPr>
        <w:t xml:space="preserve">que </w:t>
      </w:r>
      <w:r w:rsidR="00B43E12" w:rsidRPr="0014003A">
        <w:rPr>
          <w:rFonts w:ascii="Arial" w:hAnsi="Arial" w:cs="Arial"/>
          <w:sz w:val="24"/>
          <w:szCs w:val="24"/>
        </w:rPr>
        <w:t xml:space="preserve">procediendo al estudio de las propuestas económicas,  </w:t>
      </w:r>
      <w:r w:rsidRPr="0014003A">
        <w:rPr>
          <w:rFonts w:ascii="Arial" w:hAnsi="Arial" w:cs="Arial"/>
          <w:sz w:val="24"/>
          <w:szCs w:val="24"/>
        </w:rPr>
        <w:t>con fecha 10.12.18 el Área Infraestructura</w:t>
      </w:r>
      <w:r w:rsidR="00B43E12" w:rsidRPr="0014003A">
        <w:rPr>
          <w:rFonts w:ascii="Arial" w:hAnsi="Arial" w:cs="Arial"/>
          <w:sz w:val="24"/>
          <w:szCs w:val="24"/>
        </w:rPr>
        <w:t xml:space="preserve"> informó que</w:t>
      </w:r>
      <w:r w:rsidR="00DB2553" w:rsidRPr="0014003A">
        <w:rPr>
          <w:rFonts w:ascii="Arial" w:hAnsi="Arial" w:cs="Arial"/>
          <w:sz w:val="24"/>
          <w:szCs w:val="24"/>
        </w:rPr>
        <w:t xml:space="preserve"> las ofertas de </w:t>
      </w:r>
      <w:proofErr w:type="spellStart"/>
      <w:r w:rsidRPr="0014003A">
        <w:rPr>
          <w:rFonts w:ascii="Arial" w:hAnsi="Arial" w:cs="Arial"/>
          <w:sz w:val="24"/>
          <w:szCs w:val="24"/>
        </w:rPr>
        <w:t>Cleannet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Uruguay S.A y Jorge Rebollo no pueden ser consideradas, en tanto </w:t>
      </w:r>
      <w:r w:rsidR="00DB2553" w:rsidRPr="0014003A">
        <w:rPr>
          <w:rFonts w:ascii="Arial" w:hAnsi="Arial" w:cs="Arial"/>
          <w:sz w:val="24"/>
          <w:szCs w:val="24"/>
        </w:rPr>
        <w:t xml:space="preserve">las firmas </w:t>
      </w:r>
      <w:r w:rsidRPr="0014003A">
        <w:rPr>
          <w:rFonts w:ascii="Arial" w:hAnsi="Arial" w:cs="Arial"/>
          <w:sz w:val="24"/>
          <w:szCs w:val="24"/>
        </w:rPr>
        <w:t>no han completado toda la información solicitada y en la forma requerida,</w:t>
      </w:r>
      <w:r w:rsidR="00B43E12" w:rsidRPr="0014003A">
        <w:rPr>
          <w:rFonts w:ascii="Arial" w:hAnsi="Arial" w:cs="Arial"/>
          <w:sz w:val="24"/>
          <w:szCs w:val="24"/>
        </w:rPr>
        <w:t xml:space="preserve"> por lo que no fueron incluidas en el cuadro comparativo de precios del que surge que </w:t>
      </w:r>
      <w:proofErr w:type="spellStart"/>
      <w:r w:rsidR="00B43E12" w:rsidRPr="0014003A">
        <w:rPr>
          <w:rFonts w:ascii="Arial" w:hAnsi="Arial" w:cs="Arial"/>
          <w:sz w:val="24"/>
          <w:szCs w:val="24"/>
        </w:rPr>
        <w:t>Taym</w:t>
      </w:r>
      <w:proofErr w:type="spellEnd"/>
      <w:r w:rsidR="00B43E12" w:rsidRPr="0014003A">
        <w:rPr>
          <w:rFonts w:ascii="Arial" w:hAnsi="Arial" w:cs="Arial"/>
          <w:sz w:val="24"/>
          <w:szCs w:val="24"/>
        </w:rPr>
        <w:t xml:space="preserve"> Uruguay S.A obtuvo 35 puntos, seguida de </w:t>
      </w:r>
      <w:proofErr w:type="spellStart"/>
      <w:r w:rsidR="00B43E12" w:rsidRPr="0014003A">
        <w:rPr>
          <w:rFonts w:ascii="Arial" w:hAnsi="Arial" w:cs="Arial"/>
          <w:sz w:val="24"/>
          <w:szCs w:val="24"/>
        </w:rPr>
        <w:t>Eskil</w:t>
      </w:r>
      <w:proofErr w:type="spellEnd"/>
      <w:r w:rsidR="00B43E12" w:rsidRPr="0014003A">
        <w:rPr>
          <w:rFonts w:ascii="Arial" w:hAnsi="Arial" w:cs="Arial"/>
          <w:sz w:val="24"/>
          <w:szCs w:val="24"/>
        </w:rPr>
        <w:t xml:space="preserve"> S.A con 32,67, </w:t>
      </w:r>
      <w:proofErr w:type="spellStart"/>
      <w:r w:rsidR="00B43E12" w:rsidRPr="0014003A">
        <w:rPr>
          <w:rFonts w:ascii="Arial" w:hAnsi="Arial" w:cs="Arial"/>
          <w:sz w:val="24"/>
          <w:szCs w:val="24"/>
        </w:rPr>
        <w:t>Transdyv</w:t>
      </w:r>
      <w:proofErr w:type="spellEnd"/>
      <w:r w:rsidR="00B43E12" w:rsidRPr="0014003A">
        <w:rPr>
          <w:rFonts w:ascii="Arial" w:hAnsi="Arial" w:cs="Arial"/>
          <w:sz w:val="24"/>
          <w:szCs w:val="24"/>
        </w:rPr>
        <w:t xml:space="preserve"> S.R.L con 33,425 y </w:t>
      </w:r>
      <w:proofErr w:type="spellStart"/>
      <w:r w:rsidR="00B43E12" w:rsidRPr="0014003A">
        <w:rPr>
          <w:rFonts w:ascii="Arial" w:hAnsi="Arial" w:cs="Arial"/>
          <w:sz w:val="24"/>
          <w:szCs w:val="24"/>
        </w:rPr>
        <w:t>Samilar</w:t>
      </w:r>
      <w:proofErr w:type="spellEnd"/>
      <w:r w:rsidR="00B43E12" w:rsidRPr="0014003A">
        <w:rPr>
          <w:rFonts w:ascii="Arial" w:hAnsi="Arial" w:cs="Arial"/>
          <w:sz w:val="24"/>
          <w:szCs w:val="24"/>
        </w:rPr>
        <w:t xml:space="preserve"> S.A con 33,35;</w:t>
      </w:r>
    </w:p>
    <w:p w:rsidR="00897AEC" w:rsidRDefault="00B43E12" w:rsidP="00897AE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t>7)</w:t>
      </w:r>
      <w:r w:rsidRPr="0014003A">
        <w:rPr>
          <w:rFonts w:ascii="Arial" w:hAnsi="Arial" w:cs="Arial"/>
          <w:sz w:val="24"/>
          <w:szCs w:val="24"/>
        </w:rPr>
        <w:t xml:space="preserve"> que sumados los puntajes de las pr</w:t>
      </w:r>
      <w:r w:rsidR="00897AEC">
        <w:rPr>
          <w:rFonts w:ascii="Arial" w:hAnsi="Arial" w:cs="Arial"/>
          <w:sz w:val="24"/>
          <w:szCs w:val="24"/>
        </w:rPr>
        <w:t>opuestas técnicas y económicas,</w:t>
      </w:r>
      <w:r w:rsidR="00DB2553" w:rsidRPr="0014003A">
        <w:rPr>
          <w:rFonts w:ascii="Arial" w:hAnsi="Arial" w:cs="Arial"/>
          <w:sz w:val="24"/>
          <w:szCs w:val="24"/>
        </w:rPr>
        <w:t xml:space="preserve"> se obtuvo la </w:t>
      </w:r>
      <w:r w:rsidRPr="0014003A">
        <w:rPr>
          <w:rFonts w:ascii="Arial" w:hAnsi="Arial" w:cs="Arial"/>
          <w:sz w:val="24"/>
          <w:szCs w:val="24"/>
        </w:rPr>
        <w:t xml:space="preserve">siguiente calificación: </w:t>
      </w:r>
      <w:proofErr w:type="spellStart"/>
      <w:r w:rsidRPr="0014003A">
        <w:rPr>
          <w:rFonts w:ascii="Arial" w:hAnsi="Arial" w:cs="Arial"/>
          <w:sz w:val="24"/>
          <w:szCs w:val="24"/>
        </w:rPr>
        <w:t>Taym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 Uruguay S.A 100 puntos, </w:t>
      </w:r>
      <w:proofErr w:type="spellStart"/>
      <w:r w:rsidRPr="0014003A">
        <w:rPr>
          <w:rFonts w:ascii="Arial" w:hAnsi="Arial" w:cs="Arial"/>
          <w:sz w:val="24"/>
          <w:szCs w:val="24"/>
        </w:rPr>
        <w:t>Eskil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S.A 85,67 puntos, </w:t>
      </w:r>
      <w:proofErr w:type="spellStart"/>
      <w:r w:rsidRPr="0014003A">
        <w:rPr>
          <w:rFonts w:ascii="Arial" w:hAnsi="Arial" w:cs="Arial"/>
          <w:sz w:val="24"/>
          <w:szCs w:val="24"/>
        </w:rPr>
        <w:t>Transdyv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S.R.L 83,545 puntos y </w:t>
      </w:r>
      <w:proofErr w:type="spellStart"/>
      <w:r w:rsidRPr="0014003A">
        <w:rPr>
          <w:rFonts w:ascii="Arial" w:hAnsi="Arial" w:cs="Arial"/>
          <w:sz w:val="24"/>
          <w:szCs w:val="24"/>
        </w:rPr>
        <w:t>Samilar</w:t>
      </w:r>
      <w:proofErr w:type="spellEnd"/>
      <w:r w:rsidRPr="0014003A">
        <w:rPr>
          <w:rFonts w:ascii="Arial" w:hAnsi="Arial" w:cs="Arial"/>
          <w:sz w:val="24"/>
          <w:szCs w:val="24"/>
        </w:rPr>
        <w:t xml:space="preserve"> S.A 70,36 puntos;</w:t>
      </w:r>
    </w:p>
    <w:p w:rsidR="00897AEC" w:rsidRDefault="00B43E12" w:rsidP="00897AE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t xml:space="preserve">8) </w:t>
      </w:r>
      <w:r w:rsidRPr="0014003A">
        <w:rPr>
          <w:rFonts w:ascii="Arial" w:hAnsi="Arial" w:cs="Arial"/>
          <w:sz w:val="24"/>
          <w:szCs w:val="24"/>
        </w:rPr>
        <w:t>que habiéndose controlado los aspectos formales y administrativos correspondientes, con fecha 08.01.19</w:t>
      </w:r>
      <w:r w:rsidR="00DB2553" w:rsidRPr="0014003A">
        <w:rPr>
          <w:rFonts w:ascii="Arial" w:hAnsi="Arial" w:cs="Arial"/>
          <w:sz w:val="24"/>
          <w:szCs w:val="24"/>
        </w:rPr>
        <w:t>,</w:t>
      </w:r>
      <w:r w:rsidRPr="0014003A">
        <w:rPr>
          <w:rFonts w:ascii="Arial" w:hAnsi="Arial" w:cs="Arial"/>
          <w:sz w:val="24"/>
          <w:szCs w:val="24"/>
        </w:rPr>
        <w:t xml:space="preserve"> la Comisión Asesora emitió su dictamen aconsejando </w:t>
      </w:r>
      <w:r w:rsidR="009A5C0C" w:rsidRPr="0014003A">
        <w:rPr>
          <w:rFonts w:ascii="Arial" w:hAnsi="Arial" w:cs="Arial"/>
          <w:sz w:val="24"/>
          <w:szCs w:val="24"/>
        </w:rPr>
        <w:t xml:space="preserve">adjudicar a </w:t>
      </w:r>
      <w:proofErr w:type="spellStart"/>
      <w:r w:rsidR="009A5C0C" w:rsidRPr="0014003A">
        <w:rPr>
          <w:rFonts w:ascii="Arial" w:hAnsi="Arial" w:cs="Arial"/>
          <w:sz w:val="24"/>
          <w:szCs w:val="24"/>
        </w:rPr>
        <w:t>Taym</w:t>
      </w:r>
      <w:proofErr w:type="spellEnd"/>
      <w:r w:rsidR="002F13DD" w:rsidRPr="0014003A">
        <w:rPr>
          <w:rFonts w:ascii="Arial" w:hAnsi="Arial" w:cs="Arial"/>
          <w:sz w:val="24"/>
          <w:szCs w:val="24"/>
        </w:rPr>
        <w:t xml:space="preserve"> Uruguay</w:t>
      </w:r>
      <w:r w:rsidR="009A5C0C" w:rsidRPr="0014003A">
        <w:rPr>
          <w:rFonts w:ascii="Arial" w:hAnsi="Arial" w:cs="Arial"/>
          <w:sz w:val="24"/>
          <w:szCs w:val="24"/>
        </w:rPr>
        <w:t xml:space="preserve"> S.A por un </w:t>
      </w:r>
      <w:r w:rsidRPr="0014003A">
        <w:rPr>
          <w:rFonts w:ascii="Arial" w:hAnsi="Arial" w:cs="Arial"/>
          <w:sz w:val="24"/>
          <w:szCs w:val="24"/>
        </w:rPr>
        <w:t>monto de $</w:t>
      </w:r>
      <w:r w:rsidR="009A5C0C" w:rsidRPr="0014003A">
        <w:rPr>
          <w:rFonts w:ascii="Arial" w:hAnsi="Arial" w:cs="Arial"/>
          <w:sz w:val="24"/>
          <w:szCs w:val="24"/>
        </w:rPr>
        <w:t xml:space="preserve">2.198.008,12 mensual </w:t>
      </w:r>
      <w:r w:rsidR="00DB2553" w:rsidRPr="0014003A">
        <w:rPr>
          <w:rFonts w:ascii="Arial" w:hAnsi="Arial" w:cs="Arial"/>
          <w:sz w:val="24"/>
          <w:szCs w:val="24"/>
        </w:rPr>
        <w:t>(</w:t>
      </w:r>
      <w:r w:rsidR="009A5C0C" w:rsidRPr="0014003A">
        <w:rPr>
          <w:rFonts w:ascii="Arial" w:hAnsi="Arial" w:cs="Arial"/>
          <w:sz w:val="24"/>
          <w:szCs w:val="24"/>
        </w:rPr>
        <w:t>IVA incluido</w:t>
      </w:r>
      <w:r w:rsidR="00DB2553" w:rsidRPr="0014003A">
        <w:rPr>
          <w:rFonts w:ascii="Arial" w:hAnsi="Arial" w:cs="Arial"/>
          <w:sz w:val="24"/>
          <w:szCs w:val="24"/>
        </w:rPr>
        <w:t>)</w:t>
      </w:r>
      <w:r w:rsidRPr="0014003A">
        <w:rPr>
          <w:rFonts w:ascii="Arial" w:hAnsi="Arial" w:cs="Arial"/>
          <w:sz w:val="24"/>
          <w:szCs w:val="24"/>
        </w:rPr>
        <w:t xml:space="preserve">, representando un importe </w:t>
      </w:r>
      <w:r w:rsidR="009A5C0C" w:rsidRPr="0014003A">
        <w:rPr>
          <w:rFonts w:ascii="Arial" w:hAnsi="Arial" w:cs="Arial"/>
          <w:sz w:val="24"/>
          <w:szCs w:val="24"/>
        </w:rPr>
        <w:t>anual de $26</w:t>
      </w:r>
      <w:r w:rsidRPr="0014003A">
        <w:rPr>
          <w:rFonts w:ascii="Arial" w:hAnsi="Arial" w:cs="Arial"/>
          <w:sz w:val="24"/>
          <w:szCs w:val="24"/>
        </w:rPr>
        <w:t xml:space="preserve">.376.097,44 </w:t>
      </w:r>
      <w:r w:rsidR="00DB2553" w:rsidRPr="0014003A">
        <w:rPr>
          <w:rFonts w:ascii="Arial" w:hAnsi="Arial" w:cs="Arial"/>
          <w:sz w:val="24"/>
          <w:szCs w:val="24"/>
        </w:rPr>
        <w:t>(</w:t>
      </w:r>
      <w:r w:rsidRPr="0014003A">
        <w:rPr>
          <w:rFonts w:ascii="Arial" w:hAnsi="Arial" w:cs="Arial"/>
          <w:sz w:val="24"/>
          <w:szCs w:val="24"/>
        </w:rPr>
        <w:t>impuestos incluidos</w:t>
      </w:r>
      <w:r w:rsidR="00DB2553" w:rsidRPr="0014003A">
        <w:rPr>
          <w:rFonts w:ascii="Arial" w:hAnsi="Arial" w:cs="Arial"/>
          <w:sz w:val="24"/>
          <w:szCs w:val="24"/>
        </w:rPr>
        <w:t>)</w:t>
      </w:r>
      <w:r w:rsidRPr="0014003A">
        <w:rPr>
          <w:rFonts w:ascii="Arial" w:hAnsi="Arial" w:cs="Arial"/>
          <w:sz w:val="24"/>
          <w:szCs w:val="24"/>
        </w:rPr>
        <w:t xml:space="preserve">, por un </w:t>
      </w:r>
      <w:r w:rsidR="009A5C0C" w:rsidRPr="0014003A">
        <w:rPr>
          <w:rFonts w:ascii="Arial" w:hAnsi="Arial" w:cs="Arial"/>
          <w:sz w:val="24"/>
          <w:szCs w:val="24"/>
        </w:rPr>
        <w:t xml:space="preserve">plazo de un año, reservándose el Banco la facultad de prorrogarlo por períodos sucesivos de un año, por un término máximo de cuatro, </w:t>
      </w:r>
      <w:r w:rsidRPr="0014003A">
        <w:rPr>
          <w:rFonts w:ascii="Arial" w:hAnsi="Arial" w:cs="Arial"/>
          <w:sz w:val="24"/>
          <w:szCs w:val="24"/>
        </w:rPr>
        <w:t>siendo</w:t>
      </w:r>
      <w:r w:rsidR="009A5C0C" w:rsidRPr="0014003A">
        <w:rPr>
          <w:rFonts w:ascii="Arial" w:hAnsi="Arial" w:cs="Arial"/>
          <w:sz w:val="24"/>
          <w:szCs w:val="24"/>
        </w:rPr>
        <w:t xml:space="preserve"> </w:t>
      </w:r>
      <w:r w:rsidR="002F13DD" w:rsidRPr="0014003A">
        <w:rPr>
          <w:rFonts w:ascii="Arial" w:hAnsi="Arial" w:cs="Arial"/>
          <w:sz w:val="24"/>
          <w:szCs w:val="24"/>
        </w:rPr>
        <w:t xml:space="preserve">el </w:t>
      </w:r>
      <w:r w:rsidR="009A5C0C" w:rsidRPr="0014003A">
        <w:rPr>
          <w:rFonts w:ascii="Arial" w:hAnsi="Arial" w:cs="Arial"/>
          <w:sz w:val="24"/>
          <w:szCs w:val="24"/>
        </w:rPr>
        <w:t>importe total de la contratación de $105.</w:t>
      </w:r>
      <w:r w:rsidRPr="0014003A">
        <w:rPr>
          <w:rFonts w:ascii="Arial" w:hAnsi="Arial" w:cs="Arial"/>
          <w:sz w:val="24"/>
          <w:szCs w:val="24"/>
        </w:rPr>
        <w:t>504.389,76 impuestos incluidos;</w:t>
      </w:r>
    </w:p>
    <w:p w:rsidR="00897AEC" w:rsidRDefault="00B43E12" w:rsidP="00897AE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t>9)</w:t>
      </w:r>
      <w:r w:rsidR="006042C9" w:rsidRPr="0014003A">
        <w:rPr>
          <w:rFonts w:ascii="Arial" w:hAnsi="Arial" w:cs="Arial"/>
          <w:b/>
          <w:sz w:val="24"/>
          <w:szCs w:val="24"/>
        </w:rPr>
        <w:t xml:space="preserve"> </w:t>
      </w:r>
      <w:r w:rsidR="002F13DD" w:rsidRPr="0014003A">
        <w:rPr>
          <w:rFonts w:ascii="Arial" w:hAnsi="Arial" w:cs="Arial"/>
          <w:sz w:val="24"/>
          <w:szCs w:val="24"/>
        </w:rPr>
        <w:t xml:space="preserve">que con fecha 10.01.19, </w:t>
      </w:r>
      <w:r w:rsidR="006042C9" w:rsidRPr="0014003A">
        <w:rPr>
          <w:rFonts w:ascii="Arial" w:hAnsi="Arial" w:cs="Arial"/>
          <w:sz w:val="24"/>
          <w:szCs w:val="24"/>
        </w:rPr>
        <w:t>el Área Presupuesto informó que s</w:t>
      </w:r>
      <w:r w:rsidR="009A5C0C" w:rsidRPr="0014003A">
        <w:rPr>
          <w:rFonts w:ascii="Arial" w:hAnsi="Arial" w:cs="Arial"/>
          <w:sz w:val="24"/>
          <w:szCs w:val="24"/>
        </w:rPr>
        <w:t>e afectó el importe de $24.178.089,32 con cargo a Rubro 911 Cuenta</w:t>
      </w:r>
      <w:r w:rsidR="006042C9" w:rsidRPr="0014003A">
        <w:rPr>
          <w:rFonts w:ascii="Arial" w:hAnsi="Arial" w:cs="Arial"/>
          <w:sz w:val="24"/>
          <w:szCs w:val="24"/>
        </w:rPr>
        <w:t xml:space="preserve"> N° 4610-487-278001 Sección 325;</w:t>
      </w:r>
    </w:p>
    <w:p w:rsidR="009A5C0C" w:rsidRPr="0014003A" w:rsidRDefault="006042C9" w:rsidP="00897AE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lastRenderedPageBreak/>
        <w:t xml:space="preserve">10) </w:t>
      </w:r>
      <w:r w:rsidRPr="0014003A">
        <w:rPr>
          <w:rFonts w:ascii="Arial" w:hAnsi="Arial" w:cs="Arial"/>
          <w:sz w:val="24"/>
          <w:szCs w:val="24"/>
        </w:rPr>
        <w:t>que por Resolución de fecha 14.02.19, el Directorio d</w:t>
      </w:r>
      <w:r w:rsidR="009A5C0C" w:rsidRPr="0014003A">
        <w:rPr>
          <w:rFonts w:ascii="Arial" w:hAnsi="Arial" w:cs="Arial"/>
          <w:sz w:val="24"/>
          <w:szCs w:val="24"/>
        </w:rPr>
        <w:t xml:space="preserve">ispuso la adjudicación de </w:t>
      </w:r>
      <w:proofErr w:type="spellStart"/>
      <w:r w:rsidR="009A5C0C" w:rsidRPr="0014003A">
        <w:rPr>
          <w:rFonts w:ascii="Arial" w:hAnsi="Arial" w:cs="Arial"/>
          <w:sz w:val="24"/>
          <w:szCs w:val="24"/>
        </w:rPr>
        <w:t>Taym</w:t>
      </w:r>
      <w:proofErr w:type="spellEnd"/>
      <w:r w:rsidR="009A5C0C" w:rsidRPr="0014003A">
        <w:rPr>
          <w:rFonts w:ascii="Arial" w:hAnsi="Arial" w:cs="Arial"/>
          <w:sz w:val="24"/>
          <w:szCs w:val="24"/>
        </w:rPr>
        <w:t xml:space="preserve"> Uruguay S.A, en los términos recomendados por la Com</w:t>
      </w:r>
      <w:r w:rsidRPr="0014003A">
        <w:rPr>
          <w:rFonts w:ascii="Arial" w:hAnsi="Arial" w:cs="Arial"/>
          <w:sz w:val="24"/>
          <w:szCs w:val="24"/>
        </w:rPr>
        <w:t>isión Asesora de Adjudicaciones;</w:t>
      </w:r>
    </w:p>
    <w:p w:rsidR="005600AE" w:rsidRPr="0014003A" w:rsidRDefault="006042C9" w:rsidP="00897AE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t>CONSIDERANDO:</w:t>
      </w:r>
      <w:r w:rsidR="00897AEC">
        <w:rPr>
          <w:rFonts w:ascii="Arial" w:hAnsi="Arial" w:cs="Arial"/>
          <w:b/>
          <w:sz w:val="24"/>
          <w:szCs w:val="24"/>
        </w:rPr>
        <w:t xml:space="preserve"> </w:t>
      </w:r>
      <w:r w:rsidR="00DB20DD" w:rsidRPr="0014003A">
        <w:rPr>
          <w:rFonts w:ascii="Arial" w:hAnsi="Arial" w:cs="Arial"/>
          <w:b/>
          <w:sz w:val="24"/>
          <w:szCs w:val="24"/>
        </w:rPr>
        <w:t>1)</w:t>
      </w:r>
      <w:r w:rsidR="00C3387A" w:rsidRPr="0014003A">
        <w:rPr>
          <w:rFonts w:ascii="Arial" w:hAnsi="Arial" w:cs="Arial"/>
          <w:b/>
          <w:sz w:val="24"/>
          <w:szCs w:val="24"/>
        </w:rPr>
        <w:t xml:space="preserve"> </w:t>
      </w:r>
      <w:r w:rsidR="00C3387A" w:rsidRPr="0014003A">
        <w:rPr>
          <w:rFonts w:ascii="Arial" w:hAnsi="Arial" w:cs="Arial"/>
          <w:sz w:val="24"/>
          <w:szCs w:val="24"/>
        </w:rPr>
        <w:t xml:space="preserve">que </w:t>
      </w:r>
      <w:r w:rsidR="004B5948" w:rsidRPr="0014003A">
        <w:rPr>
          <w:rFonts w:ascii="Arial" w:hAnsi="Arial" w:cs="Arial"/>
          <w:sz w:val="24"/>
          <w:szCs w:val="24"/>
        </w:rPr>
        <w:t>para la evaluación del sub factor “Referencias” (dentro del factor “Antecedentes”), el Anexo C establece que  “se considerarán las referencias consignadas en la oferta y todas aquellas que el Banco pueda obtener de los contactos proporcionados por el oferente”.</w:t>
      </w:r>
      <w:r w:rsidR="00897AEC">
        <w:rPr>
          <w:rFonts w:ascii="Arial" w:hAnsi="Arial" w:cs="Arial"/>
          <w:sz w:val="24"/>
          <w:szCs w:val="24"/>
        </w:rPr>
        <w:t xml:space="preserve"> </w:t>
      </w:r>
      <w:r w:rsidR="005600AE" w:rsidRPr="0014003A">
        <w:rPr>
          <w:rFonts w:ascii="Arial" w:hAnsi="Arial" w:cs="Arial"/>
          <w:sz w:val="24"/>
          <w:szCs w:val="24"/>
        </w:rPr>
        <w:t>Respecto a las referencias que el Banco pueda obtener de los contactos debe hacerse para todos los oferentes en forma igual, en aplicación del principio de igualdad de oferentes esta</w:t>
      </w:r>
      <w:r w:rsidR="00897AEC">
        <w:rPr>
          <w:rFonts w:ascii="Arial" w:hAnsi="Arial" w:cs="Arial"/>
          <w:sz w:val="24"/>
          <w:szCs w:val="24"/>
        </w:rPr>
        <w:t>blecido en el art. 149 del TOCAF;</w:t>
      </w:r>
      <w:r w:rsidR="005600AE" w:rsidRPr="0014003A">
        <w:rPr>
          <w:rFonts w:ascii="Arial" w:hAnsi="Arial" w:cs="Arial"/>
          <w:sz w:val="24"/>
          <w:szCs w:val="24"/>
        </w:rPr>
        <w:t xml:space="preserve"> </w:t>
      </w:r>
    </w:p>
    <w:p w:rsidR="00897AEC" w:rsidRDefault="004B5948" w:rsidP="00897AEC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t>2</w:t>
      </w:r>
      <w:r w:rsidR="0031147A" w:rsidRPr="0014003A">
        <w:rPr>
          <w:rFonts w:ascii="Arial" w:hAnsi="Arial" w:cs="Arial"/>
          <w:b/>
          <w:sz w:val="24"/>
          <w:szCs w:val="24"/>
        </w:rPr>
        <w:t xml:space="preserve">) </w:t>
      </w:r>
      <w:r w:rsidR="0031147A" w:rsidRPr="0014003A">
        <w:rPr>
          <w:rFonts w:ascii="Arial" w:hAnsi="Arial" w:cs="Arial"/>
          <w:sz w:val="24"/>
          <w:szCs w:val="24"/>
        </w:rPr>
        <w:t>que respecto del factor “sentencias dictadas” dentro de la evaluación de los “Antecedentes”,</w:t>
      </w:r>
      <w:r w:rsidR="002944B4" w:rsidRPr="0014003A">
        <w:rPr>
          <w:rFonts w:ascii="Arial" w:hAnsi="Arial" w:cs="Arial"/>
          <w:sz w:val="24"/>
          <w:szCs w:val="24"/>
        </w:rPr>
        <w:t xml:space="preserve"> en</w:t>
      </w:r>
      <w:r w:rsidR="0031147A" w:rsidRPr="0014003A">
        <w:rPr>
          <w:rFonts w:ascii="Arial" w:hAnsi="Arial" w:cs="Arial"/>
          <w:sz w:val="24"/>
          <w:szCs w:val="24"/>
        </w:rPr>
        <w:t xml:space="preserve"> el Anexo C </w:t>
      </w:r>
      <w:r w:rsidR="002944B4" w:rsidRPr="0014003A">
        <w:rPr>
          <w:rFonts w:ascii="Arial" w:hAnsi="Arial" w:cs="Arial"/>
          <w:sz w:val="24"/>
          <w:szCs w:val="24"/>
        </w:rPr>
        <w:t xml:space="preserve">del Pliego se </w:t>
      </w:r>
      <w:r w:rsidR="0031147A" w:rsidRPr="0014003A">
        <w:rPr>
          <w:rFonts w:ascii="Arial" w:hAnsi="Arial" w:cs="Arial"/>
          <w:sz w:val="24"/>
          <w:szCs w:val="24"/>
        </w:rPr>
        <w:t xml:space="preserve">establece que se otorgará cinco puntos </w:t>
      </w:r>
      <w:r w:rsidR="0031147A" w:rsidRPr="0014003A">
        <w:rPr>
          <w:rFonts w:ascii="Arial" w:hAnsi="Arial" w:cs="Arial"/>
          <w:i/>
          <w:sz w:val="24"/>
          <w:szCs w:val="24"/>
        </w:rPr>
        <w:t xml:space="preserve">“a aquellas empresas que no posean sentencias dictadas como consecuencia de reclamos laborales realizados a la empresa”, </w:t>
      </w:r>
      <w:r w:rsidR="002944B4" w:rsidRPr="0014003A">
        <w:rPr>
          <w:rFonts w:ascii="Arial" w:hAnsi="Arial" w:cs="Arial"/>
          <w:i/>
          <w:sz w:val="24"/>
          <w:szCs w:val="24"/>
        </w:rPr>
        <w:t xml:space="preserve">se entiende conveniente que se precise </w:t>
      </w:r>
      <w:r w:rsidR="0031147A" w:rsidRPr="0014003A">
        <w:rPr>
          <w:rFonts w:ascii="Arial" w:hAnsi="Arial" w:cs="Arial"/>
          <w:sz w:val="24"/>
          <w:szCs w:val="24"/>
        </w:rPr>
        <w:t xml:space="preserve"> que, a efectos del otorgamiento de la referida puntuación, tales sentencias </w:t>
      </w:r>
      <w:r w:rsidR="007D31E6" w:rsidRPr="0014003A">
        <w:rPr>
          <w:rFonts w:ascii="Arial" w:hAnsi="Arial" w:cs="Arial"/>
          <w:sz w:val="24"/>
          <w:szCs w:val="24"/>
        </w:rPr>
        <w:t xml:space="preserve">no </w:t>
      </w:r>
      <w:r w:rsidR="0031147A" w:rsidRPr="0014003A">
        <w:rPr>
          <w:rFonts w:ascii="Arial" w:hAnsi="Arial" w:cs="Arial"/>
          <w:sz w:val="24"/>
          <w:szCs w:val="24"/>
        </w:rPr>
        <w:t xml:space="preserve">deben </w:t>
      </w:r>
      <w:r w:rsidR="00897AEC">
        <w:rPr>
          <w:rFonts w:ascii="Arial" w:hAnsi="Arial" w:cs="Arial"/>
          <w:sz w:val="24"/>
          <w:szCs w:val="24"/>
        </w:rPr>
        <w:t>condenatorias</w:t>
      </w:r>
      <w:r w:rsidR="007D31E6" w:rsidRPr="0014003A">
        <w:rPr>
          <w:rFonts w:ascii="Arial" w:hAnsi="Arial" w:cs="Arial"/>
          <w:sz w:val="24"/>
          <w:szCs w:val="24"/>
        </w:rPr>
        <w:t xml:space="preserve"> y encontrarse en estado  firme</w:t>
      </w:r>
      <w:r w:rsidR="00897AEC">
        <w:rPr>
          <w:rFonts w:ascii="Arial" w:hAnsi="Arial" w:cs="Arial"/>
          <w:sz w:val="24"/>
          <w:szCs w:val="24"/>
        </w:rPr>
        <w:t>, no siendo suficiente</w:t>
      </w:r>
      <w:r w:rsidR="00AF26F6" w:rsidRPr="0014003A">
        <w:rPr>
          <w:rFonts w:ascii="Arial" w:hAnsi="Arial" w:cs="Arial"/>
          <w:sz w:val="24"/>
          <w:szCs w:val="24"/>
        </w:rPr>
        <w:t xml:space="preserve"> </w:t>
      </w:r>
      <w:r w:rsidR="007D31E6" w:rsidRPr="0014003A">
        <w:rPr>
          <w:rFonts w:ascii="Arial" w:hAnsi="Arial" w:cs="Arial"/>
          <w:sz w:val="24"/>
          <w:szCs w:val="24"/>
        </w:rPr>
        <w:t xml:space="preserve">únicamente </w:t>
      </w:r>
      <w:r w:rsidR="002944B4" w:rsidRPr="0014003A">
        <w:rPr>
          <w:rFonts w:ascii="Arial" w:hAnsi="Arial" w:cs="Arial"/>
          <w:sz w:val="24"/>
          <w:szCs w:val="24"/>
        </w:rPr>
        <w:t xml:space="preserve">lo de </w:t>
      </w:r>
      <w:r w:rsidR="00AF26F6" w:rsidRPr="0014003A">
        <w:rPr>
          <w:rFonts w:ascii="Arial" w:hAnsi="Arial" w:cs="Arial"/>
          <w:sz w:val="24"/>
          <w:szCs w:val="24"/>
        </w:rPr>
        <w:t xml:space="preserve"> </w:t>
      </w:r>
      <w:r w:rsidR="007D31E6" w:rsidRPr="0014003A">
        <w:rPr>
          <w:rFonts w:ascii="Arial" w:hAnsi="Arial" w:cs="Arial"/>
          <w:sz w:val="24"/>
          <w:szCs w:val="24"/>
        </w:rPr>
        <w:t>“sentencias dictadas”</w:t>
      </w:r>
      <w:r w:rsidR="0031147A" w:rsidRPr="0014003A">
        <w:rPr>
          <w:rFonts w:ascii="Arial" w:hAnsi="Arial" w:cs="Arial"/>
          <w:sz w:val="24"/>
          <w:szCs w:val="24"/>
        </w:rPr>
        <w:t>;</w:t>
      </w:r>
    </w:p>
    <w:p w:rsidR="0031147A" w:rsidRPr="00897AEC" w:rsidRDefault="004B5948" w:rsidP="00897AEC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t>3</w:t>
      </w:r>
      <w:r w:rsidR="0031147A" w:rsidRPr="0014003A">
        <w:rPr>
          <w:rFonts w:ascii="Arial" w:hAnsi="Arial" w:cs="Arial"/>
          <w:b/>
          <w:sz w:val="24"/>
          <w:szCs w:val="24"/>
        </w:rPr>
        <w:t xml:space="preserve">) </w:t>
      </w:r>
      <w:r w:rsidR="0031147A" w:rsidRPr="0014003A">
        <w:rPr>
          <w:rFonts w:ascii="Arial" w:hAnsi="Arial" w:cs="Arial"/>
          <w:sz w:val="24"/>
          <w:szCs w:val="24"/>
        </w:rPr>
        <w:t>que el expediente en el que se tramitaron las presentes actuaciones no sigue un orden regular, en forma sucesiva y por orden de fechas, tal como lo establece el artículo 34 del Reglamento Administrativo del B.C.U aprobado el 06.12.17 por RN: D-377-2017,</w:t>
      </w:r>
      <w:r w:rsidR="00897AEC">
        <w:rPr>
          <w:rFonts w:ascii="Arial" w:hAnsi="Arial" w:cs="Arial"/>
          <w:sz w:val="24"/>
          <w:szCs w:val="24"/>
        </w:rPr>
        <w:t xml:space="preserve"> </w:t>
      </w:r>
      <w:r w:rsidR="0031147A" w:rsidRPr="0014003A">
        <w:rPr>
          <w:rFonts w:ascii="Arial" w:hAnsi="Arial" w:cs="Arial"/>
          <w:sz w:val="24"/>
          <w:szCs w:val="24"/>
        </w:rPr>
        <w:t>en detrimento del principio de economía, celeridad y eficacia que debe regir en la Administración Pública;</w:t>
      </w:r>
    </w:p>
    <w:p w:rsidR="007949EE" w:rsidRPr="0014003A" w:rsidRDefault="007949EE" w:rsidP="00897AE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t xml:space="preserve">ATENTO: </w:t>
      </w:r>
      <w:r w:rsidRPr="0014003A">
        <w:rPr>
          <w:rFonts w:ascii="Arial" w:hAnsi="Arial" w:cs="Arial"/>
          <w:sz w:val="24"/>
          <w:szCs w:val="24"/>
        </w:rPr>
        <w:t>a lo expuesto precedentemente y a lo dispuesto por el art. 211 literal B) de la Constitución de la República;</w:t>
      </w:r>
    </w:p>
    <w:p w:rsidR="007949EE" w:rsidRPr="0014003A" w:rsidRDefault="007949EE" w:rsidP="0014003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t>EL TRIBUNAL ACUERDA</w:t>
      </w:r>
    </w:p>
    <w:p w:rsidR="007949EE" w:rsidRPr="0014003A" w:rsidRDefault="007949EE" w:rsidP="001400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t xml:space="preserve">1) </w:t>
      </w:r>
      <w:r w:rsidR="004B5948" w:rsidRPr="0014003A">
        <w:rPr>
          <w:rFonts w:ascii="Arial" w:hAnsi="Arial" w:cs="Arial"/>
          <w:sz w:val="24"/>
          <w:szCs w:val="24"/>
        </w:rPr>
        <w:t>Cometer al Contador Delegado</w:t>
      </w:r>
      <w:r w:rsidR="004B5948" w:rsidRPr="0014003A">
        <w:rPr>
          <w:sz w:val="24"/>
          <w:szCs w:val="24"/>
        </w:rPr>
        <w:t xml:space="preserve"> </w:t>
      </w:r>
      <w:r w:rsidR="004B5948" w:rsidRPr="0014003A">
        <w:rPr>
          <w:rFonts w:ascii="Arial" w:hAnsi="Arial" w:cs="Arial"/>
          <w:sz w:val="24"/>
          <w:szCs w:val="24"/>
        </w:rPr>
        <w:t>la intervención del gasto previo control de su imputación a Grupo adecuado con disponibilidad suficiente;</w:t>
      </w:r>
    </w:p>
    <w:p w:rsidR="0031147A" w:rsidRPr="0014003A" w:rsidRDefault="0031147A" w:rsidP="0014003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t>2)</w:t>
      </w:r>
      <w:r w:rsidRPr="0014003A">
        <w:rPr>
          <w:rFonts w:ascii="Arial" w:hAnsi="Arial" w:cs="Arial"/>
          <w:sz w:val="24"/>
          <w:szCs w:val="24"/>
        </w:rPr>
        <w:t xml:space="preserve"> Téng</w:t>
      </w:r>
      <w:bookmarkStart w:id="0" w:name="_GoBack"/>
      <w:bookmarkEnd w:id="0"/>
      <w:r w:rsidRPr="0014003A">
        <w:rPr>
          <w:rFonts w:ascii="Arial" w:hAnsi="Arial" w:cs="Arial"/>
          <w:sz w:val="24"/>
          <w:szCs w:val="24"/>
        </w:rPr>
        <w:t>ase presente lo expresado en los Considerandos;</w:t>
      </w:r>
    </w:p>
    <w:p w:rsidR="0014003A" w:rsidRDefault="0031147A" w:rsidP="001400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003A">
        <w:rPr>
          <w:rFonts w:ascii="Arial" w:hAnsi="Arial" w:cs="Arial"/>
          <w:b/>
          <w:sz w:val="24"/>
          <w:szCs w:val="24"/>
        </w:rPr>
        <w:lastRenderedPageBreak/>
        <w:t>3</w:t>
      </w:r>
      <w:r w:rsidR="007949EE" w:rsidRPr="0014003A">
        <w:rPr>
          <w:rFonts w:ascii="Arial" w:hAnsi="Arial" w:cs="Arial"/>
          <w:b/>
          <w:sz w:val="24"/>
          <w:szCs w:val="24"/>
        </w:rPr>
        <w:t xml:space="preserve">) </w:t>
      </w:r>
      <w:r w:rsidR="007949EE" w:rsidRPr="0014003A">
        <w:rPr>
          <w:rFonts w:ascii="Arial" w:hAnsi="Arial" w:cs="Arial"/>
          <w:sz w:val="24"/>
          <w:szCs w:val="24"/>
        </w:rPr>
        <w:t>Devolver las actuaciones.</w:t>
      </w:r>
    </w:p>
    <w:p w:rsidR="00897AEC" w:rsidRDefault="00897AEC" w:rsidP="001400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7AEC" w:rsidRDefault="00897AEC" w:rsidP="001400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7AEC" w:rsidRDefault="00897AEC" w:rsidP="001400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7AEC" w:rsidRDefault="00897AEC" w:rsidP="001400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7AEC" w:rsidRDefault="00897AEC" w:rsidP="001400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7AEC" w:rsidRDefault="00897AEC" w:rsidP="001400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7AEC" w:rsidRDefault="00897AEC" w:rsidP="001400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7AEC" w:rsidRPr="00897AEC" w:rsidRDefault="00897AEC" w:rsidP="00897A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7AEC">
        <w:rPr>
          <w:rFonts w:ascii="Arial" w:hAnsi="Arial" w:cs="Arial"/>
          <w:b/>
          <w:sz w:val="24"/>
          <w:szCs w:val="24"/>
        </w:rPr>
        <w:t xml:space="preserve">CONSTANCIA DE FUNDAMENTO DE VOTO DISCORDE DEL MINISTRO DR. ALVARO EZCURRA: </w:t>
      </w:r>
      <w:r w:rsidRPr="00897AEC">
        <w:rPr>
          <w:rFonts w:ascii="Arial" w:hAnsi="Arial" w:cs="Arial"/>
          <w:sz w:val="24"/>
          <w:szCs w:val="24"/>
        </w:rPr>
        <w:t xml:space="preserve">“Voto discorde la presente carpeta por entender al igual que la división Jurídica del Organismo que el gasto debió haber sido observado por violación de </w:t>
      </w:r>
      <w:r w:rsidRPr="00897AEC">
        <w:rPr>
          <w:rFonts w:ascii="Arial" w:hAnsi="Arial" w:cs="Arial"/>
          <w:sz w:val="24"/>
          <w:szCs w:val="24"/>
        </w:rPr>
        <w:t>los artículos 48 y 65 del TOCAF.”</w:t>
      </w:r>
    </w:p>
    <w:p w:rsidR="00897AEC" w:rsidRPr="0014003A" w:rsidRDefault="00897AEC" w:rsidP="001400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003A" w:rsidRPr="0014003A" w:rsidRDefault="0014003A" w:rsidP="001400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5015" w:rsidRPr="0014003A" w:rsidRDefault="0014003A" w:rsidP="001400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4003A">
        <w:rPr>
          <w:rFonts w:ascii="Arial" w:hAnsi="Arial" w:cs="Arial"/>
          <w:sz w:val="24"/>
          <w:szCs w:val="24"/>
        </w:rPr>
        <w:t>lm</w:t>
      </w:r>
      <w:proofErr w:type="gramEnd"/>
      <w:r w:rsidR="00D55015" w:rsidRPr="0014003A">
        <w:rPr>
          <w:rFonts w:ascii="Arial" w:hAnsi="Arial" w:cs="Arial"/>
          <w:i/>
          <w:sz w:val="24"/>
          <w:szCs w:val="24"/>
        </w:rPr>
        <w:t xml:space="preserve">. </w:t>
      </w:r>
    </w:p>
    <w:sectPr w:rsidR="00D55015" w:rsidRPr="0014003A" w:rsidSect="006C2270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AEC" w:rsidRDefault="00897AEC" w:rsidP="00897AEC">
      <w:pPr>
        <w:spacing w:after="0" w:line="240" w:lineRule="auto"/>
      </w:pPr>
      <w:r>
        <w:separator/>
      </w:r>
    </w:p>
  </w:endnote>
  <w:endnote w:type="continuationSeparator" w:id="0">
    <w:p w:rsidR="00897AEC" w:rsidRDefault="00897AEC" w:rsidP="00897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022143"/>
      <w:docPartObj>
        <w:docPartGallery w:val="Page Numbers (Bottom of Page)"/>
        <w:docPartUnique/>
      </w:docPartObj>
    </w:sdtPr>
    <w:sdtContent>
      <w:p w:rsidR="00897AEC" w:rsidRDefault="00897AE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270" w:rsidRPr="006C2270">
          <w:rPr>
            <w:noProof/>
            <w:lang w:val="es-ES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AEC" w:rsidRDefault="00897AEC" w:rsidP="00897AEC">
      <w:pPr>
        <w:spacing w:after="0" w:line="240" w:lineRule="auto"/>
      </w:pPr>
      <w:r>
        <w:separator/>
      </w:r>
    </w:p>
  </w:footnote>
  <w:footnote w:type="continuationSeparator" w:id="0">
    <w:p w:rsidR="00897AEC" w:rsidRDefault="00897AEC" w:rsidP="00897A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D6"/>
    <w:rsid w:val="00000813"/>
    <w:rsid w:val="00090901"/>
    <w:rsid w:val="000F37B1"/>
    <w:rsid w:val="000F3E28"/>
    <w:rsid w:val="0014003A"/>
    <w:rsid w:val="001625FA"/>
    <w:rsid w:val="00215C03"/>
    <w:rsid w:val="00244462"/>
    <w:rsid w:val="00283C40"/>
    <w:rsid w:val="002944B4"/>
    <w:rsid w:val="002F13DD"/>
    <w:rsid w:val="002F6EEC"/>
    <w:rsid w:val="00304DB7"/>
    <w:rsid w:val="0031147A"/>
    <w:rsid w:val="003F291C"/>
    <w:rsid w:val="00487004"/>
    <w:rsid w:val="004B5948"/>
    <w:rsid w:val="00515C5A"/>
    <w:rsid w:val="005600AE"/>
    <w:rsid w:val="005C721D"/>
    <w:rsid w:val="005D45B1"/>
    <w:rsid w:val="005D5E0D"/>
    <w:rsid w:val="006042C9"/>
    <w:rsid w:val="00691419"/>
    <w:rsid w:val="006C2270"/>
    <w:rsid w:val="007949EE"/>
    <w:rsid w:val="007D31E6"/>
    <w:rsid w:val="00840E05"/>
    <w:rsid w:val="00897AEC"/>
    <w:rsid w:val="00911524"/>
    <w:rsid w:val="009A5C0C"/>
    <w:rsid w:val="00AB62C0"/>
    <w:rsid w:val="00AF26F6"/>
    <w:rsid w:val="00B43E12"/>
    <w:rsid w:val="00B86703"/>
    <w:rsid w:val="00C17F5D"/>
    <w:rsid w:val="00C3387A"/>
    <w:rsid w:val="00CB616E"/>
    <w:rsid w:val="00CD579E"/>
    <w:rsid w:val="00D070F5"/>
    <w:rsid w:val="00D55015"/>
    <w:rsid w:val="00DB20DD"/>
    <w:rsid w:val="00DB2553"/>
    <w:rsid w:val="00E523D1"/>
    <w:rsid w:val="00E57252"/>
    <w:rsid w:val="00EB49D6"/>
    <w:rsid w:val="00ED1DF8"/>
    <w:rsid w:val="00F05F8E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1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3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7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AEC"/>
  </w:style>
  <w:style w:type="paragraph" w:styleId="Piedepgina">
    <w:name w:val="footer"/>
    <w:basedOn w:val="Normal"/>
    <w:link w:val="PiedepginaCar"/>
    <w:uiPriority w:val="99"/>
    <w:unhideWhenUsed/>
    <w:rsid w:val="00897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1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3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7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AEC"/>
  </w:style>
  <w:style w:type="paragraph" w:styleId="Piedepgina">
    <w:name w:val="footer"/>
    <w:basedOn w:val="Normal"/>
    <w:link w:val="PiedepginaCar"/>
    <w:uiPriority w:val="99"/>
    <w:unhideWhenUsed/>
    <w:rsid w:val="00897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C6066-02E1-41A2-934E-37F711F3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2019-04-25T16:22:00Z</cp:lastPrinted>
  <dcterms:created xsi:type="dcterms:W3CDTF">2019-04-25T16:11:00Z</dcterms:created>
  <dcterms:modified xsi:type="dcterms:W3CDTF">2019-04-25T16:22:00Z</dcterms:modified>
</cp:coreProperties>
</file>