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31" w:rsidRPr="00786EEB" w:rsidRDefault="0090093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945/19</w:t>
      </w:r>
    </w:p>
    <w:p w:rsidR="00900931" w:rsidRDefault="0090093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00931" w:rsidRPr="00900931" w:rsidRDefault="00900931" w:rsidP="0090093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0093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00931" w:rsidRPr="00900931" w:rsidRDefault="00900931" w:rsidP="0090093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00931" w:rsidRPr="00900931" w:rsidRDefault="00900931" w:rsidP="0090093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0093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00931" w:rsidRPr="00900931" w:rsidRDefault="00900931" w:rsidP="0090093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00931" w:rsidRPr="00900931" w:rsidRDefault="00900931" w:rsidP="0090093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0093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900931">
        <w:rPr>
          <w:rFonts w:ascii="Helvetica" w:hAnsi="Helvetica"/>
          <w:b/>
          <w:sz w:val="24"/>
          <w:szCs w:val="24"/>
          <w:lang w:val="es-ES_tradnl"/>
        </w:rPr>
        <w:t>10 DE ABRIL DE 2019</w:t>
      </w:r>
    </w:p>
    <w:p w:rsidR="00900931" w:rsidRPr="00900931" w:rsidRDefault="00900931" w:rsidP="0090093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00931" w:rsidRPr="00900931" w:rsidRDefault="00900931" w:rsidP="0090093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00931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2012-17-1-0002488</w:t>
      </w:r>
      <w:r w:rsidRPr="0090093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900931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900931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1080/19</w:t>
      </w:r>
      <w:r w:rsidRPr="00900931">
        <w:rPr>
          <w:rFonts w:ascii="Arial" w:hAnsi="Arial" w:cs="Arial"/>
          <w:b/>
          <w:sz w:val="24"/>
          <w:szCs w:val="24"/>
          <w:lang w:val="en-US"/>
        </w:rPr>
        <w:t>)</w:t>
      </w:r>
    </w:p>
    <w:p w:rsidR="00900931" w:rsidRDefault="00900931" w:rsidP="00900931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900931" w:rsidRDefault="000F4C11" w:rsidP="0090093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</w:t>
      </w:r>
      <w:r w:rsidR="007436BE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Ministerio de Economía y Finanzas relacionadas con el contrato de arrendamiento suscrito entre el Banco Hipotecario del Uruguay (BHU) y la Dirección General Impositiva (DGI), para el arriendo del Segundo Subsuelo del Padrón N° 14.698 </w:t>
      </w:r>
      <w:r w:rsidR="000B246A">
        <w:rPr>
          <w:rFonts w:ascii="Arial" w:hAnsi="Arial" w:cs="Arial"/>
          <w:sz w:val="24"/>
          <w:szCs w:val="24"/>
        </w:rPr>
        <w:t xml:space="preserve">de la localidad catastral de Montevideo, con </w:t>
      </w:r>
      <w:r w:rsidR="000D1865">
        <w:rPr>
          <w:rFonts w:ascii="Arial" w:hAnsi="Arial" w:cs="Arial"/>
          <w:sz w:val="24"/>
          <w:szCs w:val="24"/>
        </w:rPr>
        <w:t>frente a la calle Avda. Fernández Crespo N° 1508;</w:t>
      </w:r>
    </w:p>
    <w:p w:rsidR="00900931" w:rsidRDefault="000F4C11" w:rsidP="0090093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D705D4">
        <w:rPr>
          <w:rFonts w:ascii="Arial" w:hAnsi="Arial" w:cs="Arial"/>
          <w:b/>
          <w:sz w:val="24"/>
          <w:szCs w:val="24"/>
        </w:rPr>
        <w:t xml:space="preserve"> 1) </w:t>
      </w:r>
      <w:r w:rsidR="00D705D4">
        <w:rPr>
          <w:rFonts w:ascii="Arial" w:hAnsi="Arial" w:cs="Arial"/>
          <w:sz w:val="24"/>
          <w:szCs w:val="24"/>
        </w:rPr>
        <w:t>que este Tribunal en Sesión de fecha 19 de diciem</w:t>
      </w:r>
      <w:r w:rsidR="00900931">
        <w:rPr>
          <w:rFonts w:ascii="Arial" w:hAnsi="Arial" w:cs="Arial"/>
          <w:sz w:val="24"/>
          <w:szCs w:val="24"/>
        </w:rPr>
        <w:softHyphen/>
      </w:r>
      <w:r w:rsidR="00D705D4">
        <w:rPr>
          <w:rFonts w:ascii="Arial" w:hAnsi="Arial" w:cs="Arial"/>
          <w:sz w:val="24"/>
          <w:szCs w:val="24"/>
        </w:rPr>
        <w:t xml:space="preserve">bre del 2012, </w:t>
      </w:r>
      <w:r w:rsidR="007436BE">
        <w:rPr>
          <w:rFonts w:ascii="Arial" w:hAnsi="Arial" w:cs="Arial"/>
          <w:sz w:val="24"/>
          <w:szCs w:val="24"/>
        </w:rPr>
        <w:t>acordó</w:t>
      </w:r>
      <w:r w:rsidR="00D705D4">
        <w:rPr>
          <w:rFonts w:ascii="Arial" w:hAnsi="Arial" w:cs="Arial"/>
          <w:sz w:val="24"/>
          <w:szCs w:val="24"/>
        </w:rPr>
        <w:t xml:space="preserve"> no formular observaciones y </w:t>
      </w:r>
      <w:r w:rsidR="009A470D">
        <w:rPr>
          <w:rFonts w:ascii="Arial" w:hAnsi="Arial" w:cs="Arial"/>
          <w:sz w:val="24"/>
          <w:szCs w:val="24"/>
        </w:rPr>
        <w:t xml:space="preserve">cometió a la Contadora </w:t>
      </w:r>
      <w:r w:rsidR="00900931">
        <w:rPr>
          <w:rFonts w:ascii="Arial" w:hAnsi="Arial" w:cs="Arial"/>
          <w:sz w:val="24"/>
          <w:szCs w:val="24"/>
        </w:rPr>
        <w:t xml:space="preserve">Auditora </w:t>
      </w:r>
      <w:r w:rsidR="009A470D">
        <w:rPr>
          <w:rFonts w:ascii="Arial" w:hAnsi="Arial" w:cs="Arial"/>
          <w:sz w:val="24"/>
          <w:szCs w:val="24"/>
        </w:rPr>
        <w:t xml:space="preserve">destacada ante el MEF que, </w:t>
      </w:r>
      <w:r w:rsidR="00D705D4">
        <w:rPr>
          <w:rFonts w:ascii="Arial" w:hAnsi="Arial" w:cs="Arial"/>
          <w:sz w:val="24"/>
          <w:szCs w:val="24"/>
        </w:rPr>
        <w:t>suscrito el contrato de arrendamiento entre las citadas partes por el inmueble referido</w:t>
      </w:r>
      <w:r w:rsidR="00710F35">
        <w:rPr>
          <w:rFonts w:ascii="Arial" w:hAnsi="Arial" w:cs="Arial"/>
          <w:sz w:val="24"/>
          <w:szCs w:val="24"/>
        </w:rPr>
        <w:t>, por el plazo de cinco años prorrogable automáticamente por períodos de un año</w:t>
      </w:r>
      <w:r w:rsidR="00D705D4">
        <w:rPr>
          <w:rFonts w:ascii="Arial" w:hAnsi="Arial" w:cs="Arial"/>
          <w:sz w:val="24"/>
          <w:szCs w:val="24"/>
        </w:rPr>
        <w:t xml:space="preserve">,  </w:t>
      </w:r>
      <w:r w:rsidR="009A470D">
        <w:rPr>
          <w:rFonts w:ascii="Arial" w:hAnsi="Arial" w:cs="Arial"/>
          <w:sz w:val="24"/>
          <w:szCs w:val="24"/>
        </w:rPr>
        <w:t xml:space="preserve">interviniera </w:t>
      </w:r>
      <w:r w:rsidR="00900931">
        <w:rPr>
          <w:rFonts w:ascii="Arial" w:hAnsi="Arial" w:cs="Arial"/>
          <w:sz w:val="24"/>
          <w:szCs w:val="24"/>
        </w:rPr>
        <w:t>el gasto de $</w:t>
      </w:r>
      <w:r w:rsidR="00D705D4">
        <w:rPr>
          <w:rFonts w:ascii="Arial" w:hAnsi="Arial" w:cs="Arial"/>
          <w:sz w:val="24"/>
          <w:szCs w:val="24"/>
        </w:rPr>
        <w:t xml:space="preserve">3:388.800 anuales, más los </w:t>
      </w:r>
      <w:r w:rsidR="00DB7B30">
        <w:rPr>
          <w:rFonts w:ascii="Arial" w:hAnsi="Arial" w:cs="Arial"/>
          <w:sz w:val="24"/>
          <w:szCs w:val="24"/>
        </w:rPr>
        <w:t>gastos comunes</w:t>
      </w:r>
      <w:r w:rsidR="007436BE">
        <w:rPr>
          <w:rFonts w:ascii="Arial" w:hAnsi="Arial" w:cs="Arial"/>
          <w:sz w:val="24"/>
          <w:szCs w:val="24"/>
        </w:rPr>
        <w:t>,</w:t>
      </w:r>
      <w:r w:rsidR="00DB7B30">
        <w:rPr>
          <w:rFonts w:ascii="Arial" w:hAnsi="Arial" w:cs="Arial"/>
          <w:sz w:val="24"/>
          <w:szCs w:val="24"/>
        </w:rPr>
        <w:t xml:space="preserve"> previo control de su imputación al ob</w:t>
      </w:r>
      <w:r w:rsidR="00900931">
        <w:rPr>
          <w:rFonts w:ascii="Arial" w:hAnsi="Arial" w:cs="Arial"/>
          <w:sz w:val="24"/>
          <w:szCs w:val="24"/>
        </w:rPr>
        <w:t>jeto del gasto correspondiente;</w:t>
      </w:r>
    </w:p>
    <w:p w:rsidR="00900931" w:rsidRDefault="00DB7B30" w:rsidP="0090093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D705D4">
        <w:rPr>
          <w:rFonts w:ascii="Arial" w:hAnsi="Arial" w:cs="Arial"/>
          <w:sz w:val="24"/>
          <w:szCs w:val="24"/>
        </w:rPr>
        <w:t xml:space="preserve">que con fecha 1° de agosto del 2013, el Banco Hipotecario del Uruguay (BHU) y la Dirección General Impositiva (DGI), suscribieron </w:t>
      </w:r>
      <w:r w:rsidR="000C5392">
        <w:rPr>
          <w:rFonts w:ascii="Arial" w:hAnsi="Arial" w:cs="Arial"/>
          <w:sz w:val="24"/>
          <w:szCs w:val="24"/>
        </w:rPr>
        <w:t>el</w:t>
      </w:r>
      <w:r w:rsidR="00D705D4">
        <w:rPr>
          <w:rFonts w:ascii="Arial" w:hAnsi="Arial" w:cs="Arial"/>
          <w:sz w:val="24"/>
          <w:szCs w:val="24"/>
        </w:rPr>
        <w:t xml:space="preserve"> contrato de arrendamiento</w:t>
      </w:r>
      <w:r w:rsidR="000C5392">
        <w:rPr>
          <w:rFonts w:ascii="Arial" w:hAnsi="Arial" w:cs="Arial"/>
          <w:sz w:val="24"/>
          <w:szCs w:val="24"/>
        </w:rPr>
        <w:t xml:space="preserve"> </w:t>
      </w:r>
      <w:r w:rsidR="007436BE">
        <w:rPr>
          <w:rFonts w:ascii="Arial" w:hAnsi="Arial" w:cs="Arial"/>
          <w:sz w:val="24"/>
          <w:szCs w:val="24"/>
        </w:rPr>
        <w:t>relacionado</w:t>
      </w:r>
      <w:r w:rsidR="000C5392">
        <w:rPr>
          <w:rFonts w:ascii="Arial" w:hAnsi="Arial" w:cs="Arial"/>
          <w:sz w:val="24"/>
          <w:szCs w:val="24"/>
        </w:rPr>
        <w:t>, por el precio mensual de $ 282.400 y por el plazo de cinco años a partir de la firma del mismo, prorrogable por periodos anuales</w:t>
      </w:r>
      <w:r w:rsidR="007436BE">
        <w:rPr>
          <w:rFonts w:ascii="Arial" w:hAnsi="Arial" w:cs="Arial"/>
          <w:sz w:val="24"/>
          <w:szCs w:val="24"/>
        </w:rPr>
        <w:t>, salvo preaviso en contrario</w:t>
      </w:r>
      <w:r w:rsidR="000C5392">
        <w:rPr>
          <w:rFonts w:ascii="Arial" w:hAnsi="Arial" w:cs="Arial"/>
          <w:sz w:val="24"/>
          <w:szCs w:val="24"/>
        </w:rPr>
        <w:t xml:space="preserve"> (cláusula</w:t>
      </w:r>
      <w:r w:rsidR="007436BE">
        <w:rPr>
          <w:rFonts w:ascii="Arial" w:hAnsi="Arial" w:cs="Arial"/>
          <w:sz w:val="24"/>
          <w:szCs w:val="24"/>
        </w:rPr>
        <w:t>s</w:t>
      </w:r>
      <w:r w:rsidR="000C5392">
        <w:rPr>
          <w:rFonts w:ascii="Arial" w:hAnsi="Arial" w:cs="Arial"/>
          <w:sz w:val="24"/>
          <w:szCs w:val="24"/>
        </w:rPr>
        <w:t xml:space="preserve"> tercera y cuarta);</w:t>
      </w:r>
    </w:p>
    <w:p w:rsidR="00900931" w:rsidRDefault="00912407" w:rsidP="0090093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en esta oportunidad se remite:</w:t>
      </w:r>
    </w:p>
    <w:p w:rsidR="00900931" w:rsidRDefault="00912407" w:rsidP="0090093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12407">
        <w:rPr>
          <w:rFonts w:ascii="Arial" w:hAnsi="Arial" w:cs="Arial"/>
          <w:b/>
          <w:sz w:val="24"/>
          <w:szCs w:val="24"/>
        </w:rPr>
        <w:t>3.1)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436BE" w:rsidRPr="007436BE">
        <w:rPr>
          <w:rFonts w:ascii="Arial" w:hAnsi="Arial" w:cs="Arial"/>
          <w:sz w:val="24"/>
          <w:szCs w:val="24"/>
        </w:rPr>
        <w:t>informe</w:t>
      </w:r>
      <w:r>
        <w:rPr>
          <w:rFonts w:ascii="Arial" w:hAnsi="Arial" w:cs="Arial"/>
          <w:sz w:val="24"/>
          <w:szCs w:val="24"/>
        </w:rPr>
        <w:t xml:space="preserve"> de la Contadora Auditora de fecha 25.02.2019, comunica</w:t>
      </w:r>
      <w:r w:rsidR="007436BE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que dev</w:t>
      </w:r>
      <w:r w:rsidR="007436BE">
        <w:rPr>
          <w:rFonts w:ascii="Arial" w:hAnsi="Arial" w:cs="Arial"/>
          <w:sz w:val="24"/>
          <w:szCs w:val="24"/>
        </w:rPr>
        <w:t xml:space="preserve">olvió las actuaciones </w:t>
      </w:r>
      <w:r>
        <w:rPr>
          <w:rFonts w:ascii="Arial" w:hAnsi="Arial" w:cs="Arial"/>
          <w:sz w:val="24"/>
          <w:szCs w:val="24"/>
        </w:rPr>
        <w:t>sin interven</w:t>
      </w:r>
      <w:r w:rsidR="007436BE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, </w:t>
      </w:r>
      <w:r w:rsidR="007436BE">
        <w:rPr>
          <w:rFonts w:ascii="Arial" w:hAnsi="Arial" w:cs="Arial"/>
          <w:sz w:val="24"/>
          <w:szCs w:val="24"/>
        </w:rPr>
        <w:t xml:space="preserve">en virtud </w:t>
      </w:r>
      <w:proofErr w:type="gramStart"/>
      <w:r w:rsidR="007436BE">
        <w:rPr>
          <w:rFonts w:ascii="Arial" w:hAnsi="Arial" w:cs="Arial"/>
          <w:sz w:val="24"/>
          <w:szCs w:val="24"/>
        </w:rPr>
        <w:lastRenderedPageBreak/>
        <w:t>de</w:t>
      </w:r>
      <w:proofErr w:type="gramEnd"/>
      <w:r w:rsidR="007436B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en la nota </w:t>
      </w:r>
      <w:r w:rsidR="00EB1756">
        <w:rPr>
          <w:rFonts w:ascii="Arial" w:hAnsi="Arial" w:cs="Arial"/>
          <w:sz w:val="24"/>
          <w:szCs w:val="24"/>
        </w:rPr>
        <w:t xml:space="preserve">de la DGI </w:t>
      </w:r>
      <w:r>
        <w:rPr>
          <w:rFonts w:ascii="Arial" w:hAnsi="Arial" w:cs="Arial"/>
          <w:sz w:val="24"/>
          <w:szCs w:val="24"/>
        </w:rPr>
        <w:t>de fecha 8.02.2019</w:t>
      </w:r>
      <w:r w:rsidR="00EB17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 con el ajuste paramétrico, no se adjuntó información para su revisión, no habiendo </w:t>
      </w:r>
      <w:r w:rsidR="007436BE">
        <w:rPr>
          <w:rFonts w:ascii="Arial" w:hAnsi="Arial" w:cs="Arial"/>
          <w:sz w:val="24"/>
          <w:szCs w:val="24"/>
        </w:rPr>
        <w:t>esa</w:t>
      </w:r>
      <w:r>
        <w:rPr>
          <w:rFonts w:ascii="Arial" w:hAnsi="Arial" w:cs="Arial"/>
          <w:sz w:val="24"/>
          <w:szCs w:val="24"/>
        </w:rPr>
        <w:t xml:space="preserve"> Auditoría arribado al mismo monto que la Administración. Asimismo, entiende que el cometido de este Tribunal de fecha 19.12.2012</w:t>
      </w:r>
      <w:r w:rsidR="00EB1756">
        <w:rPr>
          <w:rFonts w:ascii="Arial" w:hAnsi="Arial" w:cs="Arial"/>
          <w:sz w:val="24"/>
          <w:szCs w:val="24"/>
        </w:rPr>
        <w:t>, no alcanza a las prórrogas de la contratación, en virtud de lo cual solicita su remisión</w:t>
      </w:r>
      <w:r w:rsidR="009A470D">
        <w:rPr>
          <w:rFonts w:ascii="Arial" w:hAnsi="Arial" w:cs="Arial"/>
          <w:sz w:val="24"/>
          <w:szCs w:val="24"/>
        </w:rPr>
        <w:t xml:space="preserve"> a este Tribunal,</w:t>
      </w:r>
      <w:r w:rsidR="00EB1756">
        <w:rPr>
          <w:rFonts w:ascii="Arial" w:hAnsi="Arial" w:cs="Arial"/>
          <w:sz w:val="24"/>
          <w:szCs w:val="24"/>
        </w:rPr>
        <w:t xml:space="preserve"> a dichos efectos;</w:t>
      </w:r>
    </w:p>
    <w:p w:rsidR="00912407" w:rsidRPr="00EB1756" w:rsidRDefault="00912407" w:rsidP="0090093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3.2)</w:t>
      </w:r>
      <w:r w:rsidR="00EB1756">
        <w:rPr>
          <w:rFonts w:ascii="Arial" w:hAnsi="Arial" w:cs="Arial"/>
          <w:b/>
          <w:sz w:val="24"/>
          <w:szCs w:val="24"/>
        </w:rPr>
        <w:t xml:space="preserve"> </w:t>
      </w:r>
      <w:r w:rsidR="007436BE" w:rsidRPr="007436BE">
        <w:rPr>
          <w:rFonts w:ascii="Arial" w:hAnsi="Arial" w:cs="Arial"/>
          <w:sz w:val="24"/>
          <w:szCs w:val="24"/>
        </w:rPr>
        <w:t>informe de</w:t>
      </w:r>
      <w:r w:rsidR="00EB1756">
        <w:rPr>
          <w:rFonts w:ascii="Arial" w:hAnsi="Arial" w:cs="Arial"/>
          <w:sz w:val="24"/>
          <w:szCs w:val="24"/>
        </w:rPr>
        <w:t xml:space="preserve"> la Encargada del Departamento de Contaduría de la DGI de fecha 11.03.2019,  en </w:t>
      </w:r>
      <w:r w:rsidR="007436BE">
        <w:rPr>
          <w:rFonts w:ascii="Arial" w:hAnsi="Arial" w:cs="Arial"/>
          <w:sz w:val="24"/>
          <w:szCs w:val="24"/>
        </w:rPr>
        <w:t>e</w:t>
      </w:r>
      <w:r w:rsidR="00EB1756">
        <w:rPr>
          <w:rFonts w:ascii="Arial" w:hAnsi="Arial" w:cs="Arial"/>
          <w:sz w:val="24"/>
          <w:szCs w:val="24"/>
        </w:rPr>
        <w:t>l cual se detalla el ajuste d</w:t>
      </w:r>
      <w:r w:rsidR="00900931">
        <w:rPr>
          <w:rFonts w:ascii="Arial" w:hAnsi="Arial" w:cs="Arial"/>
          <w:sz w:val="24"/>
          <w:szCs w:val="24"/>
        </w:rPr>
        <w:t>e precios a considerarse en el E</w:t>
      </w:r>
      <w:r w:rsidR="00EB1756">
        <w:rPr>
          <w:rFonts w:ascii="Arial" w:hAnsi="Arial" w:cs="Arial"/>
          <w:sz w:val="24"/>
          <w:szCs w:val="24"/>
        </w:rPr>
        <w:t xml:space="preserve">jercicio 2018 y el coeficiente de reajuste de la URA; </w:t>
      </w:r>
    </w:p>
    <w:p w:rsidR="00900931" w:rsidRDefault="000F4C11" w:rsidP="0090093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EB1756">
        <w:rPr>
          <w:rFonts w:ascii="Arial" w:hAnsi="Arial" w:cs="Arial"/>
          <w:b/>
          <w:sz w:val="24"/>
          <w:szCs w:val="24"/>
        </w:rPr>
        <w:t xml:space="preserve"> 1) </w:t>
      </w:r>
      <w:r w:rsidR="00EB1756">
        <w:rPr>
          <w:rFonts w:ascii="Arial" w:hAnsi="Arial" w:cs="Arial"/>
          <w:sz w:val="24"/>
          <w:szCs w:val="24"/>
        </w:rPr>
        <w:t xml:space="preserve">que </w:t>
      </w:r>
      <w:r w:rsidR="007436BE" w:rsidRPr="007436BE">
        <w:rPr>
          <w:rFonts w:ascii="Arial" w:hAnsi="Arial" w:cs="Arial"/>
          <w:sz w:val="24"/>
          <w:szCs w:val="24"/>
        </w:rPr>
        <w:t xml:space="preserve">de acuerdo con la cláusula tercera </w:t>
      </w:r>
      <w:r w:rsidR="00710F35">
        <w:rPr>
          <w:rFonts w:ascii="Arial" w:hAnsi="Arial" w:cs="Arial"/>
          <w:sz w:val="24"/>
          <w:szCs w:val="24"/>
        </w:rPr>
        <w:t>de</w:t>
      </w:r>
      <w:r w:rsidR="00EB1756">
        <w:rPr>
          <w:rFonts w:ascii="Arial" w:hAnsi="Arial" w:cs="Arial"/>
          <w:sz w:val="24"/>
          <w:szCs w:val="24"/>
        </w:rPr>
        <w:t xml:space="preserve">l contrato de arrendamiento </w:t>
      </w:r>
      <w:r w:rsidR="00710F35">
        <w:rPr>
          <w:rFonts w:ascii="Arial" w:hAnsi="Arial" w:cs="Arial"/>
          <w:sz w:val="24"/>
          <w:szCs w:val="24"/>
        </w:rPr>
        <w:t xml:space="preserve">suscrito, </w:t>
      </w:r>
      <w:r w:rsidR="00EB1756">
        <w:rPr>
          <w:rFonts w:ascii="Arial" w:hAnsi="Arial" w:cs="Arial"/>
          <w:sz w:val="24"/>
          <w:szCs w:val="24"/>
        </w:rPr>
        <w:t>se estableció</w:t>
      </w:r>
      <w:r w:rsidR="0001174F">
        <w:rPr>
          <w:rFonts w:ascii="Arial" w:hAnsi="Arial" w:cs="Arial"/>
          <w:sz w:val="24"/>
          <w:szCs w:val="24"/>
        </w:rPr>
        <w:t xml:space="preserve"> </w:t>
      </w:r>
      <w:r w:rsidR="00900931">
        <w:rPr>
          <w:rFonts w:ascii="Arial" w:hAnsi="Arial" w:cs="Arial"/>
          <w:sz w:val="24"/>
          <w:szCs w:val="24"/>
        </w:rPr>
        <w:t xml:space="preserve">el reajuste anual de acuerdo con el </w:t>
      </w:r>
      <w:r w:rsidR="0001174F">
        <w:rPr>
          <w:rFonts w:ascii="Arial" w:hAnsi="Arial" w:cs="Arial"/>
          <w:sz w:val="24"/>
          <w:szCs w:val="24"/>
        </w:rPr>
        <w:t xml:space="preserve">coeficiente de </w:t>
      </w:r>
      <w:r w:rsidR="007436BE">
        <w:rPr>
          <w:rFonts w:ascii="Arial" w:hAnsi="Arial" w:cs="Arial"/>
          <w:sz w:val="24"/>
          <w:szCs w:val="24"/>
        </w:rPr>
        <w:t>alquileres previsto en la Ley Nº 14.219 (</w:t>
      </w:r>
      <w:r w:rsidR="007436BE" w:rsidRPr="007436BE">
        <w:rPr>
          <w:rFonts w:ascii="Arial" w:hAnsi="Arial" w:cs="Arial"/>
          <w:sz w:val="24"/>
          <w:szCs w:val="24"/>
        </w:rPr>
        <w:t>URA</w:t>
      </w:r>
      <w:r w:rsidR="007436BE">
        <w:rPr>
          <w:rFonts w:ascii="Arial" w:hAnsi="Arial" w:cs="Arial"/>
          <w:sz w:val="24"/>
          <w:szCs w:val="24"/>
        </w:rPr>
        <w:t>), modificativas y concordantes del mes correspondiente emitido por el INE</w:t>
      </w:r>
      <w:r w:rsidR="00710F35">
        <w:rPr>
          <w:rFonts w:ascii="Arial" w:hAnsi="Arial" w:cs="Arial"/>
          <w:sz w:val="24"/>
          <w:szCs w:val="24"/>
        </w:rPr>
        <w:t>;</w:t>
      </w:r>
    </w:p>
    <w:p w:rsidR="00900931" w:rsidRDefault="009A470D" w:rsidP="0090093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A51C7" w:rsidRPr="00CA51C7">
        <w:rPr>
          <w:rFonts w:ascii="Arial" w:hAnsi="Arial" w:cs="Arial"/>
          <w:b/>
          <w:sz w:val="24"/>
          <w:szCs w:val="24"/>
        </w:rPr>
        <w:t>)</w:t>
      </w:r>
      <w:r w:rsidR="00CA51C7">
        <w:rPr>
          <w:rFonts w:ascii="Arial" w:hAnsi="Arial" w:cs="Arial"/>
          <w:sz w:val="24"/>
          <w:szCs w:val="24"/>
        </w:rPr>
        <w:t xml:space="preserve"> que </w:t>
      </w:r>
      <w:r w:rsidR="00EB1756">
        <w:rPr>
          <w:rFonts w:ascii="Arial" w:hAnsi="Arial" w:cs="Arial"/>
          <w:sz w:val="24"/>
          <w:szCs w:val="24"/>
        </w:rPr>
        <w:t xml:space="preserve">el plazo de vigencia del </w:t>
      </w:r>
      <w:r w:rsidR="00710F35">
        <w:rPr>
          <w:rFonts w:ascii="Arial" w:hAnsi="Arial" w:cs="Arial"/>
          <w:sz w:val="24"/>
          <w:szCs w:val="24"/>
        </w:rPr>
        <w:t xml:space="preserve">mencionado contrato, se estableció, según la cláusula cuarta,  </w:t>
      </w:r>
      <w:r w:rsidR="00EB1756">
        <w:rPr>
          <w:rFonts w:ascii="Arial" w:hAnsi="Arial" w:cs="Arial"/>
          <w:sz w:val="24"/>
          <w:szCs w:val="24"/>
        </w:rPr>
        <w:t>en cinco años a partir de su suscripción, prorroga</w:t>
      </w:r>
      <w:r w:rsidR="00710F35">
        <w:rPr>
          <w:rFonts w:ascii="Arial" w:hAnsi="Arial" w:cs="Arial"/>
          <w:sz w:val="24"/>
          <w:szCs w:val="24"/>
        </w:rPr>
        <w:t>ble</w:t>
      </w:r>
      <w:r w:rsidR="00EB1756">
        <w:rPr>
          <w:rFonts w:ascii="Arial" w:hAnsi="Arial" w:cs="Arial"/>
          <w:sz w:val="24"/>
          <w:szCs w:val="24"/>
        </w:rPr>
        <w:t xml:space="preserve"> por periodos anuales</w:t>
      </w:r>
      <w:r w:rsidR="00710F35">
        <w:rPr>
          <w:rFonts w:ascii="Arial" w:hAnsi="Arial" w:cs="Arial"/>
          <w:sz w:val="24"/>
          <w:szCs w:val="24"/>
        </w:rPr>
        <w:t>, salvo preaviso en contrario</w:t>
      </w:r>
      <w:r w:rsidR="00EB1756">
        <w:rPr>
          <w:rFonts w:ascii="Arial" w:hAnsi="Arial" w:cs="Arial"/>
          <w:sz w:val="24"/>
          <w:szCs w:val="24"/>
        </w:rPr>
        <w:t>;</w:t>
      </w:r>
    </w:p>
    <w:p w:rsidR="00900931" w:rsidRDefault="009A470D" w:rsidP="0090093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36307">
        <w:rPr>
          <w:rFonts w:ascii="Arial" w:hAnsi="Arial" w:cs="Arial"/>
          <w:b/>
          <w:sz w:val="24"/>
          <w:szCs w:val="24"/>
        </w:rPr>
        <w:t xml:space="preserve">) </w:t>
      </w:r>
      <w:r w:rsidR="00823D9C">
        <w:rPr>
          <w:rFonts w:ascii="Arial" w:hAnsi="Arial" w:cs="Arial"/>
          <w:sz w:val="24"/>
          <w:szCs w:val="24"/>
        </w:rPr>
        <w:t>que</w:t>
      </w:r>
      <w:r w:rsidR="00710F35">
        <w:rPr>
          <w:rFonts w:ascii="Arial" w:hAnsi="Arial" w:cs="Arial"/>
          <w:color w:val="333333"/>
          <w:sz w:val="24"/>
          <w:szCs w:val="24"/>
        </w:rPr>
        <w:t xml:space="preserve"> </w:t>
      </w:r>
      <w:r w:rsidR="00710F35" w:rsidRPr="00900931">
        <w:rPr>
          <w:rFonts w:ascii="Arial" w:hAnsi="Arial" w:cs="Arial"/>
          <w:sz w:val="24"/>
          <w:szCs w:val="24"/>
        </w:rPr>
        <w:t>si bien no se cometieron explícitamente las prórrogas, éstas se infieren de la no observación al plazo contractual de 5 años prorrogable automáticamente</w:t>
      </w:r>
      <w:r w:rsidRPr="00900931">
        <w:rPr>
          <w:rFonts w:ascii="Arial" w:hAnsi="Arial" w:cs="Arial"/>
          <w:sz w:val="24"/>
          <w:szCs w:val="24"/>
        </w:rPr>
        <w:t xml:space="preserve"> y de que se le cometió la intervención de una cifra anual</w:t>
      </w:r>
      <w:r w:rsidR="00710F35" w:rsidRPr="00900931">
        <w:rPr>
          <w:rFonts w:ascii="Arial" w:hAnsi="Arial" w:cs="Arial"/>
          <w:sz w:val="24"/>
          <w:szCs w:val="24"/>
        </w:rPr>
        <w:t>;</w:t>
      </w:r>
    </w:p>
    <w:p w:rsidR="009A470D" w:rsidRDefault="009A470D" w:rsidP="0090093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710F3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que, no obstante, es ajustado el hecho de que este Tribunal </w:t>
      </w:r>
      <w:r w:rsidRPr="00CA51C7">
        <w:rPr>
          <w:rFonts w:ascii="Arial" w:hAnsi="Arial" w:cs="Arial"/>
          <w:sz w:val="24"/>
          <w:szCs w:val="24"/>
        </w:rPr>
        <w:t>no cometió la intervención</w:t>
      </w:r>
      <w:r w:rsidR="00900931">
        <w:rPr>
          <w:rFonts w:ascii="Arial" w:hAnsi="Arial" w:cs="Arial"/>
          <w:sz w:val="24"/>
          <w:szCs w:val="24"/>
        </w:rPr>
        <w:t xml:space="preserve"> del reajuste anual de acuerdo con</w:t>
      </w:r>
      <w:r w:rsidRPr="00CA51C7">
        <w:rPr>
          <w:rFonts w:ascii="Arial" w:hAnsi="Arial" w:cs="Arial"/>
          <w:sz w:val="24"/>
          <w:szCs w:val="24"/>
        </w:rPr>
        <w:t xml:space="preserve"> la Ley Nº 14219, establecido en la </w:t>
      </w:r>
      <w:r>
        <w:rPr>
          <w:rFonts w:ascii="Arial" w:hAnsi="Arial" w:cs="Arial"/>
          <w:sz w:val="24"/>
          <w:szCs w:val="24"/>
        </w:rPr>
        <w:t xml:space="preserve">mencionada </w:t>
      </w:r>
      <w:r w:rsidRPr="00CA51C7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contractual</w:t>
      </w:r>
      <w:r w:rsidRPr="00CA51C7">
        <w:rPr>
          <w:rFonts w:ascii="Arial" w:hAnsi="Arial" w:cs="Arial"/>
          <w:sz w:val="24"/>
          <w:szCs w:val="24"/>
        </w:rPr>
        <w:t>;</w:t>
      </w:r>
    </w:p>
    <w:p w:rsidR="00710F35" w:rsidRPr="00900931" w:rsidRDefault="00710F35" w:rsidP="00900931">
      <w:pPr>
        <w:pStyle w:val="HTMLconformatoprevio"/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                                       </w:t>
      </w:r>
      <w:r w:rsidR="00CA51C7">
        <w:rPr>
          <w:rFonts w:ascii="Arial" w:hAnsi="Arial" w:cs="Arial"/>
          <w:color w:val="333333"/>
          <w:sz w:val="24"/>
          <w:szCs w:val="24"/>
        </w:rPr>
        <w:t xml:space="preserve">    </w:t>
      </w:r>
      <w:r w:rsidR="00CA51C7" w:rsidRPr="00900931">
        <w:rPr>
          <w:rFonts w:ascii="Arial" w:hAnsi="Arial" w:cs="Arial"/>
          <w:b/>
          <w:sz w:val="24"/>
          <w:szCs w:val="24"/>
        </w:rPr>
        <w:t>5</w:t>
      </w:r>
      <w:r w:rsidRPr="00900931">
        <w:rPr>
          <w:rFonts w:ascii="Arial" w:hAnsi="Arial" w:cs="Arial"/>
          <w:b/>
          <w:sz w:val="24"/>
          <w:szCs w:val="24"/>
        </w:rPr>
        <w:t>)</w:t>
      </w:r>
      <w:r w:rsidRPr="00900931">
        <w:rPr>
          <w:rFonts w:ascii="Arial" w:hAnsi="Arial" w:cs="Arial"/>
          <w:sz w:val="24"/>
          <w:szCs w:val="24"/>
        </w:rPr>
        <w:t xml:space="preserve"> que </w:t>
      </w:r>
      <w:r w:rsidR="00CA51C7" w:rsidRPr="00900931">
        <w:rPr>
          <w:rFonts w:ascii="Arial" w:hAnsi="Arial" w:cs="Arial"/>
          <w:sz w:val="24"/>
          <w:szCs w:val="24"/>
        </w:rPr>
        <w:t>de a</w:t>
      </w:r>
      <w:r w:rsidR="00900931">
        <w:rPr>
          <w:rFonts w:ascii="Arial" w:hAnsi="Arial" w:cs="Arial"/>
          <w:sz w:val="24"/>
          <w:szCs w:val="24"/>
        </w:rPr>
        <w:t>cuerdo con lo dispuesto por el A</w:t>
      </w:r>
      <w:r w:rsidR="00CA51C7" w:rsidRPr="00900931">
        <w:rPr>
          <w:rFonts w:ascii="Arial" w:hAnsi="Arial" w:cs="Arial"/>
          <w:sz w:val="24"/>
          <w:szCs w:val="24"/>
        </w:rPr>
        <w:t>rtículo 1782 del Código Civil, el arrendamiento no podrá contratarse por más de quince años, caducando el que se hiciere por más tiempo, a los quince años;</w:t>
      </w:r>
    </w:p>
    <w:p w:rsidR="0001174F" w:rsidRDefault="000F4C11" w:rsidP="0090093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ATENTO</w:t>
      </w:r>
      <w:r w:rsidR="00EB1756">
        <w:rPr>
          <w:rFonts w:ascii="Arial" w:hAnsi="Arial" w:cs="Arial"/>
          <w:b/>
          <w:sz w:val="24"/>
          <w:szCs w:val="24"/>
        </w:rPr>
        <w:t>:</w:t>
      </w:r>
      <w:r w:rsidR="0001174F">
        <w:rPr>
          <w:rFonts w:ascii="Arial" w:hAnsi="Arial" w:cs="Arial"/>
          <w:b/>
          <w:sz w:val="24"/>
          <w:szCs w:val="24"/>
        </w:rPr>
        <w:t xml:space="preserve"> </w:t>
      </w:r>
      <w:r w:rsidR="0001174F">
        <w:rPr>
          <w:rFonts w:ascii="Arial" w:hAnsi="Arial" w:cs="Arial"/>
          <w:sz w:val="24"/>
          <w:szCs w:val="24"/>
        </w:rPr>
        <w:t>a lo precedentemente expuesto</w:t>
      </w:r>
      <w:r w:rsidR="008D358C">
        <w:rPr>
          <w:rFonts w:ascii="Arial" w:hAnsi="Arial" w:cs="Arial"/>
          <w:sz w:val="24"/>
          <w:szCs w:val="24"/>
        </w:rPr>
        <w:t xml:space="preserve"> y a lo dispuesto por el Artículo 211, L</w:t>
      </w:r>
      <w:r w:rsidR="00CA51C7">
        <w:rPr>
          <w:rFonts w:ascii="Arial" w:hAnsi="Arial" w:cs="Arial"/>
          <w:sz w:val="24"/>
          <w:szCs w:val="24"/>
        </w:rPr>
        <w:t>iteral B) de la Constitución de la República</w:t>
      </w:r>
      <w:r w:rsidR="0001174F">
        <w:rPr>
          <w:rFonts w:ascii="Arial" w:hAnsi="Arial" w:cs="Arial"/>
          <w:sz w:val="24"/>
          <w:szCs w:val="24"/>
        </w:rPr>
        <w:t>;</w:t>
      </w:r>
    </w:p>
    <w:p w:rsidR="000F4C11" w:rsidRDefault="000F4C11" w:rsidP="008D35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01174F" w:rsidRPr="00CA51C7" w:rsidRDefault="0001174F" w:rsidP="008D358C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CA51C7" w:rsidRPr="00CA51C7">
        <w:rPr>
          <w:rFonts w:ascii="Arial" w:hAnsi="Arial" w:cs="Arial"/>
          <w:sz w:val="24"/>
          <w:szCs w:val="24"/>
        </w:rPr>
        <w:t>Cométese a la Contadora Auditora la intervención del gasto correspondiente al reajuste resultante en aplicación de la Ley Nº 14.219 (URA), modificativas y concordantes del mes correspondiente emitido por el INE;</w:t>
      </w:r>
    </w:p>
    <w:p w:rsidR="00CA51C7" w:rsidRPr="00CA51C7" w:rsidRDefault="0001174F" w:rsidP="008D3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CA51C7" w:rsidRPr="00CA51C7">
        <w:rPr>
          <w:rFonts w:ascii="Arial" w:hAnsi="Arial" w:cs="Arial"/>
          <w:sz w:val="24"/>
          <w:szCs w:val="24"/>
        </w:rPr>
        <w:t>Téngase presente lo señalado en el Considerando 5);</w:t>
      </w:r>
    </w:p>
    <w:p w:rsidR="0001174F" w:rsidRPr="0001174F" w:rsidRDefault="00CA51C7" w:rsidP="008D3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01174F">
        <w:rPr>
          <w:rFonts w:ascii="Arial" w:hAnsi="Arial" w:cs="Arial"/>
          <w:sz w:val="24"/>
          <w:szCs w:val="24"/>
        </w:rPr>
        <w:t>Comuníquese a la Contadora Auditora</w:t>
      </w:r>
      <w:r>
        <w:rPr>
          <w:rFonts w:ascii="Arial" w:hAnsi="Arial" w:cs="Arial"/>
          <w:sz w:val="24"/>
          <w:szCs w:val="24"/>
        </w:rPr>
        <w:t>;</w:t>
      </w:r>
    </w:p>
    <w:p w:rsidR="0001174F" w:rsidRDefault="008D358C" w:rsidP="008D3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01174F">
        <w:rPr>
          <w:rFonts w:ascii="Arial" w:hAnsi="Arial" w:cs="Arial"/>
          <w:b/>
          <w:sz w:val="24"/>
          <w:szCs w:val="24"/>
        </w:rPr>
        <w:t xml:space="preserve">) </w:t>
      </w:r>
      <w:r w:rsidR="0001174F">
        <w:rPr>
          <w:rFonts w:ascii="Arial" w:hAnsi="Arial" w:cs="Arial"/>
          <w:sz w:val="24"/>
          <w:szCs w:val="24"/>
        </w:rPr>
        <w:t>Devuélvase l</w:t>
      </w:r>
      <w:r w:rsidR="00CA51C7">
        <w:rPr>
          <w:rFonts w:ascii="Arial" w:hAnsi="Arial" w:cs="Arial"/>
          <w:sz w:val="24"/>
          <w:szCs w:val="24"/>
        </w:rPr>
        <w:t>a</w:t>
      </w:r>
      <w:r w:rsidR="0001174F">
        <w:rPr>
          <w:rFonts w:ascii="Arial" w:hAnsi="Arial" w:cs="Arial"/>
          <w:sz w:val="24"/>
          <w:szCs w:val="24"/>
        </w:rPr>
        <w:t xml:space="preserve">s </w:t>
      </w:r>
      <w:r w:rsidR="00CA51C7">
        <w:rPr>
          <w:rFonts w:ascii="Arial" w:hAnsi="Arial" w:cs="Arial"/>
          <w:sz w:val="24"/>
          <w:szCs w:val="24"/>
        </w:rPr>
        <w:t xml:space="preserve">actuaciones </w:t>
      </w:r>
      <w:r w:rsidR="0001174F">
        <w:rPr>
          <w:rFonts w:ascii="Arial" w:hAnsi="Arial" w:cs="Arial"/>
          <w:sz w:val="24"/>
          <w:szCs w:val="24"/>
        </w:rPr>
        <w:t xml:space="preserve"> al MEF.</w:t>
      </w:r>
    </w:p>
    <w:p w:rsidR="008D358C" w:rsidRDefault="008D358C" w:rsidP="008D3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358C" w:rsidRDefault="008D358C" w:rsidP="008D3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358C" w:rsidRDefault="008D358C" w:rsidP="008D3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358C" w:rsidRDefault="008D358C" w:rsidP="008D3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358C" w:rsidRPr="00CA51C7" w:rsidRDefault="008D358C" w:rsidP="008D358C">
      <w:pPr>
        <w:spacing w:after="0"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8D358C" w:rsidRPr="00CA51C7" w:rsidSect="00900931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31" w:rsidRDefault="00900931" w:rsidP="00900931">
      <w:pPr>
        <w:spacing w:after="0" w:line="240" w:lineRule="auto"/>
      </w:pPr>
      <w:r>
        <w:separator/>
      </w:r>
    </w:p>
  </w:endnote>
  <w:endnote w:type="continuationSeparator" w:id="0">
    <w:p w:rsidR="00900931" w:rsidRDefault="00900931" w:rsidP="0090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537100"/>
      <w:docPartObj>
        <w:docPartGallery w:val="Page Numbers (Bottom of Page)"/>
        <w:docPartUnique/>
      </w:docPartObj>
    </w:sdtPr>
    <w:sdtContent>
      <w:p w:rsidR="00900931" w:rsidRDefault="009009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58C" w:rsidRPr="008D358C">
          <w:rPr>
            <w:noProof/>
            <w:lang w:val="es-ES"/>
          </w:rPr>
          <w:t>3</w:t>
        </w:r>
        <w:r>
          <w:fldChar w:fldCharType="end"/>
        </w:r>
      </w:p>
    </w:sdtContent>
  </w:sdt>
  <w:p w:rsidR="00900931" w:rsidRDefault="009009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31" w:rsidRDefault="00900931" w:rsidP="00900931">
      <w:pPr>
        <w:spacing w:after="0" w:line="240" w:lineRule="auto"/>
      </w:pPr>
      <w:r>
        <w:separator/>
      </w:r>
    </w:p>
  </w:footnote>
  <w:footnote w:type="continuationSeparator" w:id="0">
    <w:p w:rsidR="00900931" w:rsidRDefault="00900931" w:rsidP="00900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A5CA1"/>
    <w:multiLevelType w:val="hybridMultilevel"/>
    <w:tmpl w:val="881E7C74"/>
    <w:lvl w:ilvl="0" w:tplc="612A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89" w:hanging="360"/>
      </w:pPr>
    </w:lvl>
    <w:lvl w:ilvl="2" w:tplc="380A001B" w:tentative="1">
      <w:start w:val="1"/>
      <w:numFmt w:val="lowerRoman"/>
      <w:lvlText w:val="%3."/>
      <w:lvlJc w:val="right"/>
      <w:pPr>
        <w:ind w:left="2509" w:hanging="180"/>
      </w:pPr>
    </w:lvl>
    <w:lvl w:ilvl="3" w:tplc="380A000F" w:tentative="1">
      <w:start w:val="1"/>
      <w:numFmt w:val="decimal"/>
      <w:lvlText w:val="%4."/>
      <w:lvlJc w:val="left"/>
      <w:pPr>
        <w:ind w:left="3229" w:hanging="360"/>
      </w:pPr>
    </w:lvl>
    <w:lvl w:ilvl="4" w:tplc="380A0019" w:tentative="1">
      <w:start w:val="1"/>
      <w:numFmt w:val="lowerLetter"/>
      <w:lvlText w:val="%5."/>
      <w:lvlJc w:val="left"/>
      <w:pPr>
        <w:ind w:left="3949" w:hanging="360"/>
      </w:pPr>
    </w:lvl>
    <w:lvl w:ilvl="5" w:tplc="380A001B" w:tentative="1">
      <w:start w:val="1"/>
      <w:numFmt w:val="lowerRoman"/>
      <w:lvlText w:val="%6."/>
      <w:lvlJc w:val="right"/>
      <w:pPr>
        <w:ind w:left="4669" w:hanging="180"/>
      </w:pPr>
    </w:lvl>
    <w:lvl w:ilvl="6" w:tplc="380A000F" w:tentative="1">
      <w:start w:val="1"/>
      <w:numFmt w:val="decimal"/>
      <w:lvlText w:val="%7."/>
      <w:lvlJc w:val="left"/>
      <w:pPr>
        <w:ind w:left="5389" w:hanging="360"/>
      </w:pPr>
    </w:lvl>
    <w:lvl w:ilvl="7" w:tplc="380A0019" w:tentative="1">
      <w:start w:val="1"/>
      <w:numFmt w:val="lowerLetter"/>
      <w:lvlText w:val="%8."/>
      <w:lvlJc w:val="left"/>
      <w:pPr>
        <w:ind w:left="6109" w:hanging="360"/>
      </w:pPr>
    </w:lvl>
    <w:lvl w:ilvl="8" w:tplc="3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9B"/>
    <w:rsid w:val="0001174F"/>
    <w:rsid w:val="00022D38"/>
    <w:rsid w:val="00061082"/>
    <w:rsid w:val="000B246A"/>
    <w:rsid w:val="000C5392"/>
    <w:rsid w:val="000D1865"/>
    <w:rsid w:val="000F4C11"/>
    <w:rsid w:val="00136307"/>
    <w:rsid w:val="0021709D"/>
    <w:rsid w:val="002A2437"/>
    <w:rsid w:val="00396894"/>
    <w:rsid w:val="0048789B"/>
    <w:rsid w:val="00710F35"/>
    <w:rsid w:val="007436BE"/>
    <w:rsid w:val="00823D9C"/>
    <w:rsid w:val="008D358C"/>
    <w:rsid w:val="00900931"/>
    <w:rsid w:val="00912407"/>
    <w:rsid w:val="009A470D"/>
    <w:rsid w:val="00A949B6"/>
    <w:rsid w:val="00CA51C7"/>
    <w:rsid w:val="00CD1097"/>
    <w:rsid w:val="00D3183E"/>
    <w:rsid w:val="00D705D4"/>
    <w:rsid w:val="00DB7B30"/>
    <w:rsid w:val="00E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23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23D9C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Prrafodelista">
    <w:name w:val="List Paragraph"/>
    <w:basedOn w:val="Normal"/>
    <w:uiPriority w:val="34"/>
    <w:qFormat/>
    <w:rsid w:val="000117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931"/>
  </w:style>
  <w:style w:type="paragraph" w:styleId="Piedepgina">
    <w:name w:val="footer"/>
    <w:basedOn w:val="Normal"/>
    <w:link w:val="PiedepginaCar"/>
    <w:uiPriority w:val="99"/>
    <w:unhideWhenUsed/>
    <w:rsid w:val="00900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23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23D9C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Prrafodelista">
    <w:name w:val="List Paragraph"/>
    <w:basedOn w:val="Normal"/>
    <w:uiPriority w:val="34"/>
    <w:qFormat/>
    <w:rsid w:val="000117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931"/>
  </w:style>
  <w:style w:type="paragraph" w:styleId="Piedepgina">
    <w:name w:val="footer"/>
    <w:basedOn w:val="Normal"/>
    <w:link w:val="PiedepginaCar"/>
    <w:uiPriority w:val="99"/>
    <w:unhideWhenUsed/>
    <w:rsid w:val="00900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2019-04-12T18:25:00Z</cp:lastPrinted>
  <dcterms:created xsi:type="dcterms:W3CDTF">2019-04-12T18:26:00Z</dcterms:created>
  <dcterms:modified xsi:type="dcterms:W3CDTF">2019-04-12T18:26:00Z</dcterms:modified>
</cp:coreProperties>
</file>