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89" w:rsidRPr="003F3A3F" w:rsidRDefault="005C4A89" w:rsidP="00286653">
      <w:pPr>
        <w:tabs>
          <w:tab w:val="center" w:pos="4253"/>
        </w:tabs>
        <w:suppressAutoHyphens/>
        <w:spacing w:after="0" w:line="480" w:lineRule="auto"/>
        <w:jc w:val="right"/>
        <w:rPr>
          <w:rFonts w:ascii="Arial" w:hAnsi="Arial" w:cs="Arial"/>
          <w:b/>
          <w:sz w:val="28"/>
          <w:szCs w:val="28"/>
          <w:lang w:val="es-ES_tradnl"/>
        </w:rPr>
      </w:pPr>
      <w:bookmarkStart w:id="0" w:name="_GoBack"/>
      <w:bookmarkEnd w:id="0"/>
      <w:r w:rsidRPr="003F3A3F">
        <w:rPr>
          <w:rFonts w:ascii="Arial" w:hAnsi="Arial" w:cs="Arial"/>
          <w:b/>
          <w:sz w:val="28"/>
          <w:szCs w:val="28"/>
          <w:lang w:val="es-ES_tradnl"/>
        </w:rPr>
        <w:t xml:space="preserve">RES. </w:t>
      </w:r>
      <w:r w:rsidR="00286653">
        <w:rPr>
          <w:rFonts w:ascii="Arial" w:hAnsi="Arial" w:cs="Arial"/>
          <w:b/>
          <w:sz w:val="28"/>
          <w:szCs w:val="28"/>
          <w:lang w:val="es-ES_tradnl"/>
        </w:rPr>
        <w:t>782</w:t>
      </w:r>
      <w:r w:rsidRPr="003F3A3F">
        <w:rPr>
          <w:rFonts w:ascii="Arial" w:hAnsi="Arial" w:cs="Arial"/>
          <w:b/>
          <w:sz w:val="28"/>
          <w:szCs w:val="28"/>
          <w:lang w:val="es-ES_tradnl"/>
        </w:rPr>
        <w:t>/19</w:t>
      </w:r>
    </w:p>
    <w:p w:rsidR="005C4A89" w:rsidRPr="000F48AC" w:rsidRDefault="005C4A89" w:rsidP="00286653">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5C4A89" w:rsidRPr="000F48AC" w:rsidRDefault="005C4A89" w:rsidP="00286653">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5C4A89" w:rsidRPr="000F48AC" w:rsidRDefault="005C4A89" w:rsidP="00286653">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27</w:t>
      </w:r>
      <w:r w:rsidRPr="0058790E">
        <w:rPr>
          <w:rFonts w:ascii="Arial" w:hAnsi="Arial" w:cs="Arial"/>
          <w:b/>
          <w:sz w:val="24"/>
          <w:szCs w:val="24"/>
          <w:lang w:val="es-ES_tradnl"/>
        </w:rPr>
        <w:t xml:space="preserve"> </w:t>
      </w:r>
      <w:r w:rsidRPr="000F48AC">
        <w:rPr>
          <w:rFonts w:ascii="Arial" w:hAnsi="Arial" w:cs="Arial"/>
          <w:b/>
          <w:sz w:val="24"/>
          <w:szCs w:val="24"/>
          <w:lang w:val="es-ES_tradnl"/>
        </w:rPr>
        <w:t xml:space="preserve">DE </w:t>
      </w:r>
      <w:r>
        <w:rPr>
          <w:rFonts w:ascii="Arial" w:hAnsi="Arial" w:cs="Arial"/>
          <w:b/>
          <w:sz w:val="24"/>
          <w:szCs w:val="24"/>
          <w:lang w:val="es-ES_tradnl"/>
        </w:rPr>
        <w:t>MARZO DE 2019</w:t>
      </w:r>
    </w:p>
    <w:p w:rsidR="005C4A89" w:rsidRDefault="005C4A89" w:rsidP="00286653">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w:t>
      </w:r>
      <w:r w:rsidR="00286653">
        <w:rPr>
          <w:rFonts w:ascii="Arial" w:hAnsi="Arial" w:cs="Arial"/>
          <w:b/>
          <w:sz w:val="24"/>
          <w:szCs w:val="24"/>
        </w:rPr>
        <w:t>3</w:t>
      </w:r>
      <w:r>
        <w:rPr>
          <w:rFonts w:ascii="Arial" w:hAnsi="Arial" w:cs="Arial"/>
          <w:b/>
          <w:sz w:val="24"/>
          <w:szCs w:val="24"/>
        </w:rPr>
        <w:t>-17-1-000</w:t>
      </w:r>
      <w:r w:rsidR="00286653">
        <w:rPr>
          <w:rFonts w:ascii="Arial" w:hAnsi="Arial" w:cs="Arial"/>
          <w:b/>
          <w:sz w:val="24"/>
          <w:szCs w:val="24"/>
        </w:rPr>
        <w:t>7673</w:t>
      </w:r>
      <w:r>
        <w:rPr>
          <w:rFonts w:ascii="Arial" w:hAnsi="Arial" w:cs="Arial"/>
          <w:b/>
          <w:sz w:val="24"/>
          <w:szCs w:val="24"/>
        </w:rPr>
        <w:t xml:space="preserve">, </w:t>
      </w:r>
      <w:proofErr w:type="spellStart"/>
      <w:r>
        <w:rPr>
          <w:rFonts w:ascii="Arial" w:hAnsi="Arial" w:cs="Arial"/>
          <w:b/>
          <w:sz w:val="24"/>
          <w:szCs w:val="24"/>
        </w:rPr>
        <w:t>Ent</w:t>
      </w:r>
      <w:proofErr w:type="spellEnd"/>
      <w:r>
        <w:rPr>
          <w:rFonts w:ascii="Arial" w:hAnsi="Arial" w:cs="Arial"/>
          <w:b/>
          <w:sz w:val="24"/>
          <w:szCs w:val="24"/>
        </w:rPr>
        <w:t xml:space="preserve">. N° </w:t>
      </w:r>
      <w:r w:rsidR="00286653">
        <w:rPr>
          <w:rFonts w:ascii="Arial" w:hAnsi="Arial" w:cs="Arial"/>
          <w:b/>
          <w:sz w:val="24"/>
          <w:szCs w:val="24"/>
        </w:rPr>
        <w:t>1097</w:t>
      </w:r>
      <w:r>
        <w:rPr>
          <w:rFonts w:ascii="Arial" w:hAnsi="Arial" w:cs="Arial"/>
          <w:b/>
          <w:sz w:val="24"/>
          <w:szCs w:val="24"/>
        </w:rPr>
        <w:t>/19</w:t>
      </w:r>
      <w:r w:rsidRPr="00BB4DEC">
        <w:rPr>
          <w:rFonts w:ascii="Arial" w:hAnsi="Arial" w:cs="Arial"/>
          <w:b/>
          <w:sz w:val="24"/>
          <w:szCs w:val="24"/>
        </w:rPr>
        <w:t>)</w:t>
      </w:r>
    </w:p>
    <w:p w:rsidR="00286653" w:rsidRDefault="00286653" w:rsidP="00286653">
      <w:pPr>
        <w:tabs>
          <w:tab w:val="center" w:pos="4253"/>
        </w:tabs>
        <w:suppressAutoHyphens/>
        <w:spacing w:after="0" w:line="360" w:lineRule="auto"/>
        <w:jc w:val="center"/>
        <w:rPr>
          <w:rFonts w:ascii="Arial" w:hAnsi="Arial" w:cs="Arial"/>
          <w:b/>
          <w:sz w:val="24"/>
          <w:szCs w:val="24"/>
        </w:rPr>
      </w:pPr>
    </w:p>
    <w:p w:rsidR="005C4A89" w:rsidRPr="005C4A89" w:rsidRDefault="005C4A89" w:rsidP="00286653">
      <w:pPr>
        <w:pStyle w:val="Textoindependiente"/>
        <w:ind w:firstLine="851"/>
        <w:rPr>
          <w:rFonts w:cs="Arial"/>
        </w:rPr>
      </w:pPr>
      <w:r w:rsidRPr="005C4A89">
        <w:rPr>
          <w:rFonts w:cs="Arial"/>
          <w:b/>
          <w:bCs/>
        </w:rPr>
        <w:t>VISTO:</w:t>
      </w:r>
      <w:r w:rsidRPr="005C4A89">
        <w:rPr>
          <w:rFonts w:cs="Arial"/>
        </w:rPr>
        <w:t xml:space="preserve"> las actuaciones remitidas por el Ministerio de Defensa Nacional (MDN), relacionadas con el convenio celebrado entre dicha Secretaría de Estado </w:t>
      </w:r>
      <w:r w:rsidR="00286653">
        <w:rPr>
          <w:rFonts w:cs="Arial"/>
        </w:rPr>
        <w:t>-</w:t>
      </w:r>
      <w:r w:rsidRPr="005C4A89">
        <w:rPr>
          <w:rFonts w:cs="Arial"/>
        </w:rPr>
        <w:t xml:space="preserve"> Comando Nacional del Ejército, y la Administración de las Obras Sanitarias del Estado (OSE), referente a las unidades potabilizadoras de agua (</w:t>
      </w:r>
      <w:proofErr w:type="spellStart"/>
      <w:r w:rsidRPr="005C4A89">
        <w:rPr>
          <w:rFonts w:cs="Arial"/>
        </w:rPr>
        <w:t>UPAs</w:t>
      </w:r>
      <w:proofErr w:type="spellEnd"/>
      <w:r w:rsidRPr="005C4A89">
        <w:rPr>
          <w:rFonts w:cs="Arial"/>
        </w:rPr>
        <w:t>) que se utilizan en los lugares de despliegue de efectivos en Misiones de Paz;</w:t>
      </w:r>
    </w:p>
    <w:p w:rsidR="005C4A89" w:rsidRPr="005C4A89" w:rsidRDefault="005C4A89" w:rsidP="00286653">
      <w:pPr>
        <w:spacing w:after="0" w:line="360" w:lineRule="auto"/>
        <w:ind w:firstLine="851"/>
        <w:jc w:val="both"/>
        <w:rPr>
          <w:rFonts w:ascii="Arial" w:hAnsi="Arial" w:cs="Arial"/>
          <w:sz w:val="24"/>
          <w:szCs w:val="24"/>
        </w:rPr>
      </w:pPr>
      <w:r w:rsidRPr="005C4A89">
        <w:rPr>
          <w:rFonts w:ascii="Arial" w:hAnsi="Arial" w:cs="Arial"/>
          <w:b/>
          <w:bCs/>
          <w:sz w:val="24"/>
          <w:szCs w:val="24"/>
        </w:rPr>
        <w:t xml:space="preserve">RESULTANDO: 1) </w:t>
      </w:r>
      <w:r w:rsidRPr="005C4A89">
        <w:rPr>
          <w:rFonts w:ascii="Arial" w:hAnsi="Arial" w:cs="Arial"/>
          <w:sz w:val="24"/>
          <w:szCs w:val="24"/>
        </w:rPr>
        <w:t>que en sesión de fecha 16 de diciembre de 2009, este Tribunal acordó observar la transferencia a efectuar por parte del MDN a OSE, por la suma equivalente a U$S 344.956,50, para la concesión de uso y goce de las unidades potabilizadoras de agua (UPA), utilizadas en los lugares de despliegue de Misiones de Paz, de acuerdo con el convenio celebrado entre dichos Organismos, por cuanto los referidos convenios no habían sido remitidos a este Tribunal para la intervención que le compete, y que las unidades potabilizadoras habían sido entregadas previamente, contraviniendo lo dispuesto por el literal B) del artículo 211 de la Constituc</w:t>
      </w:r>
      <w:r w:rsidR="00265EBD">
        <w:rPr>
          <w:rFonts w:ascii="Arial" w:hAnsi="Arial" w:cs="Arial"/>
          <w:sz w:val="24"/>
          <w:szCs w:val="24"/>
        </w:rPr>
        <w:t>ión;</w:t>
      </w:r>
    </w:p>
    <w:p w:rsidR="00286653" w:rsidRDefault="005C4A89" w:rsidP="00286653">
      <w:pPr>
        <w:spacing w:after="0" w:line="360" w:lineRule="auto"/>
        <w:ind w:firstLine="2694"/>
        <w:jc w:val="both"/>
        <w:rPr>
          <w:rFonts w:ascii="Arial" w:hAnsi="Arial" w:cs="Arial"/>
          <w:sz w:val="24"/>
          <w:szCs w:val="24"/>
        </w:rPr>
      </w:pPr>
      <w:r w:rsidRPr="005C4A89">
        <w:rPr>
          <w:rFonts w:ascii="Arial" w:hAnsi="Arial" w:cs="Arial"/>
          <w:b/>
          <w:bCs/>
          <w:sz w:val="24"/>
          <w:szCs w:val="24"/>
        </w:rPr>
        <w:t>2)</w:t>
      </w:r>
      <w:r w:rsidRPr="005C4A89">
        <w:rPr>
          <w:rFonts w:ascii="Arial" w:hAnsi="Arial" w:cs="Arial"/>
          <w:sz w:val="24"/>
          <w:szCs w:val="24"/>
        </w:rPr>
        <w:t xml:space="preserve"> que en sesión de fecha 28 de julio de 2010, este Tribunal acordó observar el gasto de U$S 257.868,12, en favor de OSE y mantuvo dicha observación con</w:t>
      </w:r>
      <w:r w:rsidR="00265EBD">
        <w:rPr>
          <w:rFonts w:ascii="Arial" w:hAnsi="Arial" w:cs="Arial"/>
          <w:sz w:val="24"/>
          <w:szCs w:val="24"/>
        </w:rPr>
        <w:t xml:space="preserve"> fecha 16 de diciembre de 2009;</w:t>
      </w:r>
    </w:p>
    <w:p w:rsidR="00286653" w:rsidRDefault="005C4A89" w:rsidP="00286653">
      <w:pPr>
        <w:spacing w:after="0" w:line="360" w:lineRule="auto"/>
        <w:ind w:firstLine="2694"/>
        <w:jc w:val="both"/>
        <w:rPr>
          <w:rFonts w:ascii="Arial" w:hAnsi="Arial" w:cs="Arial"/>
          <w:sz w:val="24"/>
          <w:szCs w:val="24"/>
        </w:rPr>
      </w:pPr>
      <w:r w:rsidRPr="005C4A89">
        <w:rPr>
          <w:rFonts w:ascii="Arial" w:hAnsi="Arial" w:cs="Arial"/>
          <w:b/>
          <w:bCs/>
          <w:sz w:val="24"/>
          <w:szCs w:val="24"/>
        </w:rPr>
        <w:t>3)</w:t>
      </w:r>
      <w:r w:rsidRPr="005C4A89">
        <w:rPr>
          <w:rFonts w:ascii="Arial" w:hAnsi="Arial" w:cs="Arial"/>
          <w:sz w:val="24"/>
          <w:szCs w:val="24"/>
        </w:rPr>
        <w:t xml:space="preserve"> que desde esa fecha, el Tribunal observó por las mismas razones los gastos sucesivos, siendo el último remitido de fecha 18 de octubre de 2018, por el monto de U$S 190.265,98</w:t>
      </w:r>
      <w:r w:rsidRPr="00265EBD">
        <w:rPr>
          <w:rFonts w:ascii="Arial" w:hAnsi="Arial" w:cs="Arial"/>
          <w:sz w:val="24"/>
          <w:szCs w:val="24"/>
        </w:rPr>
        <w:t>;</w:t>
      </w:r>
    </w:p>
    <w:p w:rsidR="00286653" w:rsidRDefault="005C4A89" w:rsidP="00286653">
      <w:pPr>
        <w:spacing w:after="0" w:line="360" w:lineRule="auto"/>
        <w:ind w:firstLine="2694"/>
        <w:jc w:val="both"/>
        <w:rPr>
          <w:rFonts w:ascii="Arial" w:hAnsi="Arial" w:cs="Arial"/>
          <w:sz w:val="24"/>
          <w:szCs w:val="24"/>
        </w:rPr>
      </w:pPr>
      <w:r w:rsidRPr="005C4A89">
        <w:rPr>
          <w:rFonts w:ascii="Arial" w:hAnsi="Arial" w:cs="Arial"/>
          <w:b/>
          <w:bCs/>
          <w:sz w:val="24"/>
          <w:szCs w:val="24"/>
        </w:rPr>
        <w:lastRenderedPageBreak/>
        <w:t xml:space="preserve">4) </w:t>
      </w:r>
      <w:r w:rsidRPr="005C4A89">
        <w:rPr>
          <w:rFonts w:ascii="Arial" w:hAnsi="Arial" w:cs="Arial"/>
          <w:bCs/>
          <w:sz w:val="24"/>
          <w:szCs w:val="24"/>
        </w:rPr>
        <w:t>que en esta oportunidad, se remite Resolución Ministerial N° 94936 de fecha 17 de octubre de 2018, reiterando el gasto de U$S 190.265,98 que fuere observado por este Tribunal con fecha 18 de octubre de 2018, en virtud de que es necesario para la Organización de las Naciones Unidas contar con agua potable para el despliegue de las Misiones de Paz. Dicho gasto fue intervenido por reiteración por la Contadora Auditora destacada con fecha  8 de enero de 2019;</w:t>
      </w:r>
    </w:p>
    <w:p w:rsidR="004D7D31" w:rsidRDefault="005C4A89" w:rsidP="004D7D31">
      <w:pPr>
        <w:spacing w:after="0" w:line="360" w:lineRule="auto"/>
        <w:ind w:firstLine="2694"/>
        <w:jc w:val="both"/>
        <w:rPr>
          <w:rFonts w:ascii="Arial" w:hAnsi="Arial" w:cs="Arial"/>
          <w:sz w:val="24"/>
          <w:szCs w:val="24"/>
        </w:rPr>
      </w:pPr>
      <w:r w:rsidRPr="005C4A89">
        <w:rPr>
          <w:rFonts w:ascii="Arial" w:hAnsi="Arial" w:cs="Arial"/>
          <w:b/>
          <w:bCs/>
          <w:sz w:val="24"/>
          <w:szCs w:val="24"/>
        </w:rPr>
        <w:t>5)</w:t>
      </w:r>
      <w:r w:rsidRPr="005C4A89">
        <w:rPr>
          <w:rFonts w:ascii="Arial" w:hAnsi="Arial" w:cs="Arial"/>
          <w:sz w:val="24"/>
          <w:szCs w:val="24"/>
        </w:rPr>
        <w:t xml:space="preserve"> que asimismo, se adjunta Factura Nº 2250648 de OSE, de fecha 4 de febrero de 2019,  por un monto de U$S 90.282. Asimismo, se remite informe de fecha 10 de setiembre de 2018 de la Dirección General de Recursos Financieros, relacionados con la intervención preventiva del gasto, por un importe total a pagar a OSE de U$S 90.282, acorde al siguiente detalle: i) costo tropa Congo Febrero</w:t>
      </w:r>
      <w:r w:rsidR="00286653">
        <w:rPr>
          <w:rFonts w:ascii="Arial" w:hAnsi="Arial" w:cs="Arial"/>
          <w:sz w:val="24"/>
          <w:szCs w:val="24"/>
        </w:rPr>
        <w:t xml:space="preserve"> </w:t>
      </w:r>
      <w:r w:rsidRPr="005C4A89">
        <w:rPr>
          <w:rFonts w:ascii="Arial" w:hAnsi="Arial" w:cs="Arial"/>
          <w:sz w:val="24"/>
          <w:szCs w:val="24"/>
        </w:rPr>
        <w:t>-</w:t>
      </w:r>
      <w:r w:rsidR="00286653">
        <w:rPr>
          <w:rFonts w:ascii="Arial" w:hAnsi="Arial" w:cs="Arial"/>
          <w:sz w:val="24"/>
          <w:szCs w:val="24"/>
        </w:rPr>
        <w:t xml:space="preserve"> </w:t>
      </w:r>
      <w:r w:rsidRPr="005C4A89">
        <w:rPr>
          <w:rFonts w:ascii="Arial" w:hAnsi="Arial" w:cs="Arial"/>
          <w:sz w:val="24"/>
          <w:szCs w:val="24"/>
        </w:rPr>
        <w:t xml:space="preserve">Abril 18: U$S 15.000, ii) Tropa Congo por </w:t>
      </w:r>
      <w:r w:rsidR="004D7D31">
        <w:rPr>
          <w:rFonts w:ascii="Arial" w:hAnsi="Arial" w:cs="Arial"/>
          <w:sz w:val="24"/>
          <w:szCs w:val="24"/>
        </w:rPr>
        <w:t xml:space="preserve">    Mayo - </w:t>
      </w:r>
      <w:r w:rsidRPr="005C4A89">
        <w:rPr>
          <w:rFonts w:ascii="Arial" w:hAnsi="Arial" w:cs="Arial"/>
          <w:sz w:val="24"/>
          <w:szCs w:val="24"/>
        </w:rPr>
        <w:t>Julio 2018: U$S 14.914</w:t>
      </w:r>
      <w:r w:rsidR="004D7D31">
        <w:rPr>
          <w:rFonts w:ascii="Arial" w:hAnsi="Arial" w:cs="Arial"/>
          <w:sz w:val="24"/>
          <w:szCs w:val="24"/>
        </w:rPr>
        <w:t xml:space="preserve">, iii) Equipo COE Congo Abril - </w:t>
      </w:r>
      <w:r w:rsidRPr="005C4A89">
        <w:rPr>
          <w:rFonts w:ascii="Arial" w:hAnsi="Arial" w:cs="Arial"/>
          <w:sz w:val="24"/>
          <w:szCs w:val="24"/>
        </w:rPr>
        <w:t xml:space="preserve">Junio 2018: </w:t>
      </w:r>
      <w:r w:rsidR="004D7D31">
        <w:rPr>
          <w:rFonts w:ascii="Arial" w:hAnsi="Arial" w:cs="Arial"/>
          <w:sz w:val="24"/>
          <w:szCs w:val="24"/>
        </w:rPr>
        <w:t xml:space="preserve">   </w:t>
      </w:r>
      <w:r w:rsidRPr="005C4A89">
        <w:rPr>
          <w:rFonts w:ascii="Arial" w:hAnsi="Arial" w:cs="Arial"/>
          <w:sz w:val="24"/>
          <w:szCs w:val="24"/>
        </w:rPr>
        <w:t>U$S 60.368,27;</w:t>
      </w:r>
    </w:p>
    <w:p w:rsidR="005C4A89" w:rsidRPr="004D7D31" w:rsidRDefault="005C4A89" w:rsidP="004D7D31">
      <w:pPr>
        <w:spacing w:after="0" w:line="360" w:lineRule="auto"/>
        <w:ind w:firstLine="2694"/>
        <w:jc w:val="both"/>
        <w:rPr>
          <w:rFonts w:ascii="Arial" w:hAnsi="Arial" w:cs="Arial"/>
          <w:sz w:val="24"/>
          <w:szCs w:val="24"/>
        </w:rPr>
      </w:pPr>
      <w:r w:rsidRPr="005C4A89">
        <w:rPr>
          <w:rFonts w:ascii="Arial" w:hAnsi="Arial" w:cs="Arial"/>
          <w:b/>
          <w:bCs/>
          <w:sz w:val="24"/>
          <w:szCs w:val="24"/>
        </w:rPr>
        <w:t>6)</w:t>
      </w:r>
      <w:r w:rsidRPr="005C4A89">
        <w:rPr>
          <w:rFonts w:ascii="Arial" w:hAnsi="Arial" w:cs="Arial"/>
          <w:sz w:val="24"/>
          <w:szCs w:val="24"/>
        </w:rPr>
        <w:t xml:space="preserve"> que por Documento de Compromiso Nº 000127, de fecha 29 de </w:t>
      </w:r>
      <w:r w:rsidR="004D7D31">
        <w:rPr>
          <w:rFonts w:ascii="Arial" w:hAnsi="Arial" w:cs="Arial"/>
          <w:sz w:val="24"/>
          <w:szCs w:val="24"/>
        </w:rPr>
        <w:t>enero de 2019, el gasto asciende a la suma</w:t>
      </w:r>
      <w:r w:rsidRPr="005C4A89">
        <w:rPr>
          <w:rFonts w:ascii="Arial" w:hAnsi="Arial" w:cs="Arial"/>
          <w:sz w:val="24"/>
          <w:szCs w:val="24"/>
        </w:rPr>
        <w:t xml:space="preserve"> </w:t>
      </w:r>
      <w:r w:rsidRPr="005C4A89">
        <w:rPr>
          <w:rFonts w:ascii="Arial" w:hAnsi="Arial" w:cs="Arial"/>
          <w:sz w:val="24"/>
          <w:szCs w:val="24"/>
          <w:lang w:val="es-ES_tradnl"/>
        </w:rPr>
        <w:t xml:space="preserve">total de $ 3.069.588, </w:t>
      </w:r>
      <w:r w:rsidRPr="005C4A89">
        <w:rPr>
          <w:rFonts w:ascii="Arial" w:hAnsi="Arial" w:cs="Arial"/>
          <w:sz w:val="24"/>
          <w:szCs w:val="24"/>
        </w:rPr>
        <w:t>que corresponde a reembolsos ya efectuados (según informe de la Unidad Económico Financiera de 1 de octubre de 2018), será atendido con cargo al Inciso 03 Ministerio de Defensa Nacional, Unidad Ejecutora 001, Financiamiento 1.8 Fondos de Terceros Declarados por Ley (Reembolso Misiones de Paz Ejército Nacional art. 88 Ley 18.362), Programa 480, Proyecto 001, Objeto del Ga</w:t>
      </w:r>
      <w:r w:rsidR="00265EBD">
        <w:rPr>
          <w:rFonts w:ascii="Arial" w:hAnsi="Arial" w:cs="Arial"/>
          <w:sz w:val="24"/>
          <w:szCs w:val="24"/>
        </w:rPr>
        <w:t>sto 599;</w:t>
      </w:r>
    </w:p>
    <w:p w:rsidR="005C4A89" w:rsidRPr="005C4A89" w:rsidRDefault="005C4A89" w:rsidP="004D7D31">
      <w:pPr>
        <w:spacing w:after="0" w:line="360" w:lineRule="auto"/>
        <w:ind w:firstLine="851"/>
        <w:jc w:val="both"/>
        <w:rPr>
          <w:rFonts w:ascii="Arial" w:hAnsi="Arial" w:cs="Arial"/>
          <w:sz w:val="24"/>
          <w:szCs w:val="24"/>
          <w:lang w:val="es-MX"/>
        </w:rPr>
      </w:pPr>
      <w:r w:rsidRPr="005C4A89">
        <w:rPr>
          <w:rFonts w:ascii="Arial" w:hAnsi="Arial" w:cs="Arial"/>
          <w:b/>
          <w:bCs/>
          <w:sz w:val="24"/>
          <w:szCs w:val="24"/>
        </w:rPr>
        <w:t xml:space="preserve">CONSIDERANDO: </w:t>
      </w:r>
      <w:r w:rsidRPr="005C4A89">
        <w:rPr>
          <w:rFonts w:ascii="Arial" w:hAnsi="Arial" w:cs="Arial"/>
          <w:b/>
          <w:sz w:val="24"/>
          <w:szCs w:val="24"/>
        </w:rPr>
        <w:t>1</w:t>
      </w:r>
      <w:r w:rsidRPr="005C4A89">
        <w:rPr>
          <w:rFonts w:ascii="Arial" w:hAnsi="Arial" w:cs="Arial"/>
          <w:b/>
          <w:bCs/>
          <w:sz w:val="24"/>
          <w:szCs w:val="24"/>
          <w:lang w:val="es-MX"/>
        </w:rPr>
        <w:t xml:space="preserve">) </w:t>
      </w:r>
      <w:r w:rsidRPr="005C4A89">
        <w:rPr>
          <w:rFonts w:ascii="Arial" w:hAnsi="Arial" w:cs="Arial"/>
          <w:sz w:val="24"/>
          <w:szCs w:val="24"/>
          <w:lang w:val="es-MX"/>
        </w:rPr>
        <w:t>que el artículo 475 de la Ley N° 17.296, de 21/02/01, establece que los Ordenadores de gastos o pagos, al ejercer la facultad de insistencia o reiteración que les acuerda el artículo 211 Lit. B) de la Constitución de la República, deben hacerlo en forma fundada, detallando los motivos que a su juicio justifican seguir el curso del gasto o pago;</w:t>
      </w:r>
    </w:p>
    <w:p w:rsidR="004D7D31" w:rsidRDefault="005C4A89" w:rsidP="004D7D31">
      <w:pPr>
        <w:tabs>
          <w:tab w:val="left" w:pos="2127"/>
        </w:tabs>
        <w:spacing w:after="0" w:line="360" w:lineRule="auto"/>
        <w:ind w:firstLine="3119"/>
        <w:jc w:val="both"/>
        <w:rPr>
          <w:rFonts w:ascii="Arial" w:hAnsi="Arial" w:cs="Arial"/>
          <w:sz w:val="24"/>
          <w:szCs w:val="24"/>
          <w:lang w:val="es-MX"/>
        </w:rPr>
      </w:pPr>
      <w:r w:rsidRPr="005C4A89">
        <w:rPr>
          <w:rFonts w:ascii="Arial" w:hAnsi="Arial" w:cs="Arial"/>
          <w:b/>
          <w:bCs/>
          <w:sz w:val="24"/>
          <w:szCs w:val="24"/>
          <w:lang w:val="es-MX"/>
        </w:rPr>
        <w:t xml:space="preserve">2) </w:t>
      </w:r>
      <w:r w:rsidRPr="005C4A89">
        <w:rPr>
          <w:rFonts w:ascii="Arial" w:hAnsi="Arial" w:cs="Arial"/>
          <w:sz w:val="24"/>
          <w:szCs w:val="24"/>
          <w:lang w:val="es-MX"/>
        </w:rPr>
        <w:t>que se mantienen incambiados los fundamentos por los cuales este Tribunal, con fecha  18</w:t>
      </w:r>
      <w:r w:rsidRPr="005C4A89">
        <w:rPr>
          <w:rFonts w:ascii="Arial" w:hAnsi="Arial" w:cs="Arial"/>
          <w:sz w:val="24"/>
          <w:szCs w:val="24"/>
        </w:rPr>
        <w:t xml:space="preserve"> de octubre de 2018, observó el gasto de</w:t>
      </w:r>
      <w:r w:rsidRPr="005C4A89">
        <w:rPr>
          <w:rFonts w:ascii="Arial" w:hAnsi="Arial" w:cs="Arial"/>
          <w:bCs/>
          <w:sz w:val="24"/>
          <w:szCs w:val="24"/>
        </w:rPr>
        <w:t xml:space="preserve"> U$S 190.265.98</w:t>
      </w:r>
      <w:r w:rsidRPr="005C4A89">
        <w:rPr>
          <w:rFonts w:ascii="Arial" w:hAnsi="Arial" w:cs="Arial"/>
          <w:sz w:val="24"/>
          <w:szCs w:val="24"/>
        </w:rPr>
        <w:t>, por cuanto las razones alegadas por el Ordenador no refieren a la legalidad sino a la necesidad o mérito;</w:t>
      </w:r>
    </w:p>
    <w:p w:rsidR="005C4A89" w:rsidRPr="004D7D31" w:rsidRDefault="005C4A89" w:rsidP="004D7D31">
      <w:pPr>
        <w:tabs>
          <w:tab w:val="left" w:pos="2127"/>
        </w:tabs>
        <w:spacing w:after="0" w:line="360" w:lineRule="auto"/>
        <w:ind w:firstLine="3119"/>
        <w:jc w:val="both"/>
        <w:rPr>
          <w:rFonts w:ascii="Arial" w:hAnsi="Arial" w:cs="Arial"/>
          <w:sz w:val="24"/>
          <w:szCs w:val="24"/>
          <w:lang w:val="es-MX"/>
        </w:rPr>
      </w:pPr>
      <w:r w:rsidRPr="005C4A89">
        <w:rPr>
          <w:rFonts w:ascii="Arial" w:hAnsi="Arial" w:cs="Arial"/>
          <w:b/>
          <w:sz w:val="24"/>
          <w:szCs w:val="24"/>
        </w:rPr>
        <w:t xml:space="preserve">3) </w:t>
      </w:r>
      <w:r w:rsidRPr="005C4A89">
        <w:rPr>
          <w:rFonts w:ascii="Arial" w:hAnsi="Arial" w:cs="Arial"/>
          <w:sz w:val="24"/>
          <w:szCs w:val="24"/>
        </w:rPr>
        <w:t>que el nuevo gasto remitido de U$S 90.282 deriva del mismo Convenio que fuera observado por este Tribunal con fecha 16 de diciembre de 2009, por contravenir lo dispuesto por el literal B) del artículo 211 de la Constitución y que motivara la observación de todos los gastos dispuestos con posterioridad;</w:t>
      </w:r>
    </w:p>
    <w:p w:rsidR="005C4A89" w:rsidRPr="005C4A89" w:rsidRDefault="005C4A89" w:rsidP="004D7D31">
      <w:pPr>
        <w:pStyle w:val="Textoindependiente"/>
        <w:ind w:firstLine="851"/>
        <w:rPr>
          <w:rFonts w:cs="Arial"/>
          <w:u w:val="single"/>
        </w:rPr>
      </w:pPr>
      <w:r w:rsidRPr="005C4A89">
        <w:rPr>
          <w:rFonts w:cs="Arial"/>
          <w:b/>
          <w:bCs/>
        </w:rPr>
        <w:t xml:space="preserve">ATENTO: </w:t>
      </w:r>
      <w:r w:rsidRPr="005C4A89">
        <w:rPr>
          <w:rFonts w:cs="Arial"/>
        </w:rPr>
        <w:t xml:space="preserve">a lo precedentemente expuesto y a lo que dispone el artículo 211 literal B) de </w:t>
      </w:r>
      <w:r w:rsidR="00286653">
        <w:rPr>
          <w:rFonts w:cs="Arial"/>
        </w:rPr>
        <w:t>la Constitución de la República;</w:t>
      </w:r>
    </w:p>
    <w:p w:rsidR="005C4A89" w:rsidRPr="005C4A89" w:rsidRDefault="005C4A89" w:rsidP="00286653">
      <w:pPr>
        <w:pStyle w:val="Ttulo1"/>
      </w:pPr>
      <w:r w:rsidRPr="005C4A89">
        <w:t>EL TRIBUNAL ACUERDA</w:t>
      </w:r>
    </w:p>
    <w:p w:rsidR="005C4A89" w:rsidRDefault="005C4A89" w:rsidP="00286653">
      <w:pPr>
        <w:tabs>
          <w:tab w:val="left" w:pos="-720"/>
        </w:tabs>
        <w:suppressAutoHyphens/>
        <w:spacing w:after="0" w:line="360" w:lineRule="auto"/>
        <w:jc w:val="both"/>
        <w:rPr>
          <w:rFonts w:ascii="Arial" w:hAnsi="Arial" w:cs="Arial"/>
          <w:sz w:val="24"/>
          <w:szCs w:val="24"/>
        </w:rPr>
      </w:pPr>
      <w:r w:rsidRPr="005C4A89">
        <w:rPr>
          <w:rFonts w:ascii="Arial" w:hAnsi="Arial" w:cs="Arial"/>
          <w:b/>
          <w:sz w:val="24"/>
          <w:szCs w:val="24"/>
        </w:rPr>
        <w:t>1)</w:t>
      </w:r>
      <w:r>
        <w:rPr>
          <w:rFonts w:ascii="Arial" w:hAnsi="Arial" w:cs="Arial"/>
          <w:sz w:val="24"/>
          <w:szCs w:val="24"/>
        </w:rPr>
        <w:t xml:space="preserve"> </w:t>
      </w:r>
      <w:r w:rsidRPr="005C4A89">
        <w:rPr>
          <w:rFonts w:ascii="Arial" w:hAnsi="Arial" w:cs="Arial"/>
          <w:sz w:val="24"/>
          <w:szCs w:val="24"/>
        </w:rPr>
        <w:t>Mantener la observación formulada con fecha 18 de octubre de 2018 (Considerando 2);</w:t>
      </w:r>
    </w:p>
    <w:p w:rsidR="005C4A89" w:rsidRPr="005C4A89" w:rsidRDefault="005C4A89" w:rsidP="00286653">
      <w:pPr>
        <w:tabs>
          <w:tab w:val="left" w:pos="-720"/>
        </w:tabs>
        <w:suppressAutoHyphens/>
        <w:spacing w:after="0" w:line="360" w:lineRule="auto"/>
        <w:jc w:val="both"/>
        <w:rPr>
          <w:rFonts w:ascii="Arial" w:hAnsi="Arial" w:cs="Arial"/>
          <w:sz w:val="24"/>
          <w:szCs w:val="24"/>
        </w:rPr>
      </w:pPr>
      <w:r w:rsidRPr="005C4A89">
        <w:rPr>
          <w:rFonts w:ascii="Arial" w:hAnsi="Arial" w:cs="Arial"/>
          <w:b/>
          <w:sz w:val="24"/>
          <w:szCs w:val="24"/>
        </w:rPr>
        <w:t>2)</w:t>
      </w:r>
      <w:r>
        <w:rPr>
          <w:rFonts w:ascii="Arial" w:hAnsi="Arial" w:cs="Arial"/>
          <w:sz w:val="24"/>
          <w:szCs w:val="24"/>
        </w:rPr>
        <w:t xml:space="preserve"> </w:t>
      </w:r>
      <w:r w:rsidRPr="005C4A89">
        <w:rPr>
          <w:rFonts w:ascii="Arial" w:hAnsi="Arial" w:cs="Arial"/>
          <w:sz w:val="24"/>
          <w:szCs w:val="24"/>
        </w:rPr>
        <w:t>Dar cuenta a la Asamblea General;</w:t>
      </w:r>
    </w:p>
    <w:p w:rsidR="005C4A89" w:rsidRPr="005C4A89" w:rsidRDefault="005C4A89" w:rsidP="00286653">
      <w:pPr>
        <w:tabs>
          <w:tab w:val="left" w:pos="-720"/>
        </w:tabs>
        <w:suppressAutoHyphens/>
        <w:spacing w:after="0" w:line="360" w:lineRule="auto"/>
        <w:jc w:val="both"/>
        <w:rPr>
          <w:rFonts w:ascii="Arial" w:hAnsi="Arial" w:cs="Arial"/>
          <w:sz w:val="24"/>
          <w:szCs w:val="24"/>
        </w:rPr>
      </w:pPr>
      <w:r w:rsidRPr="005C4A89">
        <w:rPr>
          <w:rFonts w:ascii="Arial" w:hAnsi="Arial" w:cs="Arial"/>
          <w:b/>
          <w:sz w:val="24"/>
          <w:szCs w:val="24"/>
        </w:rPr>
        <w:t>3)</w:t>
      </w:r>
      <w:r>
        <w:rPr>
          <w:rFonts w:ascii="Arial" w:hAnsi="Arial" w:cs="Arial"/>
          <w:sz w:val="24"/>
          <w:szCs w:val="24"/>
        </w:rPr>
        <w:t xml:space="preserve"> </w:t>
      </w:r>
      <w:r w:rsidRPr="005C4A89">
        <w:rPr>
          <w:rFonts w:ascii="Arial" w:hAnsi="Arial" w:cs="Arial"/>
          <w:sz w:val="24"/>
          <w:szCs w:val="24"/>
        </w:rPr>
        <w:t>Observar el gasto por la suma de U$S 90.282 (Considerando 3);</w:t>
      </w:r>
    </w:p>
    <w:p w:rsidR="005C4A89" w:rsidRPr="005C4A89" w:rsidRDefault="00286653" w:rsidP="00286653">
      <w:pPr>
        <w:tabs>
          <w:tab w:val="left" w:pos="-720"/>
        </w:tabs>
        <w:suppressAutoHyphens/>
        <w:spacing w:after="0" w:line="360" w:lineRule="auto"/>
        <w:jc w:val="both"/>
        <w:rPr>
          <w:rFonts w:ascii="Arial" w:hAnsi="Arial" w:cs="Arial"/>
          <w:sz w:val="24"/>
          <w:szCs w:val="24"/>
        </w:rPr>
      </w:pPr>
      <w:r w:rsidRPr="00286653">
        <w:rPr>
          <w:rFonts w:ascii="Arial" w:hAnsi="Arial" w:cs="Arial"/>
          <w:b/>
          <w:sz w:val="24"/>
          <w:szCs w:val="24"/>
        </w:rPr>
        <w:t>4)</w:t>
      </w:r>
      <w:r>
        <w:rPr>
          <w:rFonts w:ascii="Arial" w:hAnsi="Arial" w:cs="Arial"/>
          <w:sz w:val="24"/>
          <w:szCs w:val="24"/>
        </w:rPr>
        <w:t xml:space="preserve"> </w:t>
      </w:r>
      <w:r w:rsidR="005C4A89" w:rsidRPr="005C4A89">
        <w:rPr>
          <w:rFonts w:ascii="Arial" w:hAnsi="Arial" w:cs="Arial"/>
          <w:sz w:val="24"/>
          <w:szCs w:val="24"/>
        </w:rPr>
        <w:t>Devolver las actuaciones.</w:t>
      </w:r>
    </w:p>
    <w:p w:rsidR="005C4A89" w:rsidRPr="005C4A89" w:rsidRDefault="005C4A89" w:rsidP="00286653">
      <w:pPr>
        <w:tabs>
          <w:tab w:val="center" w:pos="4253"/>
        </w:tabs>
        <w:suppressAutoHyphens/>
        <w:spacing w:after="0" w:line="360" w:lineRule="auto"/>
        <w:jc w:val="center"/>
        <w:rPr>
          <w:rFonts w:ascii="Arial" w:hAnsi="Arial" w:cs="Arial"/>
          <w:b/>
          <w:sz w:val="24"/>
          <w:szCs w:val="24"/>
        </w:rPr>
      </w:pPr>
    </w:p>
    <w:p w:rsidR="00060912" w:rsidRPr="005C4A89" w:rsidRDefault="005C4A89" w:rsidP="00286653">
      <w:pPr>
        <w:spacing w:after="0" w:line="360" w:lineRule="auto"/>
        <w:rPr>
          <w:rFonts w:ascii="Arial" w:hAnsi="Arial" w:cs="Arial"/>
          <w:sz w:val="24"/>
          <w:szCs w:val="24"/>
        </w:rPr>
      </w:pPr>
      <w:proofErr w:type="gramStart"/>
      <w:r w:rsidRPr="005C4A89">
        <w:rPr>
          <w:rFonts w:ascii="Arial" w:hAnsi="Arial" w:cs="Arial"/>
          <w:sz w:val="24"/>
          <w:szCs w:val="24"/>
        </w:rPr>
        <w:t>lm</w:t>
      </w:r>
      <w:proofErr w:type="gramEnd"/>
    </w:p>
    <w:sectPr w:rsidR="00060912" w:rsidRPr="005C4A89" w:rsidSect="00141822">
      <w:headerReference w:type="default" r:id="rId9"/>
      <w:footerReference w:type="default" r:id="rId10"/>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A6E" w:rsidRDefault="00A30A6E">
      <w:pPr>
        <w:spacing w:after="0" w:line="240" w:lineRule="auto"/>
      </w:pPr>
      <w:r>
        <w:separator/>
      </w:r>
    </w:p>
  </w:endnote>
  <w:endnote w:type="continuationSeparator" w:id="0">
    <w:p w:rsidR="00A30A6E" w:rsidRDefault="00A3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89429"/>
      <w:docPartObj>
        <w:docPartGallery w:val="Page Numbers (Bottom of Page)"/>
        <w:docPartUnique/>
      </w:docPartObj>
    </w:sdtPr>
    <w:sdtEndPr/>
    <w:sdtContent>
      <w:p w:rsidR="00286653" w:rsidRDefault="00286653">
        <w:pPr>
          <w:pStyle w:val="Piedepgina"/>
          <w:jc w:val="center"/>
        </w:pPr>
        <w:r>
          <w:fldChar w:fldCharType="begin"/>
        </w:r>
        <w:r>
          <w:instrText>PAGE   \* MERGEFORMAT</w:instrText>
        </w:r>
        <w:r>
          <w:fldChar w:fldCharType="separate"/>
        </w:r>
        <w:r w:rsidR="00265EBD" w:rsidRPr="00265EBD">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A6E" w:rsidRDefault="00A30A6E">
      <w:pPr>
        <w:spacing w:after="0" w:line="240" w:lineRule="auto"/>
      </w:pPr>
      <w:r>
        <w:separator/>
      </w:r>
    </w:p>
  </w:footnote>
  <w:footnote w:type="continuationSeparator" w:id="0">
    <w:p w:rsidR="00A30A6E" w:rsidRDefault="00A30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0B" w:rsidRDefault="005C4A89">
    <w:pPr>
      <w:suppressAutoHyphens/>
      <w:jc w:val="both"/>
    </w:pPr>
    <w:r>
      <w:rPr>
        <w:noProof/>
        <w:lang w:eastAsia="es-UY"/>
      </w:rPr>
      <mc:AlternateContent>
        <mc:Choice Requires="wps">
          <w:drawing>
            <wp:anchor distT="0" distB="0" distL="114300" distR="114300" simplePos="0" relativeHeight="251659264" behindDoc="0" locked="0" layoutInCell="0" allowOverlap="1" wp14:anchorId="3E514050" wp14:editId="4E1D060B">
              <wp:simplePos x="0" y="0"/>
              <wp:positionH relativeFrom="page">
                <wp:posOffset>1079500</wp:posOffset>
              </wp:positionH>
              <wp:positionV relativeFrom="paragraph">
                <wp:posOffset>0</wp:posOffset>
              </wp:positionV>
              <wp:extent cx="5401310" cy="152400"/>
              <wp:effectExtent l="3175"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13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E650B" w:rsidRDefault="00265EBD">
                          <w:pPr>
                            <w:tabs>
                              <w:tab w:val="center" w:pos="4253"/>
                              <w:tab w:val="right" w:pos="8506"/>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85pt;margin-top:0;width:425.3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" o:allowincell="f" filled="f" stroked="f" strokeweight="0">
              <v:textbox inset="0,0,0,0">
                <w:txbxContent>
                  <w:p w:rsidR="008E650B" w:rsidRDefault="00F43F4D">
                    <w:pPr>
                      <w:tabs>
                        <w:tab w:val="center" w:pos="4253"/>
                        <w:tab w:val="right" w:pos="8506"/>
                      </w:tabs>
                    </w:pPr>
                  </w:p>
                </w:txbxContent>
              </v:textbox>
              <w10:wrap anchorx="page"/>
            </v:rect>
          </w:pict>
        </mc:Fallback>
      </mc:AlternateContent>
    </w: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p w:rsidR="006844F8" w:rsidRDefault="00265EBD" w:rsidP="006844F8">
    <w:pPr>
      <w:suppressAutoHyphens/>
      <w:spacing w:after="140" w:line="100" w:lineRule="exact"/>
      <w:jc w:val="right"/>
      <w:rPr>
        <w:rFonts w:ascii="Arial" w:hAnsi="Arial"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B2C1B"/>
    <w:multiLevelType w:val="hybridMultilevel"/>
    <w:tmpl w:val="9676CDE6"/>
    <w:lvl w:ilvl="0" w:tplc="EF6CC9D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735"/>
        </w:tabs>
        <w:ind w:left="735" w:hanging="360"/>
      </w:pPr>
    </w:lvl>
    <w:lvl w:ilvl="2" w:tplc="0C0A001B" w:tentative="1">
      <w:start w:val="1"/>
      <w:numFmt w:val="lowerRoman"/>
      <w:lvlText w:val="%3."/>
      <w:lvlJc w:val="right"/>
      <w:pPr>
        <w:tabs>
          <w:tab w:val="num" w:pos="1455"/>
        </w:tabs>
        <w:ind w:left="1455" w:hanging="180"/>
      </w:pPr>
    </w:lvl>
    <w:lvl w:ilvl="3" w:tplc="0C0A000F" w:tentative="1">
      <w:start w:val="1"/>
      <w:numFmt w:val="decimal"/>
      <w:lvlText w:val="%4."/>
      <w:lvlJc w:val="left"/>
      <w:pPr>
        <w:tabs>
          <w:tab w:val="num" w:pos="2175"/>
        </w:tabs>
        <w:ind w:left="2175" w:hanging="360"/>
      </w:pPr>
    </w:lvl>
    <w:lvl w:ilvl="4" w:tplc="0C0A0019" w:tentative="1">
      <w:start w:val="1"/>
      <w:numFmt w:val="lowerLetter"/>
      <w:lvlText w:val="%5."/>
      <w:lvlJc w:val="left"/>
      <w:pPr>
        <w:tabs>
          <w:tab w:val="num" w:pos="2895"/>
        </w:tabs>
        <w:ind w:left="2895" w:hanging="360"/>
      </w:pPr>
    </w:lvl>
    <w:lvl w:ilvl="5" w:tplc="0C0A001B" w:tentative="1">
      <w:start w:val="1"/>
      <w:numFmt w:val="lowerRoman"/>
      <w:lvlText w:val="%6."/>
      <w:lvlJc w:val="right"/>
      <w:pPr>
        <w:tabs>
          <w:tab w:val="num" w:pos="3615"/>
        </w:tabs>
        <w:ind w:left="3615" w:hanging="180"/>
      </w:pPr>
    </w:lvl>
    <w:lvl w:ilvl="6" w:tplc="0C0A000F" w:tentative="1">
      <w:start w:val="1"/>
      <w:numFmt w:val="decimal"/>
      <w:lvlText w:val="%7."/>
      <w:lvlJc w:val="left"/>
      <w:pPr>
        <w:tabs>
          <w:tab w:val="num" w:pos="4335"/>
        </w:tabs>
        <w:ind w:left="4335" w:hanging="360"/>
      </w:pPr>
    </w:lvl>
    <w:lvl w:ilvl="7" w:tplc="0C0A0019" w:tentative="1">
      <w:start w:val="1"/>
      <w:numFmt w:val="lowerLetter"/>
      <w:lvlText w:val="%8."/>
      <w:lvlJc w:val="left"/>
      <w:pPr>
        <w:tabs>
          <w:tab w:val="num" w:pos="5055"/>
        </w:tabs>
        <w:ind w:left="5055" w:hanging="360"/>
      </w:pPr>
    </w:lvl>
    <w:lvl w:ilvl="8" w:tplc="0C0A001B" w:tentative="1">
      <w:start w:val="1"/>
      <w:numFmt w:val="lowerRoman"/>
      <w:lvlText w:val="%9."/>
      <w:lvlJc w:val="right"/>
      <w:pPr>
        <w:tabs>
          <w:tab w:val="num" w:pos="5775"/>
        </w:tabs>
        <w:ind w:left="57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AC"/>
    <w:rsid w:val="00015975"/>
    <w:rsid w:val="00033ED3"/>
    <w:rsid w:val="00052843"/>
    <w:rsid w:val="00060912"/>
    <w:rsid w:val="000664CD"/>
    <w:rsid w:val="000727C9"/>
    <w:rsid w:val="000C7104"/>
    <w:rsid w:val="000F48AC"/>
    <w:rsid w:val="00122DF9"/>
    <w:rsid w:val="00137209"/>
    <w:rsid w:val="00141822"/>
    <w:rsid w:val="001816B6"/>
    <w:rsid w:val="0018482F"/>
    <w:rsid w:val="001B6684"/>
    <w:rsid w:val="00202144"/>
    <w:rsid w:val="00221B0E"/>
    <w:rsid w:val="00265EBD"/>
    <w:rsid w:val="00286653"/>
    <w:rsid w:val="002D5C29"/>
    <w:rsid w:val="002D5D52"/>
    <w:rsid w:val="002E1ED2"/>
    <w:rsid w:val="002F6861"/>
    <w:rsid w:val="003B10B1"/>
    <w:rsid w:val="003D02BB"/>
    <w:rsid w:val="003D41CF"/>
    <w:rsid w:val="003F3A3F"/>
    <w:rsid w:val="004D7D31"/>
    <w:rsid w:val="00560150"/>
    <w:rsid w:val="00576A9E"/>
    <w:rsid w:val="0058790E"/>
    <w:rsid w:val="005B06EF"/>
    <w:rsid w:val="005B7B3B"/>
    <w:rsid w:val="005C433D"/>
    <w:rsid w:val="005C4A89"/>
    <w:rsid w:val="00620B5D"/>
    <w:rsid w:val="00635CC2"/>
    <w:rsid w:val="006808B8"/>
    <w:rsid w:val="006D3567"/>
    <w:rsid w:val="00703261"/>
    <w:rsid w:val="0084567F"/>
    <w:rsid w:val="008D584E"/>
    <w:rsid w:val="008E01CD"/>
    <w:rsid w:val="0090285F"/>
    <w:rsid w:val="009173F9"/>
    <w:rsid w:val="00933F75"/>
    <w:rsid w:val="0096511D"/>
    <w:rsid w:val="009747D7"/>
    <w:rsid w:val="00990462"/>
    <w:rsid w:val="00997F94"/>
    <w:rsid w:val="009C020A"/>
    <w:rsid w:val="00A07AF3"/>
    <w:rsid w:val="00A11547"/>
    <w:rsid w:val="00A157A1"/>
    <w:rsid w:val="00A30A6E"/>
    <w:rsid w:val="00A62378"/>
    <w:rsid w:val="00A913E0"/>
    <w:rsid w:val="00AB215E"/>
    <w:rsid w:val="00AE42D7"/>
    <w:rsid w:val="00B01E86"/>
    <w:rsid w:val="00B13C9F"/>
    <w:rsid w:val="00BB4DEC"/>
    <w:rsid w:val="00BC3BE1"/>
    <w:rsid w:val="00C13CEB"/>
    <w:rsid w:val="00C33131"/>
    <w:rsid w:val="00C73519"/>
    <w:rsid w:val="00CA2027"/>
    <w:rsid w:val="00CD5C41"/>
    <w:rsid w:val="00D70DF0"/>
    <w:rsid w:val="00D947F5"/>
    <w:rsid w:val="00E31298"/>
    <w:rsid w:val="00E330B9"/>
    <w:rsid w:val="00E75659"/>
    <w:rsid w:val="00EF5DCD"/>
    <w:rsid w:val="00F060BD"/>
    <w:rsid w:val="00F17112"/>
    <w:rsid w:val="00F17E01"/>
    <w:rsid w:val="00F40733"/>
    <w:rsid w:val="00F43F4D"/>
    <w:rsid w:val="00F46F4B"/>
    <w:rsid w:val="00F50AD7"/>
    <w:rsid w:val="00FC2821"/>
    <w:rsid w:val="00FD1D2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89"/>
  </w:style>
  <w:style w:type="paragraph" w:styleId="Ttulo1">
    <w:name w:val="heading 1"/>
    <w:basedOn w:val="Normal"/>
    <w:next w:val="Normal"/>
    <w:link w:val="Ttulo1Car"/>
    <w:qFormat/>
    <w:rsid w:val="005C4A89"/>
    <w:pPr>
      <w:keepNext/>
      <w:tabs>
        <w:tab w:val="left" w:pos="-720"/>
      </w:tabs>
      <w:suppressAutoHyphens/>
      <w:spacing w:after="0" w:line="360" w:lineRule="auto"/>
      <w:jc w:val="center"/>
      <w:outlineLvl w:val="0"/>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8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08B8"/>
  </w:style>
  <w:style w:type="paragraph" w:styleId="Piedepgina">
    <w:name w:val="footer"/>
    <w:basedOn w:val="Normal"/>
    <w:link w:val="PiedepginaCar"/>
    <w:uiPriority w:val="99"/>
    <w:unhideWhenUsed/>
    <w:rsid w:val="006808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08B8"/>
  </w:style>
  <w:style w:type="character" w:customStyle="1" w:styleId="Ttulo1Car">
    <w:name w:val="Título 1 Car"/>
    <w:basedOn w:val="Fuentedeprrafopredeter"/>
    <w:link w:val="Ttulo1"/>
    <w:rsid w:val="005C4A89"/>
    <w:rPr>
      <w:rFonts w:ascii="Arial" w:eastAsia="Times New Roman" w:hAnsi="Arial" w:cs="Arial"/>
      <w:b/>
      <w:bCs/>
      <w:sz w:val="24"/>
      <w:szCs w:val="24"/>
      <w:lang w:val="es-ES" w:eastAsia="es-ES"/>
    </w:rPr>
  </w:style>
  <w:style w:type="paragraph" w:styleId="Textoindependiente">
    <w:name w:val="Body Text"/>
    <w:basedOn w:val="Normal"/>
    <w:link w:val="TextoindependienteCar"/>
    <w:semiHidden/>
    <w:rsid w:val="005C4A89"/>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5C4A89"/>
    <w:rPr>
      <w:rFonts w:ascii="Arial" w:eastAsia="Times New Roman" w:hAnsi="Arial" w:cs="Times New Roman"/>
      <w:sz w:val="24"/>
      <w:szCs w:val="24"/>
      <w:lang w:val="es-ES" w:eastAsia="es-ES"/>
    </w:rPr>
  </w:style>
  <w:style w:type="paragraph" w:styleId="Prrafodelista">
    <w:name w:val="List Paragraph"/>
    <w:basedOn w:val="Normal"/>
    <w:uiPriority w:val="34"/>
    <w:qFormat/>
    <w:rsid w:val="005C4A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89"/>
  </w:style>
  <w:style w:type="paragraph" w:styleId="Ttulo1">
    <w:name w:val="heading 1"/>
    <w:basedOn w:val="Normal"/>
    <w:next w:val="Normal"/>
    <w:link w:val="Ttulo1Car"/>
    <w:qFormat/>
    <w:rsid w:val="005C4A89"/>
    <w:pPr>
      <w:keepNext/>
      <w:tabs>
        <w:tab w:val="left" w:pos="-720"/>
      </w:tabs>
      <w:suppressAutoHyphens/>
      <w:spacing w:after="0" w:line="360" w:lineRule="auto"/>
      <w:jc w:val="center"/>
      <w:outlineLvl w:val="0"/>
    </w:pPr>
    <w:rPr>
      <w:rFonts w:ascii="Arial" w:eastAsia="Times New Roman"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8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08B8"/>
  </w:style>
  <w:style w:type="paragraph" w:styleId="Piedepgina">
    <w:name w:val="footer"/>
    <w:basedOn w:val="Normal"/>
    <w:link w:val="PiedepginaCar"/>
    <w:uiPriority w:val="99"/>
    <w:unhideWhenUsed/>
    <w:rsid w:val="006808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08B8"/>
  </w:style>
  <w:style w:type="character" w:customStyle="1" w:styleId="Ttulo1Car">
    <w:name w:val="Título 1 Car"/>
    <w:basedOn w:val="Fuentedeprrafopredeter"/>
    <w:link w:val="Ttulo1"/>
    <w:rsid w:val="005C4A89"/>
    <w:rPr>
      <w:rFonts w:ascii="Arial" w:eastAsia="Times New Roman" w:hAnsi="Arial" w:cs="Arial"/>
      <w:b/>
      <w:bCs/>
      <w:sz w:val="24"/>
      <w:szCs w:val="24"/>
      <w:lang w:val="es-ES" w:eastAsia="es-ES"/>
    </w:rPr>
  </w:style>
  <w:style w:type="paragraph" w:styleId="Textoindependiente">
    <w:name w:val="Body Text"/>
    <w:basedOn w:val="Normal"/>
    <w:link w:val="TextoindependienteCar"/>
    <w:semiHidden/>
    <w:rsid w:val="005C4A89"/>
    <w:pPr>
      <w:spacing w:after="0" w:line="36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semiHidden/>
    <w:rsid w:val="005C4A89"/>
    <w:rPr>
      <w:rFonts w:ascii="Arial" w:eastAsia="Times New Roman" w:hAnsi="Arial" w:cs="Times New Roman"/>
      <w:sz w:val="24"/>
      <w:szCs w:val="24"/>
      <w:lang w:val="es-ES" w:eastAsia="es-ES"/>
    </w:rPr>
  </w:style>
  <w:style w:type="paragraph" w:styleId="Prrafodelista">
    <w:name w:val="List Paragraph"/>
    <w:basedOn w:val="Normal"/>
    <w:uiPriority w:val="34"/>
    <w:qFormat/>
    <w:rsid w:val="005C4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759551">
      <w:bodyDiv w:val="1"/>
      <w:marLeft w:val="0"/>
      <w:marRight w:val="0"/>
      <w:marTop w:val="0"/>
      <w:marBottom w:val="0"/>
      <w:divBdr>
        <w:top w:val="none" w:sz="0" w:space="0" w:color="auto"/>
        <w:left w:val="none" w:sz="0" w:space="0" w:color="auto"/>
        <w:bottom w:val="none" w:sz="0" w:space="0" w:color="auto"/>
        <w:right w:val="none" w:sz="0" w:space="0" w:color="auto"/>
      </w:divBdr>
    </w:div>
    <w:div w:id="7423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029B-3171-4B83-AC1C-DB7DE6D7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665</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5</cp:revision>
  <cp:lastPrinted>2019-03-28T15:49:00Z</cp:lastPrinted>
  <dcterms:created xsi:type="dcterms:W3CDTF">2019-03-28T15:26:00Z</dcterms:created>
  <dcterms:modified xsi:type="dcterms:W3CDTF">2019-04-25T16:35:00Z</dcterms:modified>
</cp:coreProperties>
</file>