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59E" w:rsidRPr="00786EEB" w:rsidRDefault="00B7559E"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807/19</w:t>
      </w:r>
    </w:p>
    <w:p w:rsidR="00B7559E" w:rsidRDefault="00B7559E" w:rsidP="00786EEB">
      <w:pPr>
        <w:tabs>
          <w:tab w:val="center" w:pos="4253"/>
        </w:tabs>
        <w:suppressAutoHyphens/>
        <w:jc w:val="right"/>
        <w:rPr>
          <w:rFonts w:ascii="Arial" w:hAnsi="Arial" w:cs="Arial"/>
          <w:b/>
          <w:lang w:val="es-ES_tradnl"/>
        </w:rPr>
      </w:pPr>
    </w:p>
    <w:p w:rsidR="00B7559E" w:rsidRPr="00B7559E" w:rsidRDefault="00B7559E" w:rsidP="00B7559E">
      <w:pPr>
        <w:tabs>
          <w:tab w:val="center" w:pos="4253"/>
        </w:tabs>
        <w:suppressAutoHyphens/>
        <w:spacing w:after="0" w:line="240" w:lineRule="auto"/>
        <w:jc w:val="center"/>
        <w:rPr>
          <w:rFonts w:ascii="Arial" w:hAnsi="Arial" w:cs="Arial"/>
          <w:b/>
          <w:sz w:val="24"/>
          <w:szCs w:val="24"/>
          <w:lang w:val="es-ES_tradnl"/>
        </w:rPr>
      </w:pPr>
      <w:r w:rsidRPr="00B7559E">
        <w:rPr>
          <w:rFonts w:ascii="Arial" w:hAnsi="Arial" w:cs="Arial"/>
          <w:b/>
          <w:sz w:val="24"/>
          <w:szCs w:val="24"/>
          <w:lang w:val="es-ES_tradnl"/>
        </w:rPr>
        <w:t>RESOLUCION ADOPTADA POR EL</w:t>
      </w:r>
    </w:p>
    <w:p w:rsidR="00B7559E" w:rsidRPr="00B7559E" w:rsidRDefault="00B7559E" w:rsidP="00B7559E">
      <w:pPr>
        <w:tabs>
          <w:tab w:val="left" w:pos="-720"/>
        </w:tabs>
        <w:suppressAutoHyphens/>
        <w:spacing w:after="0" w:line="240" w:lineRule="auto"/>
        <w:jc w:val="center"/>
        <w:rPr>
          <w:rFonts w:ascii="Arial" w:hAnsi="Arial" w:cs="Arial"/>
          <w:b/>
          <w:sz w:val="24"/>
          <w:szCs w:val="24"/>
          <w:lang w:val="es-ES_tradnl"/>
        </w:rPr>
      </w:pPr>
    </w:p>
    <w:p w:rsidR="00B7559E" w:rsidRPr="00B7559E" w:rsidRDefault="00B7559E" w:rsidP="00B7559E">
      <w:pPr>
        <w:tabs>
          <w:tab w:val="center" w:pos="4253"/>
        </w:tabs>
        <w:suppressAutoHyphens/>
        <w:spacing w:after="0" w:line="240" w:lineRule="auto"/>
        <w:jc w:val="center"/>
        <w:rPr>
          <w:rFonts w:ascii="Arial" w:hAnsi="Arial" w:cs="Arial"/>
          <w:b/>
          <w:sz w:val="24"/>
          <w:szCs w:val="24"/>
          <w:lang w:val="es-ES_tradnl"/>
        </w:rPr>
      </w:pPr>
      <w:r w:rsidRPr="00B7559E">
        <w:rPr>
          <w:rFonts w:ascii="Arial" w:hAnsi="Arial" w:cs="Arial"/>
          <w:b/>
          <w:sz w:val="24"/>
          <w:szCs w:val="24"/>
          <w:lang w:val="es-ES_tradnl"/>
        </w:rPr>
        <w:t>TRIBUNAL DE CUENTAS</w:t>
      </w:r>
    </w:p>
    <w:p w:rsidR="00B7559E" w:rsidRPr="00B7559E" w:rsidRDefault="00B7559E" w:rsidP="00B7559E">
      <w:pPr>
        <w:tabs>
          <w:tab w:val="left" w:pos="-720"/>
        </w:tabs>
        <w:suppressAutoHyphens/>
        <w:spacing w:after="0" w:line="240" w:lineRule="auto"/>
        <w:jc w:val="center"/>
        <w:rPr>
          <w:rFonts w:ascii="Arial" w:hAnsi="Arial" w:cs="Arial"/>
          <w:b/>
          <w:sz w:val="24"/>
          <w:szCs w:val="24"/>
          <w:lang w:val="es-ES_tradnl"/>
        </w:rPr>
      </w:pPr>
    </w:p>
    <w:p w:rsidR="00B7559E" w:rsidRPr="00B7559E" w:rsidRDefault="00B7559E" w:rsidP="00B7559E">
      <w:pPr>
        <w:tabs>
          <w:tab w:val="center" w:pos="4253"/>
        </w:tabs>
        <w:suppressAutoHyphens/>
        <w:spacing w:after="0" w:line="240" w:lineRule="auto"/>
        <w:jc w:val="center"/>
        <w:rPr>
          <w:rFonts w:ascii="Arial" w:hAnsi="Arial" w:cs="Arial"/>
          <w:b/>
          <w:sz w:val="24"/>
          <w:szCs w:val="24"/>
          <w:lang w:val="es-ES_tradnl"/>
        </w:rPr>
      </w:pPr>
      <w:r w:rsidRPr="00B7559E">
        <w:rPr>
          <w:rFonts w:ascii="Arial" w:hAnsi="Arial" w:cs="Arial"/>
          <w:b/>
          <w:sz w:val="24"/>
          <w:szCs w:val="24"/>
          <w:lang w:val="es-ES_tradnl"/>
        </w:rPr>
        <w:t xml:space="preserve">EN SESION DE FECHA 27 DE MARZO </w:t>
      </w:r>
      <w:r w:rsidRPr="00B7559E">
        <w:rPr>
          <w:rFonts w:ascii="Helvetica" w:hAnsi="Helvetica"/>
          <w:b/>
          <w:sz w:val="24"/>
          <w:szCs w:val="24"/>
          <w:lang w:val="es-ES_tradnl"/>
        </w:rPr>
        <w:t>DE 2019</w:t>
      </w:r>
    </w:p>
    <w:p w:rsidR="00B7559E" w:rsidRPr="00B7559E" w:rsidRDefault="00B7559E" w:rsidP="00B7559E">
      <w:pPr>
        <w:tabs>
          <w:tab w:val="center" w:pos="4253"/>
        </w:tabs>
        <w:suppressAutoHyphens/>
        <w:spacing w:after="0" w:line="240" w:lineRule="auto"/>
        <w:jc w:val="center"/>
        <w:rPr>
          <w:rFonts w:ascii="Arial" w:hAnsi="Arial" w:cs="Arial"/>
          <w:b/>
          <w:sz w:val="24"/>
          <w:szCs w:val="24"/>
          <w:lang w:val="es-ES_tradnl"/>
        </w:rPr>
      </w:pPr>
    </w:p>
    <w:p w:rsidR="00B7559E" w:rsidRPr="009C2B08" w:rsidRDefault="00B7559E" w:rsidP="00B7559E">
      <w:pPr>
        <w:tabs>
          <w:tab w:val="center" w:pos="4253"/>
        </w:tabs>
        <w:suppressAutoHyphens/>
        <w:spacing w:after="0" w:line="240" w:lineRule="auto"/>
        <w:jc w:val="center"/>
        <w:rPr>
          <w:rFonts w:ascii="Arial" w:hAnsi="Arial" w:cs="Arial"/>
          <w:b/>
          <w:sz w:val="24"/>
          <w:szCs w:val="24"/>
        </w:rPr>
      </w:pPr>
      <w:r w:rsidRPr="009C2B08">
        <w:rPr>
          <w:rFonts w:ascii="Arial" w:hAnsi="Arial" w:cs="Arial"/>
          <w:b/>
          <w:sz w:val="24"/>
          <w:szCs w:val="24"/>
        </w:rPr>
        <w:t xml:space="preserve">(E. E. Nº 2018-17-1-0004744, </w:t>
      </w:r>
      <w:proofErr w:type="spellStart"/>
      <w:r w:rsidRPr="009C2B08">
        <w:rPr>
          <w:rFonts w:ascii="Arial" w:hAnsi="Arial" w:cs="Arial"/>
          <w:b/>
          <w:sz w:val="24"/>
          <w:szCs w:val="24"/>
        </w:rPr>
        <w:t>Ent</w:t>
      </w:r>
      <w:proofErr w:type="spellEnd"/>
      <w:r w:rsidRPr="009C2B08">
        <w:rPr>
          <w:rFonts w:ascii="Arial" w:hAnsi="Arial" w:cs="Arial"/>
          <w:b/>
          <w:sz w:val="24"/>
          <w:szCs w:val="24"/>
        </w:rPr>
        <w:t>. N° 3664/18)</w:t>
      </w:r>
    </w:p>
    <w:p w:rsidR="00B7559E" w:rsidRDefault="00B7559E" w:rsidP="00B7559E">
      <w:pPr>
        <w:spacing w:after="0" w:line="360" w:lineRule="auto"/>
        <w:jc w:val="both"/>
        <w:rPr>
          <w:rFonts w:ascii="Arial" w:eastAsia="Calibri" w:hAnsi="Arial" w:cs="Times New Roman"/>
          <w:b/>
          <w:sz w:val="24"/>
        </w:rPr>
      </w:pPr>
    </w:p>
    <w:p w:rsidR="00B7559E" w:rsidRDefault="00B7559E" w:rsidP="00B7559E">
      <w:pPr>
        <w:spacing w:after="0" w:line="360" w:lineRule="auto"/>
        <w:ind w:firstLine="851"/>
        <w:jc w:val="both"/>
        <w:rPr>
          <w:rFonts w:ascii="Arial" w:eastAsia="Calibri" w:hAnsi="Arial" w:cs="Times New Roman"/>
          <w:sz w:val="24"/>
        </w:rPr>
      </w:pPr>
      <w:r w:rsidRPr="00B7559E">
        <w:rPr>
          <w:rFonts w:ascii="Arial" w:eastAsia="Calibri" w:hAnsi="Arial" w:cs="Times New Roman"/>
          <w:b/>
          <w:sz w:val="24"/>
        </w:rPr>
        <w:t>VISTO:</w:t>
      </w:r>
      <w:r w:rsidRPr="00B7559E">
        <w:rPr>
          <w:rFonts w:ascii="Arial" w:eastAsia="Calibri" w:hAnsi="Arial" w:cs="Times New Roman"/>
          <w:sz w:val="24"/>
        </w:rPr>
        <w:t xml:space="preserve"> la Rendición de Cuentas del Congreso de Intendentes correspondiente al </w:t>
      </w:r>
      <w:r>
        <w:rPr>
          <w:rFonts w:ascii="Arial" w:eastAsia="Calibri" w:hAnsi="Arial" w:cs="Times New Roman"/>
          <w:sz w:val="24"/>
        </w:rPr>
        <w:t>E</w:t>
      </w:r>
      <w:r w:rsidRPr="00B7559E">
        <w:rPr>
          <w:rFonts w:ascii="Arial" w:eastAsia="Calibri" w:hAnsi="Arial" w:cs="Times New Roman"/>
          <w:sz w:val="24"/>
        </w:rPr>
        <w:t>jercicio 2017;</w:t>
      </w:r>
    </w:p>
    <w:p w:rsidR="00B7559E" w:rsidRDefault="00B7559E" w:rsidP="00B7559E">
      <w:pPr>
        <w:spacing w:after="0" w:line="360" w:lineRule="auto"/>
        <w:ind w:firstLine="851"/>
        <w:jc w:val="both"/>
        <w:rPr>
          <w:rFonts w:ascii="Arial" w:eastAsia="Calibri" w:hAnsi="Arial" w:cs="Arial"/>
          <w:sz w:val="24"/>
        </w:rPr>
      </w:pPr>
      <w:r w:rsidRPr="00B7559E">
        <w:rPr>
          <w:rFonts w:ascii="Arial" w:eastAsia="Calibri" w:hAnsi="Arial" w:cs="Times New Roman"/>
          <w:b/>
          <w:sz w:val="24"/>
        </w:rPr>
        <w:t xml:space="preserve">RESULTANDO: </w:t>
      </w:r>
      <w:r w:rsidRPr="00B7559E">
        <w:rPr>
          <w:rFonts w:ascii="Arial" w:eastAsia="Calibri" w:hAnsi="Arial" w:cs="Arial"/>
          <w:sz w:val="24"/>
        </w:rPr>
        <w:t>que el examen se efectuó de acuerdo con los Principios Fundamentales de Auditoría (ISSAI 100 y 200) y las Directrices de Auditoría Financiera de la Organización Internacional de Entidades Fiscalizadoras Superiores (INTOSAI), habiéndose llevado a cabo los procedimientos considerados necesarios en las circunstancias;</w:t>
      </w:r>
    </w:p>
    <w:p w:rsidR="00B7559E" w:rsidRDefault="00B7559E" w:rsidP="00B7559E">
      <w:pPr>
        <w:spacing w:after="0" w:line="360" w:lineRule="auto"/>
        <w:ind w:firstLine="851"/>
        <w:jc w:val="both"/>
        <w:rPr>
          <w:rFonts w:ascii="Arial" w:eastAsia="Calibri" w:hAnsi="Arial" w:cs="Times New Roman"/>
          <w:sz w:val="24"/>
        </w:rPr>
      </w:pPr>
      <w:r w:rsidRPr="00B7559E">
        <w:rPr>
          <w:rFonts w:ascii="Arial" w:eastAsia="Calibri" w:hAnsi="Arial" w:cs="Times New Roman"/>
          <w:b/>
          <w:sz w:val="24"/>
        </w:rPr>
        <w:t xml:space="preserve">CONSIDERANDO: </w:t>
      </w:r>
      <w:r w:rsidRPr="00B7559E">
        <w:rPr>
          <w:rFonts w:ascii="Arial" w:eastAsia="Calibri" w:hAnsi="Arial" w:cs="Times New Roman"/>
          <w:sz w:val="24"/>
        </w:rPr>
        <w:t>que las conclusiones y evidencias obtenidas son las que se expresan en el Informe de Auditoría, que incluye Dictamen e Informe a la Administración;</w:t>
      </w:r>
    </w:p>
    <w:p w:rsidR="00B7559E" w:rsidRPr="00B7559E" w:rsidRDefault="00B7559E" w:rsidP="00B7559E">
      <w:pPr>
        <w:spacing w:after="0" w:line="360" w:lineRule="auto"/>
        <w:ind w:firstLine="851"/>
        <w:jc w:val="both"/>
        <w:rPr>
          <w:rFonts w:ascii="Arial" w:eastAsia="Calibri" w:hAnsi="Arial" w:cs="Times New Roman"/>
          <w:sz w:val="24"/>
        </w:rPr>
      </w:pPr>
      <w:r w:rsidRPr="00B7559E">
        <w:rPr>
          <w:rFonts w:ascii="Arial" w:eastAsia="Calibri" w:hAnsi="Arial" w:cs="Times New Roman"/>
          <w:b/>
          <w:sz w:val="24"/>
        </w:rPr>
        <w:t xml:space="preserve">ATENTO: </w:t>
      </w:r>
      <w:r w:rsidRPr="00B7559E">
        <w:rPr>
          <w:rFonts w:ascii="Arial" w:eastAsia="Calibri" w:hAnsi="Arial" w:cs="Times New Roman"/>
          <w:sz w:val="24"/>
        </w:rPr>
        <w:t>a lo dispuesto por el Artículo 211 Literal C) de la Constitución de la República;</w:t>
      </w:r>
    </w:p>
    <w:p w:rsidR="00B7559E" w:rsidRPr="00B7559E" w:rsidRDefault="00B7559E" w:rsidP="00B7559E">
      <w:pPr>
        <w:spacing w:after="0" w:line="360" w:lineRule="auto"/>
        <w:jc w:val="center"/>
        <w:rPr>
          <w:rFonts w:ascii="Arial" w:eastAsia="Calibri" w:hAnsi="Arial" w:cs="Times New Roman"/>
          <w:b/>
          <w:sz w:val="24"/>
        </w:rPr>
      </w:pPr>
      <w:r w:rsidRPr="00B7559E">
        <w:rPr>
          <w:rFonts w:ascii="Arial" w:eastAsia="Calibri" w:hAnsi="Arial" w:cs="Times New Roman"/>
          <w:b/>
          <w:sz w:val="24"/>
        </w:rPr>
        <w:t>EL TRIBUNAL ACUERDA</w:t>
      </w:r>
    </w:p>
    <w:p w:rsidR="00B7559E" w:rsidRPr="00B7559E" w:rsidRDefault="00B7559E" w:rsidP="00B7559E">
      <w:pPr>
        <w:numPr>
          <w:ilvl w:val="0"/>
          <w:numId w:val="1"/>
        </w:numPr>
        <w:tabs>
          <w:tab w:val="left" w:pos="284"/>
        </w:tabs>
        <w:spacing w:after="0" w:line="360" w:lineRule="auto"/>
        <w:jc w:val="both"/>
        <w:rPr>
          <w:rFonts w:ascii="Arial" w:eastAsia="Times New Roman" w:hAnsi="Arial" w:cs="Times New Roman"/>
          <w:sz w:val="24"/>
          <w:szCs w:val="24"/>
          <w:lang w:val="es-ES" w:eastAsia="es-ES"/>
        </w:rPr>
      </w:pPr>
      <w:r w:rsidRPr="00B7559E">
        <w:rPr>
          <w:rFonts w:ascii="Arial" w:eastAsia="Times New Roman" w:hAnsi="Arial" w:cs="Times New Roman"/>
          <w:sz w:val="24"/>
          <w:szCs w:val="24"/>
          <w:lang w:val="es-ES" w:eastAsia="es-ES"/>
        </w:rPr>
        <w:t>Expedirse en los términos del Info</w:t>
      </w:r>
      <w:r>
        <w:rPr>
          <w:rFonts w:ascii="Arial" w:eastAsia="Times New Roman" w:hAnsi="Arial" w:cs="Times New Roman"/>
          <w:sz w:val="24"/>
          <w:szCs w:val="24"/>
          <w:lang w:val="es-ES" w:eastAsia="es-ES"/>
        </w:rPr>
        <w:t>rme de Auditoría que se adjunta;</w:t>
      </w:r>
    </w:p>
    <w:p w:rsidR="00B7559E" w:rsidRPr="00B7559E" w:rsidRDefault="00B7559E" w:rsidP="00B7559E">
      <w:pPr>
        <w:numPr>
          <w:ilvl w:val="0"/>
          <w:numId w:val="1"/>
        </w:numPr>
        <w:tabs>
          <w:tab w:val="clear" w:pos="360"/>
          <w:tab w:val="num" w:pos="284"/>
        </w:tabs>
        <w:spacing w:after="0" w:line="360" w:lineRule="auto"/>
        <w:jc w:val="both"/>
        <w:rPr>
          <w:rFonts w:ascii="Arial" w:eastAsia="Calibri" w:hAnsi="Arial" w:cs="Times New Roman"/>
          <w:sz w:val="24"/>
        </w:rPr>
      </w:pPr>
      <w:r w:rsidRPr="00B7559E">
        <w:rPr>
          <w:rFonts w:ascii="Arial" w:eastAsia="Calibri" w:hAnsi="Arial" w:cs="Times New Roman"/>
          <w:sz w:val="24"/>
        </w:rPr>
        <w:t>Comunicar la presente Resoluc</w:t>
      </w:r>
      <w:r>
        <w:rPr>
          <w:rFonts w:ascii="Arial" w:eastAsia="Calibri" w:hAnsi="Arial" w:cs="Times New Roman"/>
          <w:sz w:val="24"/>
        </w:rPr>
        <w:t>ión al Congreso de Intendentes;</w:t>
      </w:r>
    </w:p>
    <w:p w:rsidR="00B7559E" w:rsidRDefault="00B7559E" w:rsidP="00B7559E">
      <w:pPr>
        <w:numPr>
          <w:ilvl w:val="0"/>
          <w:numId w:val="1"/>
        </w:numPr>
        <w:tabs>
          <w:tab w:val="clear" w:pos="360"/>
          <w:tab w:val="num" w:pos="284"/>
        </w:tabs>
        <w:spacing w:after="0" w:line="360" w:lineRule="auto"/>
        <w:jc w:val="both"/>
        <w:rPr>
          <w:rFonts w:ascii="Arial" w:eastAsia="Calibri" w:hAnsi="Arial" w:cs="Times New Roman"/>
          <w:sz w:val="24"/>
        </w:rPr>
      </w:pPr>
      <w:r w:rsidRPr="00B7559E">
        <w:rPr>
          <w:rFonts w:ascii="Arial" w:eastAsia="Calibri" w:hAnsi="Arial" w:cs="Times New Roman"/>
          <w:sz w:val="24"/>
        </w:rPr>
        <w:t>Dar cuenta a la Asamblea General.</w:t>
      </w:r>
    </w:p>
    <w:p w:rsidR="00B7559E" w:rsidRDefault="00B7559E" w:rsidP="00B7559E">
      <w:pPr>
        <w:spacing w:after="0" w:line="360" w:lineRule="auto"/>
        <w:jc w:val="both"/>
        <w:rPr>
          <w:rFonts w:ascii="Arial" w:eastAsia="Calibri" w:hAnsi="Arial" w:cs="Times New Roman"/>
          <w:sz w:val="24"/>
        </w:rPr>
      </w:pPr>
    </w:p>
    <w:p w:rsidR="00B7559E" w:rsidRDefault="00B7559E" w:rsidP="00B7559E">
      <w:pPr>
        <w:spacing w:after="0" w:line="360" w:lineRule="auto"/>
        <w:ind w:hanging="426"/>
        <w:jc w:val="both"/>
        <w:rPr>
          <w:rFonts w:ascii="Arial" w:eastAsia="Calibri" w:hAnsi="Arial" w:cs="Times New Roman"/>
          <w:sz w:val="24"/>
        </w:rPr>
      </w:pPr>
      <w:proofErr w:type="gramStart"/>
      <w:r>
        <w:rPr>
          <w:rFonts w:ascii="Arial" w:eastAsia="Calibri" w:hAnsi="Arial" w:cs="Times New Roman"/>
          <w:sz w:val="24"/>
        </w:rPr>
        <w:t>dc</w:t>
      </w:r>
      <w:proofErr w:type="gramEnd"/>
    </w:p>
    <w:p w:rsidR="009C2B08" w:rsidRDefault="009C2B08" w:rsidP="00B7559E">
      <w:pPr>
        <w:spacing w:after="0" w:line="360" w:lineRule="auto"/>
        <w:ind w:hanging="426"/>
        <w:jc w:val="both"/>
        <w:rPr>
          <w:rFonts w:ascii="Arial" w:eastAsia="Calibri" w:hAnsi="Arial" w:cs="Times New Roman"/>
          <w:sz w:val="24"/>
        </w:rPr>
      </w:pPr>
    </w:p>
    <w:p w:rsidR="009C2B08" w:rsidRDefault="009C2B08" w:rsidP="00B7559E">
      <w:pPr>
        <w:spacing w:after="0" w:line="360" w:lineRule="auto"/>
        <w:ind w:hanging="426"/>
        <w:jc w:val="both"/>
        <w:rPr>
          <w:rFonts w:ascii="Arial" w:eastAsia="Calibri" w:hAnsi="Arial" w:cs="Times New Roman"/>
          <w:sz w:val="24"/>
        </w:rPr>
      </w:pPr>
    </w:p>
    <w:p w:rsidR="009C2B08" w:rsidRDefault="009C2B08" w:rsidP="00B7559E">
      <w:pPr>
        <w:spacing w:after="0" w:line="360" w:lineRule="auto"/>
        <w:ind w:hanging="426"/>
        <w:jc w:val="both"/>
        <w:rPr>
          <w:rFonts w:ascii="Arial" w:eastAsia="Calibri" w:hAnsi="Arial" w:cs="Times New Roman"/>
          <w:sz w:val="24"/>
        </w:rPr>
      </w:pPr>
    </w:p>
    <w:p w:rsidR="009C2B08" w:rsidRPr="009C2B08" w:rsidRDefault="009C2B08" w:rsidP="00C331AF">
      <w:pPr>
        <w:keepNext/>
        <w:spacing w:before="240" w:after="240" w:line="240" w:lineRule="auto"/>
        <w:jc w:val="center"/>
        <w:outlineLvl w:val="0"/>
        <w:rPr>
          <w:rFonts w:ascii="Arial" w:eastAsia="Times New Roman" w:hAnsi="Arial" w:cs="Arial"/>
          <w:b/>
          <w:bCs/>
          <w:kern w:val="32"/>
          <w:sz w:val="24"/>
          <w:szCs w:val="24"/>
          <w:lang w:val="es-ES" w:eastAsia="es-ES"/>
        </w:rPr>
      </w:pPr>
      <w:bookmarkStart w:id="1" w:name="_Toc71366619"/>
      <w:bookmarkStart w:id="2" w:name="_Toc76280777"/>
      <w:bookmarkStart w:id="3" w:name="_Toc264991738"/>
      <w:bookmarkStart w:id="4" w:name="_Toc268088410"/>
      <w:bookmarkStart w:id="5" w:name="_Toc268522285"/>
      <w:bookmarkStart w:id="6" w:name="_Toc277345228"/>
      <w:bookmarkStart w:id="7" w:name="_Toc400369718"/>
      <w:bookmarkStart w:id="8" w:name="_Toc178844116"/>
      <w:bookmarkStart w:id="9" w:name="_Toc398040983"/>
      <w:r w:rsidRPr="009C2B08">
        <w:rPr>
          <w:rFonts w:ascii="Arial" w:eastAsia="Times New Roman" w:hAnsi="Arial" w:cs="Arial"/>
          <w:b/>
          <w:bCs/>
          <w:kern w:val="32"/>
          <w:sz w:val="24"/>
          <w:szCs w:val="24"/>
          <w:lang w:val="es-ES" w:eastAsia="es-ES"/>
        </w:rPr>
        <w:lastRenderedPageBreak/>
        <w:t>DICTAMEN</w:t>
      </w:r>
      <w:bookmarkEnd w:id="1"/>
      <w:bookmarkEnd w:id="2"/>
      <w:bookmarkEnd w:id="3"/>
      <w:bookmarkEnd w:id="4"/>
      <w:bookmarkEnd w:id="5"/>
      <w:bookmarkEnd w:id="6"/>
      <w:bookmarkEnd w:id="7"/>
    </w:p>
    <w:p w:rsidR="009C2B08" w:rsidRPr="009C2B08" w:rsidRDefault="009C2B08" w:rsidP="00C331AF">
      <w:pPr>
        <w:spacing w:after="0" w:line="240" w:lineRule="auto"/>
        <w:rPr>
          <w:rFonts w:ascii="Arial" w:eastAsia="Times New Roman" w:hAnsi="Arial" w:cs="Arial"/>
          <w:sz w:val="24"/>
          <w:szCs w:val="24"/>
          <w:lang w:val="es-ES" w:eastAsia="es-ES"/>
        </w:rPr>
      </w:pPr>
    </w:p>
    <w:p w:rsidR="009C2B08" w:rsidRPr="009C2B08" w:rsidRDefault="009C2B08" w:rsidP="00C331AF">
      <w:pPr>
        <w:spacing w:after="0" w:line="360" w:lineRule="auto"/>
        <w:rPr>
          <w:rFonts w:ascii="Arial" w:eastAsia="Times New Roman" w:hAnsi="Arial" w:cs="Arial"/>
          <w:b/>
          <w:sz w:val="24"/>
          <w:szCs w:val="24"/>
          <w:lang w:val="es-ES" w:eastAsia="es-ES"/>
        </w:rPr>
      </w:pPr>
      <w:r>
        <w:rPr>
          <w:rFonts w:ascii="Arial" w:eastAsia="Times New Roman" w:hAnsi="Arial" w:cs="Arial"/>
          <w:b/>
          <w:sz w:val="24"/>
          <w:szCs w:val="24"/>
          <w:lang w:val="es-ES" w:eastAsia="es-ES"/>
        </w:rPr>
        <w:t>Opinión sin salvedades</w:t>
      </w:r>
    </w:p>
    <w:p w:rsidR="009C2B08" w:rsidRPr="009C2B08" w:rsidRDefault="009C2B08" w:rsidP="009C2B08">
      <w:pPr>
        <w:shd w:val="clear" w:color="auto" w:fill="FFFFFF"/>
        <w:spacing w:after="0" w:line="360" w:lineRule="auto"/>
        <w:jc w:val="both"/>
        <w:rPr>
          <w:rFonts w:ascii="Arial" w:eastAsia="Times New Roman" w:hAnsi="Arial" w:cs="Arial"/>
          <w:sz w:val="24"/>
          <w:szCs w:val="24"/>
          <w:lang w:val="es-MX" w:eastAsia="es-ES"/>
        </w:rPr>
      </w:pPr>
      <w:r w:rsidRPr="009C2B08">
        <w:rPr>
          <w:rFonts w:ascii="Arial" w:eastAsia="Times New Roman" w:hAnsi="Arial" w:cs="Arial"/>
          <w:sz w:val="24"/>
          <w:szCs w:val="24"/>
          <w:lang w:val="es-MX"/>
        </w:rPr>
        <w:t xml:space="preserve">El Tribunal de Cuentas ha auditado la Rendición de Cuentas y el Balance de Ejecución Presupuestal </w:t>
      </w:r>
      <w:r w:rsidRPr="009C2B08">
        <w:rPr>
          <w:rFonts w:ascii="Arial" w:hAnsi="Arial" w:cs="Arial"/>
          <w:sz w:val="24"/>
          <w:szCs w:val="24"/>
        </w:rPr>
        <w:t>del Congreso de Intendentes,</w:t>
      </w:r>
      <w:r w:rsidRPr="009C2B08">
        <w:rPr>
          <w:rFonts w:ascii="Arial" w:hAnsi="Arial" w:cs="Arial"/>
          <w:b/>
          <w:sz w:val="24"/>
          <w:szCs w:val="24"/>
        </w:rPr>
        <w:t xml:space="preserve"> </w:t>
      </w:r>
      <w:r w:rsidRPr="009C2B08">
        <w:rPr>
          <w:rFonts w:ascii="Arial" w:eastAsia="Times New Roman" w:hAnsi="Arial" w:cs="Arial"/>
          <w:sz w:val="24"/>
          <w:szCs w:val="24"/>
          <w:lang w:val="es-MX"/>
        </w:rPr>
        <w:t xml:space="preserve">que comprende los Estados de Ejecución Presupuestal con relación a los Recursos </w:t>
      </w:r>
      <w:r w:rsidRPr="009C2B08">
        <w:rPr>
          <w:rFonts w:ascii="Arial" w:eastAsia="Times New Roman" w:hAnsi="Arial" w:cs="Arial"/>
          <w:sz w:val="24"/>
          <w:szCs w:val="24"/>
          <w:lang w:val="es-MX" w:eastAsia="es-ES"/>
        </w:rPr>
        <w:t>y a los Créditos, Resultado del Ejercicio, Resultado Acumulado y otros estados complementarios, correspondientes al Ejercicio finalizado el 31/12/2017.</w:t>
      </w:r>
    </w:p>
    <w:p w:rsidR="009C2B08" w:rsidRPr="009C2B08" w:rsidRDefault="009C2B08" w:rsidP="009C2B08">
      <w:pPr>
        <w:spacing w:after="0" w:line="360" w:lineRule="auto"/>
        <w:jc w:val="both"/>
        <w:rPr>
          <w:rFonts w:ascii="Arial" w:eastAsia="Times New Roman" w:hAnsi="Arial" w:cs="Arial"/>
          <w:sz w:val="24"/>
          <w:szCs w:val="24"/>
          <w:lang w:val="es-MX" w:eastAsia="es-ES"/>
        </w:rPr>
      </w:pPr>
      <w:r w:rsidRPr="009C2B08">
        <w:rPr>
          <w:rFonts w:ascii="Arial" w:eastAsia="Times New Roman" w:hAnsi="Arial" w:cs="Arial"/>
          <w:sz w:val="24"/>
          <w:szCs w:val="24"/>
          <w:lang w:val="es-MX" w:eastAsia="es-ES"/>
        </w:rPr>
        <w:t>En opinión del Tribunal de Cuentas, los estados mencionados presentan razonablemente, en todos sus aspectos significativos, la ejecución presupues</w:t>
      </w:r>
      <w:r w:rsidRPr="009C2B08">
        <w:rPr>
          <w:rFonts w:ascii="Arial" w:eastAsia="Times New Roman" w:hAnsi="Arial" w:cs="Arial"/>
          <w:sz w:val="24"/>
          <w:szCs w:val="24"/>
          <w:lang w:val="es-MX" w:eastAsia="es-ES"/>
        </w:rPr>
        <w:softHyphen/>
        <w:t>tal en relación a los recursos y a los créditos presupuestales, el resultado del ejercicio y el resultado acumulado, del Congreso de Intendentes correspondien</w:t>
      </w:r>
      <w:r w:rsidRPr="009C2B08">
        <w:rPr>
          <w:rFonts w:ascii="Arial" w:eastAsia="Times New Roman" w:hAnsi="Arial" w:cs="Arial"/>
          <w:sz w:val="24"/>
          <w:szCs w:val="24"/>
          <w:lang w:val="es-MX" w:eastAsia="es-ES"/>
        </w:rPr>
        <w:softHyphen/>
        <w:t>tes al Ejercicio finalizado el 31/12/2017, de acuerdo con las normas establecidas en el TOCAF y el instructivo vigente a la fecha</w:t>
      </w:r>
      <w:r>
        <w:rPr>
          <w:rFonts w:ascii="Arial" w:eastAsia="Times New Roman" w:hAnsi="Arial" w:cs="Arial"/>
          <w:sz w:val="24"/>
          <w:szCs w:val="24"/>
          <w:lang w:val="es-MX" w:eastAsia="es-ES"/>
        </w:rPr>
        <w:t xml:space="preserve"> de presentación de los mismos.</w:t>
      </w:r>
    </w:p>
    <w:p w:rsidR="009C2B08" w:rsidRPr="009C2B08" w:rsidRDefault="009C2B08" w:rsidP="009C2B08">
      <w:pPr>
        <w:spacing w:after="0" w:line="360" w:lineRule="auto"/>
        <w:jc w:val="both"/>
        <w:rPr>
          <w:rFonts w:ascii="Arial" w:eastAsia="Times New Roman" w:hAnsi="Arial" w:cs="Arial"/>
          <w:sz w:val="24"/>
          <w:szCs w:val="24"/>
          <w:lang w:val="es-MX" w:eastAsia="es-ES"/>
        </w:rPr>
      </w:pPr>
    </w:p>
    <w:p w:rsidR="009C2B08" w:rsidRPr="009C2B08" w:rsidRDefault="009C2B08" w:rsidP="009C2B08">
      <w:pPr>
        <w:spacing w:after="0" w:line="360" w:lineRule="auto"/>
        <w:jc w:val="both"/>
        <w:rPr>
          <w:rFonts w:ascii="Arial" w:eastAsia="Times New Roman" w:hAnsi="Arial" w:cs="Arial"/>
          <w:b/>
          <w:sz w:val="24"/>
          <w:szCs w:val="24"/>
          <w:lang w:val="es-ES" w:eastAsia="es-ES"/>
        </w:rPr>
      </w:pPr>
      <w:r w:rsidRPr="009C2B08">
        <w:rPr>
          <w:rFonts w:ascii="Arial" w:eastAsia="Times New Roman" w:hAnsi="Arial" w:cs="Arial"/>
          <w:b/>
          <w:sz w:val="24"/>
          <w:szCs w:val="24"/>
          <w:lang w:val="es-ES" w:eastAsia="es-ES"/>
        </w:rPr>
        <w:t>Opinión respecto al cumplimiento de la normativa legal aplicable</w:t>
      </w:r>
    </w:p>
    <w:p w:rsidR="009C2B08" w:rsidRPr="009C2B08" w:rsidRDefault="009C2B08" w:rsidP="009C2B08">
      <w:pPr>
        <w:spacing w:after="0" w:line="360" w:lineRule="auto"/>
        <w:jc w:val="both"/>
        <w:rPr>
          <w:rFonts w:ascii="Arial" w:eastAsia="Times New Roman" w:hAnsi="Arial" w:cs="Arial"/>
          <w:sz w:val="24"/>
          <w:szCs w:val="24"/>
          <w:lang w:val="es-MX" w:eastAsia="es-ES"/>
        </w:rPr>
      </w:pPr>
      <w:r w:rsidRPr="009C2B08">
        <w:rPr>
          <w:rFonts w:ascii="Arial" w:eastAsia="Times New Roman" w:hAnsi="Arial" w:cs="Arial"/>
          <w:sz w:val="24"/>
          <w:szCs w:val="24"/>
          <w:lang w:val="es-MX" w:eastAsia="es-ES"/>
        </w:rPr>
        <w:t>En el curso de la auditoría se ha constata</w:t>
      </w:r>
      <w:r w:rsidR="006A3255">
        <w:rPr>
          <w:rFonts w:ascii="Arial" w:eastAsia="Times New Roman" w:hAnsi="Arial" w:cs="Arial"/>
          <w:sz w:val="24"/>
          <w:szCs w:val="24"/>
          <w:lang w:val="es-MX" w:eastAsia="es-ES"/>
        </w:rPr>
        <w:t>do el siguiente incumplimiento:</w:t>
      </w:r>
    </w:p>
    <w:p w:rsidR="009C2B08" w:rsidRPr="009C2B08" w:rsidRDefault="009C2B08" w:rsidP="009C2B08">
      <w:pPr>
        <w:numPr>
          <w:ilvl w:val="0"/>
          <w:numId w:val="3"/>
        </w:numPr>
        <w:spacing w:after="0" w:line="360" w:lineRule="auto"/>
        <w:ind w:left="0"/>
        <w:contextualSpacing/>
        <w:jc w:val="both"/>
        <w:rPr>
          <w:rFonts w:ascii="Arial" w:eastAsia="Times New Roman" w:hAnsi="Arial" w:cs="Arial"/>
          <w:sz w:val="24"/>
          <w:szCs w:val="24"/>
          <w:lang w:val="es-MX" w:eastAsia="es-ES"/>
        </w:rPr>
      </w:pPr>
      <w:r w:rsidRPr="009C2B08">
        <w:rPr>
          <w:rFonts w:ascii="Arial" w:hAnsi="Arial" w:cs="Arial"/>
          <w:sz w:val="24"/>
          <w:szCs w:val="24"/>
        </w:rPr>
        <w:t>Artículo 20</w:t>
      </w:r>
      <w:r>
        <w:rPr>
          <w:rFonts w:ascii="Arial" w:hAnsi="Arial" w:cs="Arial"/>
          <w:sz w:val="24"/>
          <w:szCs w:val="24"/>
        </w:rPr>
        <w:t xml:space="preserve"> del TOCAF</w:t>
      </w:r>
    </w:p>
    <w:p w:rsidR="009C2B08" w:rsidRPr="009C2B08" w:rsidRDefault="009C2B08" w:rsidP="009C2B08">
      <w:pPr>
        <w:spacing w:after="0" w:line="240" w:lineRule="auto"/>
        <w:jc w:val="both"/>
        <w:rPr>
          <w:rFonts w:ascii="Arial" w:eastAsia="Times New Roman" w:hAnsi="Arial" w:cs="Arial"/>
          <w:sz w:val="24"/>
          <w:szCs w:val="24"/>
          <w:lang w:val="es-MX" w:eastAsia="es-ES"/>
        </w:rPr>
      </w:pPr>
    </w:p>
    <w:p w:rsidR="009C2B08" w:rsidRPr="009C2B08" w:rsidRDefault="009C2B08" w:rsidP="009C2B08">
      <w:pPr>
        <w:spacing w:after="0" w:line="360" w:lineRule="auto"/>
        <w:jc w:val="both"/>
        <w:rPr>
          <w:rFonts w:ascii="Arial" w:eastAsia="Times New Roman" w:hAnsi="Arial" w:cs="Arial"/>
          <w:b/>
          <w:sz w:val="24"/>
          <w:szCs w:val="24"/>
          <w:lang w:val="es-ES" w:eastAsia="es-ES"/>
        </w:rPr>
      </w:pPr>
      <w:r w:rsidRPr="009C2B08">
        <w:rPr>
          <w:rFonts w:ascii="Arial" w:eastAsia="Times New Roman" w:hAnsi="Arial" w:cs="Arial"/>
          <w:b/>
          <w:sz w:val="24"/>
          <w:szCs w:val="24"/>
          <w:lang w:val="es-ES" w:eastAsia="es-ES"/>
        </w:rPr>
        <w:t>Bases para  la Opinión sin salvedades</w:t>
      </w:r>
    </w:p>
    <w:p w:rsidR="009C2B08" w:rsidRPr="009C2B08" w:rsidRDefault="009C2B08" w:rsidP="009C2B08">
      <w:pPr>
        <w:spacing w:after="0" w:line="360" w:lineRule="auto"/>
        <w:jc w:val="both"/>
        <w:rPr>
          <w:rFonts w:ascii="Arial" w:eastAsia="Times New Roman" w:hAnsi="Arial" w:cs="Arial"/>
          <w:sz w:val="24"/>
          <w:szCs w:val="24"/>
          <w:lang w:val="es-MX" w:eastAsia="es-ES"/>
        </w:rPr>
      </w:pPr>
      <w:r w:rsidRPr="009C2B08">
        <w:rPr>
          <w:rFonts w:ascii="Arial" w:eastAsia="Times New Roman" w:hAnsi="Arial" w:cs="Arial"/>
          <w:sz w:val="24"/>
          <w:szCs w:val="24"/>
          <w:lang w:val="es-MX" w:eastAsia="es-ES"/>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w:t>
      </w:r>
      <w:r w:rsidRPr="009C2B08">
        <w:rPr>
          <w:rFonts w:ascii="Arial" w:hAnsi="Arial" w:cs="Arial"/>
          <w:sz w:val="24"/>
          <w:szCs w:val="24"/>
        </w:rPr>
        <w:t>del Congreso de Intendentes</w:t>
      </w:r>
      <w:r w:rsidRPr="009C2B08">
        <w:rPr>
          <w:rFonts w:ascii="Arial" w:eastAsia="Times New Roman" w:hAnsi="Arial" w:cs="Arial"/>
          <w:sz w:val="24"/>
          <w:szCs w:val="24"/>
          <w:lang w:val="es-MX" w:eastAsia="es-ES"/>
        </w:rPr>
        <w:t xml:space="preserve">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9C2B08" w:rsidRPr="009C2B08" w:rsidRDefault="009C2B08" w:rsidP="009C2B08">
      <w:pPr>
        <w:spacing w:after="0" w:line="240" w:lineRule="auto"/>
        <w:jc w:val="both"/>
        <w:rPr>
          <w:rFonts w:ascii="Arial" w:eastAsia="Times New Roman" w:hAnsi="Arial" w:cs="Arial"/>
          <w:b/>
          <w:sz w:val="24"/>
          <w:szCs w:val="24"/>
          <w:lang w:val="es-ES" w:eastAsia="es-ES"/>
        </w:rPr>
      </w:pPr>
    </w:p>
    <w:p w:rsidR="009C2B08" w:rsidRPr="009C2B08" w:rsidRDefault="009C2B08" w:rsidP="009C2B08">
      <w:pPr>
        <w:spacing w:after="0" w:line="360" w:lineRule="auto"/>
        <w:jc w:val="both"/>
        <w:rPr>
          <w:rFonts w:ascii="Arial" w:eastAsia="Times New Roman" w:hAnsi="Arial" w:cs="Arial"/>
          <w:b/>
          <w:sz w:val="24"/>
          <w:szCs w:val="24"/>
          <w:lang w:val="es-ES" w:eastAsia="es-ES"/>
        </w:rPr>
      </w:pPr>
      <w:r w:rsidRPr="009C2B08">
        <w:rPr>
          <w:rFonts w:ascii="Arial" w:eastAsia="Times New Roman" w:hAnsi="Arial" w:cs="Arial"/>
          <w:b/>
          <w:sz w:val="24"/>
          <w:szCs w:val="24"/>
          <w:lang w:val="es-ES" w:eastAsia="es-ES"/>
        </w:rPr>
        <w:t>Responsabilidad de</w:t>
      </w:r>
      <w:r w:rsidRPr="009C2B08">
        <w:rPr>
          <w:rFonts w:ascii="Arial" w:hAnsi="Arial" w:cs="Arial"/>
          <w:b/>
          <w:sz w:val="24"/>
          <w:szCs w:val="24"/>
        </w:rPr>
        <w:t xml:space="preserve">l Congreso de Intendentes </w:t>
      </w:r>
      <w:r w:rsidRPr="009C2B08">
        <w:rPr>
          <w:rFonts w:ascii="Arial" w:eastAsia="Times New Roman" w:hAnsi="Arial" w:cs="Arial"/>
          <w:b/>
          <w:sz w:val="24"/>
          <w:szCs w:val="24"/>
          <w:lang w:val="es-ES" w:eastAsia="es-ES"/>
        </w:rPr>
        <w:t>en relación con la Rendición de Cuentas y Balance de Ejecución Presupuestal</w:t>
      </w:r>
    </w:p>
    <w:p w:rsidR="009C2B08" w:rsidRPr="009C2B08" w:rsidRDefault="009C2B08" w:rsidP="009C2B08">
      <w:pPr>
        <w:widowControl w:val="0"/>
        <w:spacing w:after="0" w:line="360" w:lineRule="auto"/>
        <w:jc w:val="both"/>
        <w:rPr>
          <w:rFonts w:ascii="Arial" w:eastAsia="Times New Roman" w:hAnsi="Arial" w:cs="Arial"/>
          <w:bCs/>
          <w:kern w:val="18"/>
          <w:sz w:val="24"/>
          <w:szCs w:val="24"/>
          <w:lang w:val="es-ES" w:eastAsia="es-ES"/>
        </w:rPr>
      </w:pPr>
      <w:r w:rsidRPr="009C2B08">
        <w:rPr>
          <w:rFonts w:ascii="Arial" w:hAnsi="Arial" w:cs="Arial"/>
          <w:sz w:val="24"/>
          <w:szCs w:val="24"/>
        </w:rPr>
        <w:t>El Congreso de Intendentes</w:t>
      </w:r>
      <w:r w:rsidRPr="009C2B08">
        <w:rPr>
          <w:rFonts w:ascii="Arial" w:hAnsi="Arial" w:cs="Arial"/>
          <w:b/>
          <w:sz w:val="24"/>
          <w:szCs w:val="24"/>
        </w:rPr>
        <w:t xml:space="preserve"> </w:t>
      </w:r>
      <w:r w:rsidRPr="009C2B08">
        <w:rPr>
          <w:rFonts w:ascii="Arial" w:eastAsia="Times New Roman" w:hAnsi="Arial" w:cs="Arial"/>
          <w:bCs/>
          <w:kern w:val="18"/>
          <w:sz w:val="24"/>
          <w:szCs w:val="24"/>
          <w:lang w:val="es-ES" w:eastAsia="es-ES"/>
        </w:rPr>
        <w:t>es responsable por la preparación y la razonable presentación de estos estados de ejecución presupuestal de acuerdo con la normativa vigente y con la Resolución de este Tribunal de fecha 28/01/04. Esta responsabilidad incluye diseñar, implementar y mantener un sistema de control interno adecuado para que la preparación y presentación razonable de los estados mencionados esté libre de errores significativos, ya sea debido a fraude o error, seleccionar y aplicar políticas contables apropiadas.</w:t>
      </w:r>
    </w:p>
    <w:p w:rsidR="009C2B08" w:rsidRPr="009C2B08" w:rsidRDefault="009C2B08" w:rsidP="009C2B08">
      <w:pPr>
        <w:spacing w:after="0" w:line="360" w:lineRule="auto"/>
        <w:jc w:val="both"/>
        <w:rPr>
          <w:rFonts w:ascii="Arial" w:eastAsia="Times New Roman" w:hAnsi="Arial" w:cs="Arial"/>
          <w:sz w:val="24"/>
          <w:szCs w:val="24"/>
          <w:lang w:val="es-ES" w:eastAsia="es-ES"/>
        </w:rPr>
      </w:pPr>
    </w:p>
    <w:p w:rsidR="009C2B08" w:rsidRPr="009C2B08" w:rsidRDefault="009C2B08" w:rsidP="009C2B08">
      <w:pPr>
        <w:spacing w:after="0" w:line="360" w:lineRule="auto"/>
        <w:jc w:val="both"/>
        <w:rPr>
          <w:rFonts w:ascii="Arial" w:eastAsia="Times New Roman" w:hAnsi="Arial" w:cs="Arial"/>
          <w:b/>
          <w:sz w:val="24"/>
          <w:szCs w:val="24"/>
          <w:lang w:val="es-ES" w:eastAsia="es-ES"/>
        </w:rPr>
      </w:pPr>
      <w:r w:rsidRPr="009C2B08">
        <w:rPr>
          <w:rFonts w:ascii="Arial" w:eastAsia="Times New Roman" w:hAnsi="Arial" w:cs="Arial"/>
          <w:b/>
          <w:sz w:val="24"/>
          <w:szCs w:val="24"/>
          <w:lang w:val="es-ES" w:eastAsia="es-ES"/>
        </w:rPr>
        <w:t>Responsabilidad del Tribunal de Cuentas por la auditoría de los estados financieros</w:t>
      </w:r>
    </w:p>
    <w:p w:rsidR="009C2B08" w:rsidRPr="009C2B08" w:rsidRDefault="009C2B08" w:rsidP="009C2B08">
      <w:pPr>
        <w:spacing w:after="0" w:line="360" w:lineRule="auto"/>
        <w:jc w:val="both"/>
        <w:rPr>
          <w:rFonts w:ascii="Arial" w:eastAsia="Times New Roman" w:hAnsi="Arial" w:cs="Arial"/>
          <w:sz w:val="24"/>
          <w:szCs w:val="24"/>
          <w:lang w:val="es-MX" w:eastAsia="es-ES"/>
        </w:rPr>
      </w:pPr>
      <w:r w:rsidRPr="009C2B08">
        <w:rPr>
          <w:rFonts w:ascii="Arial" w:eastAsia="Times New Roman" w:hAnsi="Arial" w:cs="Arial"/>
          <w:sz w:val="24"/>
          <w:szCs w:val="24"/>
          <w:lang w:val="es-MX" w:eastAsia="es-ES"/>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9C2B08" w:rsidRPr="009C2B08" w:rsidRDefault="009C2B08" w:rsidP="009C2B08">
      <w:pPr>
        <w:spacing w:after="0" w:line="360" w:lineRule="auto"/>
        <w:jc w:val="both"/>
        <w:rPr>
          <w:rFonts w:ascii="Arial" w:eastAsia="Times New Roman" w:hAnsi="Arial" w:cs="Arial"/>
          <w:sz w:val="24"/>
          <w:szCs w:val="24"/>
          <w:lang w:val="es-MX" w:eastAsia="es-ES"/>
        </w:rPr>
      </w:pPr>
      <w:r w:rsidRPr="009C2B08">
        <w:rPr>
          <w:rFonts w:ascii="Arial" w:eastAsia="Times New Roman" w:hAnsi="Arial" w:cs="Arial"/>
          <w:sz w:val="24"/>
          <w:szCs w:val="24"/>
          <w:lang w:val="es-MX" w:eastAsia="es-ES"/>
        </w:rPr>
        <w:t>Como parte de una auditoría de acuerdo con las ISSAI referidas en la sección Bases para la Opinión, el Tribunal de Cuentas aplica su juicio profesional y mantiene el escepticismo profesional durante el proceso de auditoría. Asimismo:</w:t>
      </w:r>
    </w:p>
    <w:p w:rsidR="009C2B08" w:rsidRPr="009C2B08" w:rsidRDefault="009C2B08" w:rsidP="009C2B08">
      <w:pPr>
        <w:numPr>
          <w:ilvl w:val="0"/>
          <w:numId w:val="2"/>
        </w:numPr>
        <w:spacing w:after="0" w:line="360" w:lineRule="auto"/>
        <w:ind w:left="714" w:hanging="357"/>
        <w:contextualSpacing/>
        <w:jc w:val="both"/>
        <w:rPr>
          <w:rFonts w:ascii="Arial" w:eastAsia="Times New Roman" w:hAnsi="Arial" w:cs="Arial"/>
          <w:sz w:val="24"/>
          <w:szCs w:val="24"/>
          <w:lang w:val="es-ES" w:eastAsia="es-ES"/>
        </w:rPr>
      </w:pPr>
      <w:r w:rsidRPr="009C2B08">
        <w:rPr>
          <w:rFonts w:ascii="Arial" w:eastAsia="Times New Roman" w:hAnsi="Arial" w:cs="Arial"/>
          <w:sz w:val="24"/>
          <w:szCs w:val="24"/>
          <w:lang w:val="es-ES" w:eastAsia="es-ES"/>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Pr>
          <w:rFonts w:ascii="Arial" w:eastAsia="Times New Roman" w:hAnsi="Arial" w:cs="Arial"/>
          <w:sz w:val="24"/>
          <w:szCs w:val="24"/>
          <w:lang w:val="es-ES" w:eastAsia="es-ES"/>
        </w:rPr>
        <w:t>artamientos de control interno.</w:t>
      </w:r>
    </w:p>
    <w:p w:rsidR="009C2B08" w:rsidRPr="009C2B08" w:rsidRDefault="009C2B08" w:rsidP="009C2B08">
      <w:pPr>
        <w:numPr>
          <w:ilvl w:val="0"/>
          <w:numId w:val="2"/>
        </w:numPr>
        <w:spacing w:after="0" w:line="360" w:lineRule="auto"/>
        <w:ind w:left="714" w:hanging="357"/>
        <w:contextualSpacing/>
        <w:jc w:val="both"/>
        <w:rPr>
          <w:rFonts w:ascii="Arial" w:eastAsia="Times New Roman" w:hAnsi="Arial" w:cs="Arial"/>
          <w:sz w:val="24"/>
          <w:szCs w:val="24"/>
          <w:lang w:val="es-ES" w:eastAsia="es-ES"/>
        </w:rPr>
      </w:pPr>
      <w:r w:rsidRPr="009C2B08">
        <w:rPr>
          <w:rFonts w:ascii="Arial" w:eastAsia="Times New Roman" w:hAnsi="Arial" w:cs="Arial"/>
          <w:sz w:val="24"/>
          <w:szCs w:val="24"/>
          <w:lang w:val="es-ES" w:eastAsia="es-ES"/>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9C2B08" w:rsidRPr="009C2B08" w:rsidRDefault="009C2B08" w:rsidP="009C2B08">
      <w:pPr>
        <w:numPr>
          <w:ilvl w:val="0"/>
          <w:numId w:val="2"/>
        </w:numPr>
        <w:spacing w:after="0" w:line="360" w:lineRule="auto"/>
        <w:ind w:left="714" w:hanging="357"/>
        <w:contextualSpacing/>
        <w:jc w:val="both"/>
        <w:rPr>
          <w:rFonts w:ascii="Arial" w:eastAsia="Times New Roman" w:hAnsi="Arial" w:cs="Arial"/>
          <w:sz w:val="24"/>
          <w:szCs w:val="24"/>
          <w:lang w:val="es-ES" w:eastAsia="es-ES"/>
        </w:rPr>
      </w:pPr>
      <w:r w:rsidRPr="009C2B08">
        <w:rPr>
          <w:rFonts w:ascii="Arial" w:eastAsia="Times New Roman" w:hAnsi="Arial" w:cs="Arial"/>
          <w:sz w:val="24"/>
          <w:szCs w:val="24"/>
          <w:lang w:val="es-ES" w:eastAsia="es-ES"/>
        </w:rPr>
        <w:t>Evalúa la presentación general, la estructura y contenido de los estados, incluyendo las revelaciones y si los estados representan las transacciones y eventos subyacentes de un modo que se logre una representación fiel de los mismos.</w:t>
      </w:r>
    </w:p>
    <w:p w:rsidR="009C2B08" w:rsidRPr="009C2B08" w:rsidRDefault="009C2B08" w:rsidP="009C2B08">
      <w:pPr>
        <w:spacing w:after="0" w:line="360" w:lineRule="auto"/>
        <w:contextualSpacing/>
        <w:jc w:val="both"/>
        <w:rPr>
          <w:rFonts w:ascii="Arial" w:eastAsia="Times New Roman" w:hAnsi="Arial" w:cs="Arial"/>
          <w:sz w:val="24"/>
          <w:szCs w:val="24"/>
          <w:lang w:val="es-ES" w:eastAsia="es-ES"/>
        </w:rPr>
      </w:pPr>
      <w:r w:rsidRPr="009C2B08">
        <w:rPr>
          <w:rFonts w:ascii="Arial" w:eastAsia="Times New Roman" w:hAnsi="Arial" w:cs="Arial"/>
          <w:sz w:val="24"/>
          <w:szCs w:val="24"/>
          <w:lang w:val="es-ES" w:eastAsia="es-ES"/>
        </w:rPr>
        <w:t>El Tribunal de Cuentas se comunicó con e</w:t>
      </w:r>
      <w:r w:rsidRPr="009C2B08">
        <w:rPr>
          <w:rFonts w:ascii="Arial" w:hAnsi="Arial" w:cs="Arial"/>
          <w:sz w:val="24"/>
          <w:szCs w:val="24"/>
        </w:rPr>
        <w:t>l Congreso de Intendentes</w:t>
      </w:r>
      <w:r w:rsidRPr="009C2B08">
        <w:rPr>
          <w:rFonts w:ascii="Arial" w:eastAsia="Times New Roman" w:hAnsi="Arial" w:cs="Arial"/>
          <w:sz w:val="24"/>
          <w:szCs w:val="24"/>
          <w:lang w:val="es-ES" w:eastAsia="es-ES"/>
        </w:rPr>
        <w:t>, en relación al alcance y la oportunidad de los procedimientos de auditoría, y a los hallazgos significativos de auditoría incluidos.</w:t>
      </w:r>
    </w:p>
    <w:p w:rsidR="009C2B08" w:rsidRPr="009C2B08" w:rsidRDefault="009C2B08" w:rsidP="009C2B08">
      <w:pPr>
        <w:spacing w:after="0" w:line="360" w:lineRule="auto"/>
        <w:contextualSpacing/>
        <w:jc w:val="both"/>
        <w:rPr>
          <w:rFonts w:ascii="Arial" w:eastAsia="Times New Roman" w:hAnsi="Arial" w:cs="Arial"/>
          <w:sz w:val="24"/>
          <w:szCs w:val="24"/>
          <w:lang w:val="es-ES" w:eastAsia="es-ES"/>
        </w:rPr>
      </w:pPr>
    </w:p>
    <w:p w:rsidR="009C2B08" w:rsidRPr="009C2B08" w:rsidRDefault="009C2B08" w:rsidP="009C2B08">
      <w:pPr>
        <w:spacing w:after="0" w:line="360" w:lineRule="auto"/>
        <w:jc w:val="both"/>
        <w:rPr>
          <w:rFonts w:ascii="Arial" w:eastAsia="Times New Roman" w:hAnsi="Arial" w:cs="Arial"/>
          <w:b/>
          <w:sz w:val="24"/>
          <w:szCs w:val="24"/>
          <w:lang w:val="es-ES" w:eastAsia="es-ES"/>
        </w:rPr>
      </w:pPr>
      <w:r w:rsidRPr="009C2B08">
        <w:rPr>
          <w:rFonts w:ascii="Arial" w:eastAsia="Times New Roman" w:hAnsi="Arial" w:cs="Arial"/>
          <w:b/>
          <w:sz w:val="24"/>
          <w:szCs w:val="24"/>
          <w:lang w:val="es-ES" w:eastAsia="es-ES"/>
        </w:rPr>
        <w:t>Informe de cumplimiento de la normativa vigente</w:t>
      </w:r>
    </w:p>
    <w:p w:rsidR="009C2B08" w:rsidRPr="009C2B08" w:rsidRDefault="009C2B08" w:rsidP="009C2B08">
      <w:pPr>
        <w:spacing w:after="0" w:line="360" w:lineRule="auto"/>
        <w:jc w:val="both"/>
        <w:rPr>
          <w:rFonts w:ascii="Arial" w:eastAsia="Times New Roman" w:hAnsi="Arial" w:cs="Arial"/>
          <w:sz w:val="24"/>
          <w:szCs w:val="24"/>
          <w:lang w:val="es-ES" w:eastAsia="es-ES"/>
        </w:rPr>
      </w:pPr>
      <w:r w:rsidRPr="009C2B08">
        <w:rPr>
          <w:rFonts w:ascii="Arial" w:eastAsia="Times New Roman" w:hAnsi="Arial" w:cs="Arial"/>
          <w:sz w:val="24"/>
          <w:szCs w:val="24"/>
          <w:lang w:val="es-ES" w:eastAsia="es-ES"/>
        </w:rPr>
        <w:t>Respecto al incumplimiento mencionado en el párrafo Opinión respecto al cumplimiento de la normativa legal aplicable</w:t>
      </w:r>
      <w:r w:rsidRPr="009C2B08">
        <w:rPr>
          <w:rFonts w:ascii="Arial" w:eastAsia="Times New Roman" w:hAnsi="Arial" w:cs="Arial"/>
          <w:i/>
          <w:sz w:val="24"/>
          <w:szCs w:val="24"/>
          <w:lang w:val="es-ES" w:eastAsia="es-ES"/>
        </w:rPr>
        <w:t xml:space="preserve"> </w:t>
      </w:r>
      <w:r w:rsidRPr="009C2B08">
        <w:rPr>
          <w:rFonts w:ascii="Arial" w:eastAsia="Times New Roman" w:hAnsi="Arial" w:cs="Arial"/>
          <w:sz w:val="24"/>
          <w:szCs w:val="24"/>
          <w:lang w:val="es-ES" w:eastAsia="es-ES"/>
        </w:rPr>
        <w:t>co</w:t>
      </w:r>
      <w:r w:rsidR="006A3255">
        <w:rPr>
          <w:rFonts w:ascii="Arial" w:eastAsia="Times New Roman" w:hAnsi="Arial" w:cs="Arial"/>
          <w:sz w:val="24"/>
          <w:szCs w:val="24"/>
          <w:lang w:val="es-ES" w:eastAsia="es-ES"/>
        </w:rPr>
        <w:t>rresponde señalar lo siguiente:</w:t>
      </w:r>
    </w:p>
    <w:bookmarkEnd w:id="8"/>
    <w:bookmarkEnd w:id="9"/>
    <w:p w:rsidR="009C2B08" w:rsidRPr="009C2B08" w:rsidRDefault="009C2B08" w:rsidP="009C2B08">
      <w:pPr>
        <w:tabs>
          <w:tab w:val="left" w:pos="284"/>
        </w:tabs>
        <w:spacing w:after="0" w:line="360" w:lineRule="auto"/>
        <w:jc w:val="both"/>
        <w:rPr>
          <w:rFonts w:ascii="Arial" w:hAnsi="Arial" w:cs="Arial"/>
          <w:bCs/>
          <w:kern w:val="2"/>
          <w:sz w:val="24"/>
          <w:szCs w:val="24"/>
          <w:lang w:val="es-ES" w:eastAsia="ar-SA"/>
        </w:rPr>
      </w:pPr>
      <w:r w:rsidRPr="009C2B08">
        <w:rPr>
          <w:rFonts w:ascii="Arial" w:hAnsi="Arial" w:cs="Arial"/>
          <w:b/>
          <w:bCs/>
          <w:kern w:val="2"/>
          <w:sz w:val="24"/>
          <w:szCs w:val="24"/>
          <w:lang w:val="es-ES" w:eastAsia="ar-SA"/>
        </w:rPr>
        <w:t xml:space="preserve">Artículo 20 del TOCAF: </w:t>
      </w:r>
      <w:r w:rsidRPr="009C2B08">
        <w:rPr>
          <w:rFonts w:ascii="Arial" w:hAnsi="Arial" w:cs="Arial"/>
          <w:bCs/>
          <w:kern w:val="2"/>
          <w:sz w:val="24"/>
          <w:szCs w:val="24"/>
          <w:lang w:val="es-ES" w:eastAsia="ar-SA"/>
        </w:rPr>
        <w:t>Se otorgaron adelantos de sueldos por montos superiores a la real prestación del servicio.</w:t>
      </w:r>
    </w:p>
    <w:p w:rsidR="009C2B08" w:rsidRPr="009C2B08" w:rsidRDefault="009C2B08" w:rsidP="009C2B08">
      <w:pPr>
        <w:ind w:left="4248"/>
        <w:jc w:val="right"/>
        <w:rPr>
          <w:rFonts w:ascii="Arial" w:hAnsi="Arial" w:cs="Arial"/>
          <w:sz w:val="24"/>
          <w:szCs w:val="24"/>
          <w:lang w:val="es-ES"/>
        </w:rPr>
      </w:pPr>
      <w:r w:rsidRPr="009C2B08">
        <w:rPr>
          <w:rFonts w:ascii="Arial" w:hAnsi="Arial" w:cs="Arial"/>
          <w:sz w:val="24"/>
          <w:szCs w:val="24"/>
          <w:lang w:val="es-ES"/>
        </w:rPr>
        <w:t>Montevideo, 14 de marzo de 2019</w:t>
      </w:r>
    </w:p>
    <w:p w:rsidR="009C2B08" w:rsidRDefault="009C2B08" w:rsidP="00C331AF">
      <w:pPr>
        <w:ind w:left="4248" w:hanging="4815"/>
        <w:rPr>
          <w:rFonts w:ascii="Arial" w:hAnsi="Arial" w:cs="Arial"/>
          <w:sz w:val="24"/>
          <w:szCs w:val="24"/>
          <w:lang w:val="es-ES"/>
        </w:rPr>
      </w:pPr>
      <w:proofErr w:type="gramStart"/>
      <w:r w:rsidRPr="009C2B08">
        <w:rPr>
          <w:rFonts w:ascii="Arial" w:hAnsi="Arial" w:cs="Arial"/>
          <w:sz w:val="24"/>
          <w:szCs w:val="24"/>
          <w:lang w:val="es-ES"/>
        </w:rPr>
        <w:t>dc</w:t>
      </w:r>
      <w:proofErr w:type="gramEnd"/>
    </w:p>
    <w:p w:rsidR="009C2B08" w:rsidRPr="002F03CE" w:rsidRDefault="009C2B08" w:rsidP="002F03CE">
      <w:pPr>
        <w:pStyle w:val="Ttulo1"/>
        <w:spacing w:after="120"/>
        <w:jc w:val="center"/>
        <w:rPr>
          <w:szCs w:val="24"/>
        </w:rPr>
      </w:pPr>
      <w:bookmarkStart w:id="10" w:name="_Toc81911274"/>
      <w:bookmarkStart w:id="11" w:name="_Toc178844118"/>
      <w:bookmarkStart w:id="12" w:name="_Toc398040985"/>
      <w:bookmarkStart w:id="13" w:name="_Toc51488268"/>
      <w:r w:rsidRPr="002F03CE">
        <w:rPr>
          <w:szCs w:val="24"/>
        </w:rPr>
        <w:t>INFORME A LA ADMINISTRACIÓN</w:t>
      </w:r>
    </w:p>
    <w:p w:rsidR="009C2B08" w:rsidRPr="009C2B08" w:rsidRDefault="009C2B08" w:rsidP="009C2B08">
      <w:pPr>
        <w:pStyle w:val="Textoindependiente2"/>
        <w:jc w:val="both"/>
        <w:rPr>
          <w:rFonts w:ascii="Arial" w:hAnsi="Arial" w:cs="Arial"/>
          <w:szCs w:val="24"/>
        </w:rPr>
      </w:pPr>
      <w:r w:rsidRPr="009C2B08">
        <w:rPr>
          <w:rFonts w:ascii="Arial" w:hAnsi="Arial" w:cs="Arial"/>
          <w:szCs w:val="24"/>
        </w:rPr>
        <w:t>El Tribunal de Cuentas ha examinado la Rendición de Cuentas y Balance de Ejecución Presupuestal del Congreso de Intendentes correspondiente por el Ejercicio finalizado al 31/12/2017 y ha emitido su correspondiente Dictamen.</w:t>
      </w:r>
    </w:p>
    <w:p w:rsidR="009C2B08" w:rsidRPr="009C2B08" w:rsidRDefault="009C2B08" w:rsidP="009C2B08">
      <w:pPr>
        <w:spacing w:after="0" w:line="360" w:lineRule="auto"/>
        <w:jc w:val="both"/>
        <w:rPr>
          <w:rFonts w:ascii="Arial" w:eastAsia="Times New Roman" w:hAnsi="Arial" w:cs="Arial"/>
          <w:sz w:val="24"/>
          <w:szCs w:val="24"/>
          <w:lang w:val="es-ES" w:eastAsia="es-ES"/>
        </w:rPr>
      </w:pPr>
      <w:r w:rsidRPr="009C2B08">
        <w:rPr>
          <w:rFonts w:ascii="Arial" w:eastAsia="Times New Roman" w:hAnsi="Arial" w:cs="Arial"/>
          <w:sz w:val="24"/>
          <w:szCs w:val="24"/>
          <w:lang w:val="es-ES" w:eastAsia="es-ES"/>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9C2B08" w:rsidRPr="009C2B08" w:rsidRDefault="009C2B08" w:rsidP="009C2B08">
      <w:pPr>
        <w:spacing w:after="0" w:line="360" w:lineRule="auto"/>
        <w:jc w:val="both"/>
        <w:rPr>
          <w:rFonts w:ascii="Arial" w:eastAsia="Times New Roman" w:hAnsi="Arial" w:cs="Arial"/>
          <w:sz w:val="24"/>
          <w:szCs w:val="24"/>
          <w:lang w:val="es-ES" w:eastAsia="es-ES"/>
        </w:rPr>
      </w:pPr>
      <w:r w:rsidRPr="009C2B08">
        <w:rPr>
          <w:rFonts w:ascii="Arial" w:eastAsia="Times New Roman" w:hAnsi="Arial" w:cs="Arial"/>
          <w:sz w:val="24"/>
          <w:szCs w:val="24"/>
          <w:lang w:val="es-ES" w:eastAsia="es-ES"/>
        </w:rPr>
        <w:t xml:space="preserve">También se agregan las principales recomendaciones que </w:t>
      </w:r>
      <w:proofErr w:type="gramStart"/>
      <w:r w:rsidRPr="009C2B08">
        <w:rPr>
          <w:rFonts w:ascii="Arial" w:eastAsia="Times New Roman" w:hAnsi="Arial" w:cs="Arial"/>
          <w:sz w:val="24"/>
          <w:szCs w:val="24"/>
          <w:lang w:val="es-ES" w:eastAsia="es-ES"/>
        </w:rPr>
        <w:t>deberá</w:t>
      </w:r>
      <w:proofErr w:type="gramEnd"/>
      <w:r w:rsidRPr="009C2B08">
        <w:rPr>
          <w:rFonts w:ascii="Arial" w:eastAsia="Times New Roman" w:hAnsi="Arial" w:cs="Arial"/>
          <w:sz w:val="24"/>
          <w:szCs w:val="24"/>
          <w:lang w:val="es-ES" w:eastAsia="es-ES"/>
        </w:rPr>
        <w:t xml:space="preserve"> atender el Organismo y una evaluación del cumplimiento de las recomendaciones presentadas en el informe de auditoría del Ejercicio anterior</w:t>
      </w:r>
      <w:r w:rsidR="006A3255">
        <w:rPr>
          <w:rFonts w:ascii="Arial" w:eastAsia="Times New Roman" w:hAnsi="Arial" w:cs="Arial"/>
          <w:sz w:val="24"/>
          <w:szCs w:val="24"/>
          <w:lang w:val="es-ES" w:eastAsia="es-ES"/>
        </w:rPr>
        <w:t>.</w:t>
      </w:r>
    </w:p>
    <w:p w:rsidR="009C2B08" w:rsidRPr="009C2B08" w:rsidRDefault="009C2B08" w:rsidP="009C2B08">
      <w:pPr>
        <w:suppressAutoHyphens/>
        <w:spacing w:after="0" w:line="360" w:lineRule="auto"/>
        <w:jc w:val="both"/>
        <w:rPr>
          <w:rFonts w:ascii="Arial" w:eastAsia="Times New Roman" w:hAnsi="Arial" w:cs="Arial"/>
          <w:kern w:val="1"/>
          <w:sz w:val="24"/>
          <w:szCs w:val="24"/>
          <w:lang w:val="es-ES" w:eastAsia="ar-SA"/>
        </w:rPr>
      </w:pPr>
      <w:r w:rsidRPr="009C2B08">
        <w:rPr>
          <w:rFonts w:ascii="Arial" w:eastAsia="Times New Roman" w:hAnsi="Arial" w:cs="Arial"/>
          <w:kern w:val="1"/>
          <w:sz w:val="24"/>
          <w:szCs w:val="24"/>
          <w:lang w:val="es-ES" w:eastAsia="ar-SA"/>
        </w:rPr>
        <w:t>.</w:t>
      </w:r>
    </w:p>
    <w:p w:rsidR="009C2B08" w:rsidRPr="009C2B08" w:rsidRDefault="009C2B08" w:rsidP="009C2B08">
      <w:pPr>
        <w:tabs>
          <w:tab w:val="num" w:pos="0"/>
        </w:tabs>
        <w:suppressAutoHyphens/>
        <w:spacing w:after="0" w:line="360" w:lineRule="auto"/>
        <w:ind w:left="576" w:hanging="576"/>
        <w:jc w:val="both"/>
        <w:outlineLvl w:val="1"/>
        <w:rPr>
          <w:rFonts w:ascii="Arial" w:eastAsia="Times New Roman" w:hAnsi="Arial" w:cs="Arial"/>
          <w:b/>
          <w:iCs/>
          <w:color w:val="4F81BD"/>
          <w:sz w:val="24"/>
          <w:szCs w:val="24"/>
          <w:lang w:val="es-ES" w:eastAsia="es-ES"/>
        </w:rPr>
      </w:pPr>
      <w:r w:rsidRPr="009C2B08">
        <w:rPr>
          <w:rFonts w:ascii="Arial" w:eastAsia="Times New Roman" w:hAnsi="Arial" w:cs="Arial"/>
          <w:b/>
          <w:bCs/>
          <w:iCs/>
          <w:kern w:val="1"/>
          <w:sz w:val="24"/>
          <w:szCs w:val="24"/>
          <w:lang w:val="es-ES" w:eastAsia="ar-SA"/>
        </w:rPr>
        <w:t>1. Presentación de los Estados</w:t>
      </w:r>
    </w:p>
    <w:p w:rsidR="009C2B08" w:rsidRPr="009C2B08" w:rsidRDefault="009C2B08" w:rsidP="009C2B08">
      <w:pPr>
        <w:spacing w:after="0" w:line="360" w:lineRule="auto"/>
        <w:jc w:val="both"/>
        <w:rPr>
          <w:rFonts w:ascii="Arial" w:eastAsia="Times New Roman" w:hAnsi="Arial" w:cs="Arial"/>
          <w:spacing w:val="-3"/>
          <w:sz w:val="24"/>
          <w:szCs w:val="24"/>
          <w:lang w:val="es-ES_tradnl" w:eastAsia="es-ES"/>
        </w:rPr>
      </w:pPr>
      <w:r w:rsidRPr="009C2B08">
        <w:rPr>
          <w:rFonts w:ascii="Arial" w:eastAsia="Times New Roman" w:hAnsi="Arial" w:cs="Arial"/>
          <w:bCs/>
          <w:sz w:val="24"/>
          <w:szCs w:val="24"/>
          <w:lang w:val="es-ES" w:eastAsia="es-ES"/>
        </w:rPr>
        <w:t xml:space="preserve">La Rendición de Cuentas y Balance de Ejecución Presupuestal </w:t>
      </w:r>
      <w:r w:rsidRPr="009C2B08">
        <w:rPr>
          <w:rFonts w:ascii="Arial" w:hAnsi="Arial" w:cs="Arial"/>
          <w:sz w:val="24"/>
          <w:szCs w:val="24"/>
        </w:rPr>
        <w:t>del Congreso de Intendentes</w:t>
      </w:r>
      <w:r w:rsidRPr="009C2B08">
        <w:rPr>
          <w:rFonts w:ascii="Arial" w:eastAsia="Times New Roman" w:hAnsi="Arial" w:cs="Arial"/>
          <w:bCs/>
          <w:sz w:val="24"/>
          <w:szCs w:val="24"/>
          <w:lang w:val="es-ES" w:eastAsia="es-ES"/>
        </w:rPr>
        <w:t xml:space="preserve"> correspondientes al Ejercicio finalizado el </w:t>
      </w:r>
      <w:r w:rsidRPr="009C2B08">
        <w:rPr>
          <w:rFonts w:ascii="Arial" w:eastAsia="Times New Roman" w:hAnsi="Arial" w:cs="Arial"/>
          <w:spacing w:val="-12"/>
          <w:sz w:val="24"/>
          <w:szCs w:val="24"/>
          <w:lang w:val="es-ES" w:eastAsia="es-ES"/>
        </w:rPr>
        <w:t>31/12/2017</w:t>
      </w:r>
      <w:r w:rsidRPr="009C2B08">
        <w:rPr>
          <w:rFonts w:ascii="Arial" w:eastAsia="Times New Roman" w:hAnsi="Arial" w:cs="Arial"/>
          <w:bCs/>
          <w:sz w:val="24"/>
          <w:szCs w:val="24"/>
          <w:lang w:val="es-ES" w:eastAsia="es-ES"/>
        </w:rPr>
        <w:t>, fueron remitidos por el mismo a</w:t>
      </w:r>
      <w:r w:rsidRPr="009C2B08">
        <w:rPr>
          <w:rFonts w:ascii="Arial" w:eastAsia="Times New Roman" w:hAnsi="Arial" w:cs="Arial"/>
          <w:spacing w:val="-3"/>
          <w:sz w:val="24"/>
          <w:szCs w:val="24"/>
          <w:lang w:val="es-ES_tradnl" w:eastAsia="es-ES"/>
        </w:rPr>
        <w:t xml:space="preserve"> este Tribunal para su dictamen.</w:t>
      </w:r>
    </w:p>
    <w:p w:rsidR="009C2B08" w:rsidRPr="009C2B08" w:rsidRDefault="009C2B08" w:rsidP="009C2B08">
      <w:pPr>
        <w:spacing w:after="0" w:line="360" w:lineRule="auto"/>
        <w:jc w:val="both"/>
        <w:rPr>
          <w:rFonts w:ascii="Arial" w:eastAsia="Times New Roman" w:hAnsi="Arial" w:cs="Arial"/>
          <w:sz w:val="24"/>
          <w:szCs w:val="24"/>
          <w:lang w:val="es-MX" w:eastAsia="es-ES"/>
        </w:rPr>
      </w:pPr>
      <w:r w:rsidRPr="009C2B08">
        <w:rPr>
          <w:rFonts w:ascii="Arial" w:eastAsia="Times New Roman" w:hAnsi="Arial" w:cs="Arial"/>
          <w:spacing w:val="-3"/>
          <w:sz w:val="24"/>
          <w:szCs w:val="24"/>
          <w:lang w:val="es-ES_tradnl" w:eastAsia="es-ES"/>
        </w:rPr>
        <w:t xml:space="preserve">Dichos estados se presentan de acuerdo con lo  establecido en </w:t>
      </w:r>
      <w:r w:rsidRPr="009C2B08">
        <w:rPr>
          <w:rFonts w:ascii="Arial" w:eastAsia="Times New Roman" w:hAnsi="Arial" w:cs="Arial"/>
          <w:sz w:val="24"/>
          <w:szCs w:val="24"/>
          <w:lang w:val="es-MX" w:eastAsia="es-ES"/>
        </w:rPr>
        <w:t>Resolución de este Tribunal de fecha 28/01/2004.</w:t>
      </w:r>
    </w:p>
    <w:p w:rsidR="009C2B08" w:rsidRPr="009C2B08" w:rsidRDefault="009C2B08" w:rsidP="009C2B08">
      <w:pPr>
        <w:pStyle w:val="Textoindependiente2"/>
        <w:jc w:val="both"/>
        <w:rPr>
          <w:rFonts w:ascii="Arial" w:hAnsi="Arial" w:cs="Arial"/>
          <w:szCs w:val="24"/>
        </w:rPr>
      </w:pPr>
    </w:p>
    <w:p w:rsidR="009C2B08" w:rsidRPr="009C2B08" w:rsidRDefault="009C2B08" w:rsidP="009C2B08">
      <w:pPr>
        <w:spacing w:after="0" w:line="360" w:lineRule="auto"/>
        <w:jc w:val="both"/>
        <w:rPr>
          <w:rFonts w:ascii="Arial" w:eastAsia="Times New Roman" w:hAnsi="Arial" w:cs="Arial"/>
          <w:b/>
          <w:kern w:val="18"/>
          <w:sz w:val="24"/>
          <w:szCs w:val="24"/>
          <w:lang w:val="es-ES" w:eastAsia="es-ES"/>
        </w:rPr>
      </w:pPr>
      <w:r w:rsidRPr="009C2B08">
        <w:rPr>
          <w:rFonts w:ascii="Arial" w:eastAsia="Times New Roman" w:hAnsi="Arial" w:cs="Arial"/>
          <w:b/>
          <w:kern w:val="18"/>
          <w:sz w:val="24"/>
          <w:szCs w:val="24"/>
          <w:lang w:val="es-ES" w:eastAsia="es-ES"/>
        </w:rPr>
        <w:t>2. Evaluación de Control Interno</w:t>
      </w:r>
    </w:p>
    <w:p w:rsidR="009C2B08" w:rsidRPr="009C2B08" w:rsidRDefault="009C2B08" w:rsidP="009C2B08">
      <w:pPr>
        <w:spacing w:after="0" w:line="360" w:lineRule="auto"/>
        <w:jc w:val="both"/>
        <w:rPr>
          <w:rFonts w:ascii="Arial" w:eastAsia="Times New Roman" w:hAnsi="Arial" w:cs="Arial"/>
          <w:kern w:val="18"/>
          <w:sz w:val="24"/>
          <w:szCs w:val="24"/>
          <w:lang w:val="es-ES" w:eastAsia="es-ES"/>
        </w:rPr>
      </w:pPr>
      <w:r w:rsidRPr="009C2B08">
        <w:rPr>
          <w:rFonts w:ascii="Arial" w:eastAsia="Times New Roman" w:hAnsi="Arial" w:cs="Arial"/>
          <w:kern w:val="18"/>
          <w:sz w:val="24"/>
          <w:szCs w:val="24"/>
          <w:lang w:val="es-ES" w:eastAsia="es-ES"/>
        </w:rPr>
        <w:t>En el examen de los aspectos de control interno relevantes para la preparación y presentación razonable de la Rendición de Cuentas y Balance de Ejecución Presupuestal no se constataron debilidades.</w:t>
      </w:r>
    </w:p>
    <w:p w:rsidR="009C2B08" w:rsidRPr="009C2B08" w:rsidRDefault="009C2B08" w:rsidP="009C2B08">
      <w:pPr>
        <w:spacing w:after="0" w:line="360" w:lineRule="auto"/>
        <w:jc w:val="both"/>
        <w:rPr>
          <w:rFonts w:ascii="Arial" w:eastAsia="Times New Roman" w:hAnsi="Arial" w:cs="Arial"/>
          <w:b/>
          <w:kern w:val="18"/>
          <w:sz w:val="24"/>
          <w:szCs w:val="24"/>
          <w:lang w:val="es-ES" w:eastAsia="es-ES"/>
        </w:rPr>
      </w:pPr>
    </w:p>
    <w:p w:rsidR="009C2B08" w:rsidRPr="009C2B08" w:rsidRDefault="009C2B08" w:rsidP="009C2B08">
      <w:pPr>
        <w:spacing w:after="0" w:line="360" w:lineRule="auto"/>
        <w:jc w:val="both"/>
        <w:rPr>
          <w:rFonts w:ascii="Arial" w:eastAsia="Times New Roman" w:hAnsi="Arial" w:cs="Arial"/>
          <w:b/>
          <w:kern w:val="18"/>
          <w:sz w:val="24"/>
          <w:szCs w:val="24"/>
          <w:lang w:val="es-ES" w:eastAsia="es-ES"/>
        </w:rPr>
      </w:pPr>
      <w:r w:rsidRPr="009C2B08">
        <w:rPr>
          <w:rFonts w:ascii="Arial" w:eastAsia="Times New Roman" w:hAnsi="Arial" w:cs="Arial"/>
          <w:b/>
          <w:kern w:val="18"/>
          <w:sz w:val="24"/>
          <w:szCs w:val="24"/>
          <w:lang w:val="es-ES" w:eastAsia="es-ES"/>
        </w:rPr>
        <w:t>3. Recomendaciones de Ejercicios anteriores</w:t>
      </w:r>
    </w:p>
    <w:p w:rsidR="009C2B08" w:rsidRPr="009C2B08" w:rsidRDefault="009C2B08" w:rsidP="009C2B08">
      <w:pPr>
        <w:pStyle w:val="Ttulo2"/>
        <w:spacing w:after="0"/>
        <w:jc w:val="both"/>
        <w:rPr>
          <w:rFonts w:cs="Arial"/>
          <w:szCs w:val="24"/>
        </w:rPr>
      </w:pPr>
      <w:r w:rsidRPr="009C2B08">
        <w:rPr>
          <w:rFonts w:cs="Arial"/>
          <w:szCs w:val="24"/>
        </w:rPr>
        <w:t>3.1 Cumplidas</w:t>
      </w:r>
    </w:p>
    <w:p w:rsidR="009C2B08" w:rsidRPr="009C2B08" w:rsidRDefault="009C2B08" w:rsidP="009C2B08">
      <w:pPr>
        <w:pStyle w:val="Ttulo2"/>
        <w:spacing w:after="0"/>
        <w:jc w:val="both"/>
        <w:rPr>
          <w:rFonts w:cs="Arial"/>
          <w:noProof/>
          <w:kern w:val="0"/>
          <w:szCs w:val="24"/>
        </w:rPr>
      </w:pPr>
      <w:r w:rsidRPr="009C2B08">
        <w:rPr>
          <w:rFonts w:cs="Arial"/>
          <w:noProof/>
          <w:kern w:val="0"/>
          <w:szCs w:val="24"/>
        </w:rPr>
        <w:t>Artículo 15 del TOCAF</w:t>
      </w:r>
    </w:p>
    <w:p w:rsidR="009C2B08" w:rsidRPr="009C2B08" w:rsidRDefault="009C2B08" w:rsidP="009C2B08">
      <w:pPr>
        <w:pStyle w:val="Ttulo2"/>
        <w:spacing w:after="0"/>
        <w:jc w:val="both"/>
        <w:rPr>
          <w:rFonts w:cs="Arial"/>
          <w:szCs w:val="24"/>
        </w:rPr>
      </w:pPr>
      <w:r w:rsidRPr="009C2B08">
        <w:rPr>
          <w:rFonts w:cs="Arial"/>
          <w:b w:val="0"/>
          <w:szCs w:val="24"/>
        </w:rPr>
        <w:t>Durante el Ejercicio 2017 el Congreso de Intendentes no realizó gastos sin contar con disponibilidad.</w:t>
      </w:r>
    </w:p>
    <w:p w:rsidR="009C2B08" w:rsidRPr="009C2B08" w:rsidRDefault="009C2B08" w:rsidP="009C2B08">
      <w:pPr>
        <w:pStyle w:val="Ttulo2"/>
        <w:spacing w:after="0"/>
        <w:jc w:val="both"/>
        <w:rPr>
          <w:rFonts w:cs="Arial"/>
          <w:szCs w:val="24"/>
        </w:rPr>
      </w:pPr>
      <w:r w:rsidRPr="009C2B08">
        <w:rPr>
          <w:rFonts w:cs="Arial"/>
          <w:szCs w:val="24"/>
        </w:rPr>
        <w:t>3.2 No cumplidas</w:t>
      </w:r>
    </w:p>
    <w:p w:rsidR="009C2B08" w:rsidRPr="009C2B08" w:rsidRDefault="009C2B08" w:rsidP="009C2B08">
      <w:pPr>
        <w:pStyle w:val="Textoindependiente"/>
        <w:spacing w:after="0" w:line="360" w:lineRule="auto"/>
        <w:rPr>
          <w:rFonts w:cs="Arial"/>
          <w:b/>
          <w:noProof/>
          <w:kern w:val="0"/>
          <w:szCs w:val="24"/>
          <w:lang w:val="es-ES"/>
        </w:rPr>
      </w:pPr>
      <w:r w:rsidRPr="009C2B08">
        <w:rPr>
          <w:rFonts w:cs="Arial"/>
          <w:b/>
          <w:noProof/>
          <w:kern w:val="0"/>
          <w:szCs w:val="24"/>
          <w:lang w:val="es-ES"/>
        </w:rPr>
        <w:t>Artículo 20 del TOCAF</w:t>
      </w:r>
    </w:p>
    <w:p w:rsidR="009C2B08" w:rsidRPr="009C2B08" w:rsidRDefault="009C2B08" w:rsidP="009C2B08">
      <w:pPr>
        <w:pStyle w:val="Textoindependiente"/>
        <w:spacing w:after="0" w:line="360" w:lineRule="auto"/>
        <w:rPr>
          <w:rFonts w:cs="Arial"/>
          <w:szCs w:val="24"/>
          <w:lang w:val="es-ES"/>
        </w:rPr>
      </w:pPr>
      <w:r w:rsidRPr="009C2B08">
        <w:rPr>
          <w:rFonts w:cs="Arial"/>
          <w:szCs w:val="24"/>
          <w:lang w:val="es-ES"/>
        </w:rPr>
        <w:t xml:space="preserve">Deberá tenerse en cuenta lo </w:t>
      </w:r>
      <w:r w:rsidR="006A3255">
        <w:rPr>
          <w:rFonts w:cs="Arial"/>
          <w:szCs w:val="24"/>
          <w:lang w:val="es-ES"/>
        </w:rPr>
        <w:t>establecido en la citada norma.</w:t>
      </w:r>
    </w:p>
    <w:p w:rsidR="009C2B08" w:rsidRPr="009C2B08" w:rsidRDefault="009C2B08" w:rsidP="009C2B08">
      <w:pPr>
        <w:pStyle w:val="Textoindependiente"/>
        <w:spacing w:after="0" w:line="360" w:lineRule="auto"/>
        <w:rPr>
          <w:rFonts w:cs="Arial"/>
          <w:szCs w:val="24"/>
          <w:lang w:val="es-ES"/>
        </w:rPr>
      </w:pPr>
    </w:p>
    <w:p w:rsidR="009C2B08" w:rsidRPr="009C2B08" w:rsidRDefault="009C2B08" w:rsidP="009C2B08">
      <w:pPr>
        <w:pStyle w:val="Ttulo2"/>
        <w:spacing w:after="0"/>
        <w:jc w:val="both"/>
        <w:rPr>
          <w:rFonts w:cs="Arial"/>
          <w:szCs w:val="24"/>
        </w:rPr>
      </w:pPr>
      <w:r w:rsidRPr="009C2B08">
        <w:rPr>
          <w:rFonts w:cs="Arial"/>
          <w:szCs w:val="24"/>
        </w:rPr>
        <w:t>3.3 Recomendaciones del Ejercicio</w:t>
      </w:r>
    </w:p>
    <w:p w:rsidR="009C2B08" w:rsidRPr="009C2B08" w:rsidRDefault="009C2B08" w:rsidP="009C2B08">
      <w:pPr>
        <w:pStyle w:val="Textoindependiente"/>
        <w:widowControl w:val="0"/>
        <w:spacing w:after="0" w:line="360" w:lineRule="auto"/>
        <w:rPr>
          <w:rFonts w:cs="Arial"/>
          <w:kern w:val="0"/>
          <w:szCs w:val="24"/>
          <w:lang w:val="es-ES"/>
        </w:rPr>
      </w:pPr>
      <w:r w:rsidRPr="009C2B08">
        <w:rPr>
          <w:rFonts w:cs="Arial"/>
          <w:kern w:val="0"/>
          <w:szCs w:val="24"/>
          <w:lang w:val="es-ES"/>
        </w:rPr>
        <w:t>Se reitera la recomendación señalada en el Apartado 3.2.</w:t>
      </w:r>
    </w:p>
    <w:p w:rsidR="009C2B08" w:rsidRPr="009C2B08" w:rsidRDefault="009C2B08" w:rsidP="006A3255">
      <w:pPr>
        <w:jc w:val="right"/>
        <w:rPr>
          <w:rFonts w:ascii="Arial" w:hAnsi="Arial" w:cs="Arial"/>
          <w:sz w:val="24"/>
          <w:szCs w:val="24"/>
        </w:rPr>
      </w:pPr>
      <w:r w:rsidRPr="009C2B08">
        <w:rPr>
          <w:rFonts w:ascii="Arial" w:hAnsi="Arial" w:cs="Arial"/>
          <w:sz w:val="24"/>
          <w:szCs w:val="24"/>
          <w:lang w:val="es-ES"/>
        </w:rPr>
        <w:t>Montevideo, 14 de marzo de 2019</w:t>
      </w:r>
      <w:bookmarkEnd w:id="10"/>
      <w:bookmarkEnd w:id="11"/>
      <w:bookmarkEnd w:id="12"/>
      <w:bookmarkEnd w:id="13"/>
    </w:p>
    <w:p w:rsidR="009C2B08" w:rsidRPr="009C2B08" w:rsidRDefault="009C2B08" w:rsidP="009C2B08">
      <w:pPr>
        <w:spacing w:line="360" w:lineRule="auto"/>
        <w:jc w:val="both"/>
        <w:rPr>
          <w:rFonts w:ascii="Arial" w:hAnsi="Arial" w:cs="Arial"/>
          <w:sz w:val="24"/>
          <w:szCs w:val="24"/>
        </w:rPr>
      </w:pPr>
    </w:p>
    <w:p w:rsidR="009C2B08" w:rsidRPr="009C2B08" w:rsidRDefault="009C2B08" w:rsidP="009C2B08">
      <w:pPr>
        <w:spacing w:line="360" w:lineRule="auto"/>
        <w:jc w:val="both"/>
        <w:rPr>
          <w:rFonts w:ascii="Arial" w:hAnsi="Arial" w:cs="Arial"/>
          <w:sz w:val="24"/>
          <w:szCs w:val="24"/>
        </w:rPr>
      </w:pPr>
    </w:p>
    <w:p w:rsidR="009C2B08" w:rsidRPr="009C2B08" w:rsidRDefault="009C2B08" w:rsidP="009C2B08">
      <w:pPr>
        <w:spacing w:line="360" w:lineRule="auto"/>
        <w:ind w:hanging="426"/>
        <w:jc w:val="both"/>
        <w:rPr>
          <w:rFonts w:ascii="Arial" w:hAnsi="Arial" w:cs="Arial"/>
          <w:sz w:val="24"/>
          <w:szCs w:val="24"/>
        </w:rPr>
      </w:pPr>
      <w:proofErr w:type="gramStart"/>
      <w:r w:rsidRPr="009C2B08">
        <w:rPr>
          <w:rFonts w:ascii="Arial" w:hAnsi="Arial" w:cs="Arial"/>
          <w:sz w:val="24"/>
          <w:szCs w:val="24"/>
        </w:rPr>
        <w:t>dc</w:t>
      </w:r>
      <w:proofErr w:type="gramEnd"/>
    </w:p>
    <w:sectPr w:rsidR="009C2B08" w:rsidRPr="009C2B08" w:rsidSect="00B7559E">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ED2" w:rsidRDefault="009C2B08">
      <w:pPr>
        <w:spacing w:after="0" w:line="240" w:lineRule="auto"/>
      </w:pPr>
      <w:r>
        <w:separator/>
      </w:r>
    </w:p>
  </w:endnote>
  <w:endnote w:type="continuationSeparator" w:id="0">
    <w:p w:rsidR="003C5ED2" w:rsidRDefault="009C2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359457"/>
      <w:docPartObj>
        <w:docPartGallery w:val="Page Numbers (Bottom of Page)"/>
        <w:docPartUnique/>
      </w:docPartObj>
    </w:sdtPr>
    <w:sdtEndPr/>
    <w:sdtContent>
      <w:p w:rsidR="002F03CE" w:rsidRDefault="00B7559E">
        <w:pPr>
          <w:pStyle w:val="Piedepgina"/>
          <w:jc w:val="center"/>
        </w:pPr>
        <w:r>
          <w:fldChar w:fldCharType="begin"/>
        </w:r>
        <w:r>
          <w:instrText>PAGE   \* MERGEFORMAT</w:instrText>
        </w:r>
        <w:r>
          <w:fldChar w:fldCharType="separate"/>
        </w:r>
        <w:r w:rsidR="006A3255" w:rsidRPr="006A3255">
          <w:rPr>
            <w:noProof/>
            <w:lang w:val="es-ES"/>
          </w:rPr>
          <w:t>1</w:t>
        </w:r>
        <w:r>
          <w:fldChar w:fldCharType="end"/>
        </w:r>
      </w:p>
    </w:sdtContent>
  </w:sdt>
  <w:p w:rsidR="002F03CE" w:rsidRDefault="006A32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ED2" w:rsidRDefault="009C2B08">
      <w:pPr>
        <w:spacing w:after="0" w:line="240" w:lineRule="auto"/>
      </w:pPr>
      <w:r>
        <w:separator/>
      </w:r>
    </w:p>
  </w:footnote>
  <w:footnote w:type="continuationSeparator" w:id="0">
    <w:p w:rsidR="003C5ED2" w:rsidRDefault="009C2B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64076"/>
    <w:multiLevelType w:val="singleLevel"/>
    <w:tmpl w:val="62BAE0F0"/>
    <w:lvl w:ilvl="0">
      <w:start w:val="1"/>
      <w:numFmt w:val="decimal"/>
      <w:lvlText w:val="%1)"/>
      <w:lvlJc w:val="left"/>
      <w:pPr>
        <w:tabs>
          <w:tab w:val="num" w:pos="360"/>
        </w:tabs>
        <w:ind w:left="360" w:hanging="360"/>
      </w:pPr>
      <w:rPr>
        <w:rFonts w:hint="default"/>
        <w:b/>
      </w:rPr>
    </w:lvl>
  </w:abstractNum>
  <w:abstractNum w:abstractNumId="1">
    <w:nsid w:val="4FC87D25"/>
    <w:multiLevelType w:val="hybridMultilevel"/>
    <w:tmpl w:val="55260262"/>
    <w:lvl w:ilvl="0" w:tplc="1FFE94A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59E"/>
    <w:rsid w:val="00326F48"/>
    <w:rsid w:val="003C5ED2"/>
    <w:rsid w:val="006A3255"/>
    <w:rsid w:val="009C2B08"/>
    <w:rsid w:val="00B7559E"/>
    <w:rsid w:val="00DD0E5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C2B08"/>
    <w:pPr>
      <w:spacing w:after="180" w:line="360" w:lineRule="auto"/>
      <w:outlineLvl w:val="0"/>
    </w:pPr>
    <w:rPr>
      <w:rFonts w:ascii="Arial" w:eastAsia="Times New Roman" w:hAnsi="Arial" w:cs="Times New Roman"/>
      <w:b/>
      <w:caps/>
      <w:kern w:val="18"/>
      <w:sz w:val="24"/>
      <w:szCs w:val="20"/>
      <w:lang w:val="es-ES" w:eastAsia="es-ES"/>
    </w:rPr>
  </w:style>
  <w:style w:type="paragraph" w:styleId="Ttulo2">
    <w:name w:val="heading 2"/>
    <w:basedOn w:val="Normal"/>
    <w:next w:val="Textoindependiente"/>
    <w:link w:val="Ttulo2Car"/>
    <w:unhideWhenUsed/>
    <w:qFormat/>
    <w:rsid w:val="009C2B08"/>
    <w:pPr>
      <w:spacing w:after="170" w:line="360" w:lineRule="auto"/>
      <w:outlineLvl w:val="1"/>
    </w:pPr>
    <w:rPr>
      <w:rFonts w:ascii="Arial" w:eastAsia="Times New Roman" w:hAnsi="Arial" w:cs="Times New Roman"/>
      <w:b/>
      <w:kern w:val="18"/>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7559E"/>
    <w:pPr>
      <w:tabs>
        <w:tab w:val="center" w:pos="4252"/>
        <w:tab w:val="right" w:pos="8504"/>
      </w:tabs>
      <w:spacing w:after="0" w:line="240" w:lineRule="auto"/>
      <w:jc w:val="both"/>
    </w:pPr>
    <w:rPr>
      <w:rFonts w:ascii="Arial" w:eastAsia="Calibri" w:hAnsi="Arial" w:cs="Times New Roman"/>
      <w:sz w:val="24"/>
    </w:rPr>
  </w:style>
  <w:style w:type="character" w:customStyle="1" w:styleId="PiedepginaCar">
    <w:name w:val="Pie de página Car"/>
    <w:basedOn w:val="Fuentedeprrafopredeter"/>
    <w:link w:val="Piedepgina"/>
    <w:uiPriority w:val="99"/>
    <w:rsid w:val="00B7559E"/>
    <w:rPr>
      <w:rFonts w:ascii="Arial" w:eastAsia="Calibri" w:hAnsi="Arial" w:cs="Times New Roman"/>
      <w:sz w:val="24"/>
    </w:rPr>
  </w:style>
  <w:style w:type="character" w:customStyle="1" w:styleId="Ttulo1Car">
    <w:name w:val="Título 1 Car"/>
    <w:basedOn w:val="Fuentedeprrafopredeter"/>
    <w:link w:val="Ttulo1"/>
    <w:rsid w:val="009C2B08"/>
    <w:rPr>
      <w:rFonts w:ascii="Arial" w:eastAsia="Times New Roman" w:hAnsi="Arial" w:cs="Times New Roman"/>
      <w:b/>
      <w:caps/>
      <w:kern w:val="18"/>
      <w:sz w:val="24"/>
      <w:szCs w:val="20"/>
      <w:lang w:val="es-ES" w:eastAsia="es-ES"/>
    </w:rPr>
  </w:style>
  <w:style w:type="character" w:customStyle="1" w:styleId="Ttulo2Car">
    <w:name w:val="Título 2 Car"/>
    <w:basedOn w:val="Fuentedeprrafopredeter"/>
    <w:link w:val="Ttulo2"/>
    <w:rsid w:val="009C2B08"/>
    <w:rPr>
      <w:rFonts w:ascii="Arial" w:eastAsia="Times New Roman" w:hAnsi="Arial" w:cs="Times New Roman"/>
      <w:b/>
      <w:kern w:val="18"/>
      <w:sz w:val="24"/>
      <w:szCs w:val="20"/>
      <w:lang w:val="es-ES" w:eastAsia="es-ES"/>
    </w:rPr>
  </w:style>
  <w:style w:type="paragraph" w:styleId="Textoindependiente">
    <w:name w:val="Body Text"/>
    <w:basedOn w:val="Normal"/>
    <w:link w:val="TextoindependienteCar"/>
    <w:semiHidden/>
    <w:unhideWhenUsed/>
    <w:rsid w:val="009C2B08"/>
    <w:pPr>
      <w:spacing w:after="240" w:line="240" w:lineRule="atLeast"/>
      <w:jc w:val="both"/>
    </w:pPr>
    <w:rPr>
      <w:rFonts w:ascii="Arial" w:eastAsia="Times New Roman" w:hAnsi="Arial" w:cs="Times New Roman"/>
      <w:kern w:val="18"/>
      <w:sz w:val="24"/>
      <w:szCs w:val="20"/>
      <w:lang w:val="es-ES_tradnl" w:eastAsia="es-ES"/>
    </w:rPr>
  </w:style>
  <w:style w:type="character" w:customStyle="1" w:styleId="TextoindependienteCar">
    <w:name w:val="Texto independiente Car"/>
    <w:basedOn w:val="Fuentedeprrafopredeter"/>
    <w:link w:val="Textoindependiente"/>
    <w:semiHidden/>
    <w:rsid w:val="009C2B08"/>
    <w:rPr>
      <w:rFonts w:ascii="Arial" w:eastAsia="Times New Roman" w:hAnsi="Arial" w:cs="Times New Roman"/>
      <w:kern w:val="18"/>
      <w:sz w:val="24"/>
      <w:szCs w:val="20"/>
      <w:lang w:val="es-ES_tradnl" w:eastAsia="es-ES"/>
    </w:rPr>
  </w:style>
  <w:style w:type="paragraph" w:styleId="Textoindependiente2">
    <w:name w:val="Body Text 2"/>
    <w:basedOn w:val="Normal"/>
    <w:link w:val="Textoindependiente2Car"/>
    <w:semiHidden/>
    <w:unhideWhenUsed/>
    <w:rsid w:val="009C2B08"/>
    <w:pPr>
      <w:spacing w:after="0" w:line="360" w:lineRule="auto"/>
    </w:pPr>
    <w:rPr>
      <w:rFonts w:ascii="Bookman Old Style" w:eastAsia="Times New Roman" w:hAnsi="Bookman Old Style" w:cs="Times New Roman"/>
      <w:kern w:val="18"/>
      <w:sz w:val="24"/>
      <w:szCs w:val="20"/>
      <w:lang w:val="es-ES" w:eastAsia="es-ES"/>
    </w:rPr>
  </w:style>
  <w:style w:type="character" w:customStyle="1" w:styleId="Textoindependiente2Car">
    <w:name w:val="Texto independiente 2 Car"/>
    <w:basedOn w:val="Fuentedeprrafopredeter"/>
    <w:link w:val="Textoindependiente2"/>
    <w:semiHidden/>
    <w:rsid w:val="009C2B08"/>
    <w:rPr>
      <w:rFonts w:ascii="Bookman Old Style" w:eastAsia="Times New Roman" w:hAnsi="Bookman Old Style" w:cs="Times New Roman"/>
      <w:kern w:val="18"/>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C2B08"/>
    <w:pPr>
      <w:spacing w:after="180" w:line="360" w:lineRule="auto"/>
      <w:outlineLvl w:val="0"/>
    </w:pPr>
    <w:rPr>
      <w:rFonts w:ascii="Arial" w:eastAsia="Times New Roman" w:hAnsi="Arial" w:cs="Times New Roman"/>
      <w:b/>
      <w:caps/>
      <w:kern w:val="18"/>
      <w:sz w:val="24"/>
      <w:szCs w:val="20"/>
      <w:lang w:val="es-ES" w:eastAsia="es-ES"/>
    </w:rPr>
  </w:style>
  <w:style w:type="paragraph" w:styleId="Ttulo2">
    <w:name w:val="heading 2"/>
    <w:basedOn w:val="Normal"/>
    <w:next w:val="Textoindependiente"/>
    <w:link w:val="Ttulo2Car"/>
    <w:unhideWhenUsed/>
    <w:qFormat/>
    <w:rsid w:val="009C2B08"/>
    <w:pPr>
      <w:spacing w:after="170" w:line="360" w:lineRule="auto"/>
      <w:outlineLvl w:val="1"/>
    </w:pPr>
    <w:rPr>
      <w:rFonts w:ascii="Arial" w:eastAsia="Times New Roman" w:hAnsi="Arial" w:cs="Times New Roman"/>
      <w:b/>
      <w:kern w:val="18"/>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7559E"/>
    <w:pPr>
      <w:tabs>
        <w:tab w:val="center" w:pos="4252"/>
        <w:tab w:val="right" w:pos="8504"/>
      </w:tabs>
      <w:spacing w:after="0" w:line="240" w:lineRule="auto"/>
      <w:jc w:val="both"/>
    </w:pPr>
    <w:rPr>
      <w:rFonts w:ascii="Arial" w:eastAsia="Calibri" w:hAnsi="Arial" w:cs="Times New Roman"/>
      <w:sz w:val="24"/>
    </w:rPr>
  </w:style>
  <w:style w:type="character" w:customStyle="1" w:styleId="PiedepginaCar">
    <w:name w:val="Pie de página Car"/>
    <w:basedOn w:val="Fuentedeprrafopredeter"/>
    <w:link w:val="Piedepgina"/>
    <w:uiPriority w:val="99"/>
    <w:rsid w:val="00B7559E"/>
    <w:rPr>
      <w:rFonts w:ascii="Arial" w:eastAsia="Calibri" w:hAnsi="Arial" w:cs="Times New Roman"/>
      <w:sz w:val="24"/>
    </w:rPr>
  </w:style>
  <w:style w:type="character" w:customStyle="1" w:styleId="Ttulo1Car">
    <w:name w:val="Título 1 Car"/>
    <w:basedOn w:val="Fuentedeprrafopredeter"/>
    <w:link w:val="Ttulo1"/>
    <w:rsid w:val="009C2B08"/>
    <w:rPr>
      <w:rFonts w:ascii="Arial" w:eastAsia="Times New Roman" w:hAnsi="Arial" w:cs="Times New Roman"/>
      <w:b/>
      <w:caps/>
      <w:kern w:val="18"/>
      <w:sz w:val="24"/>
      <w:szCs w:val="20"/>
      <w:lang w:val="es-ES" w:eastAsia="es-ES"/>
    </w:rPr>
  </w:style>
  <w:style w:type="character" w:customStyle="1" w:styleId="Ttulo2Car">
    <w:name w:val="Título 2 Car"/>
    <w:basedOn w:val="Fuentedeprrafopredeter"/>
    <w:link w:val="Ttulo2"/>
    <w:rsid w:val="009C2B08"/>
    <w:rPr>
      <w:rFonts w:ascii="Arial" w:eastAsia="Times New Roman" w:hAnsi="Arial" w:cs="Times New Roman"/>
      <w:b/>
      <w:kern w:val="18"/>
      <w:sz w:val="24"/>
      <w:szCs w:val="20"/>
      <w:lang w:val="es-ES" w:eastAsia="es-ES"/>
    </w:rPr>
  </w:style>
  <w:style w:type="paragraph" w:styleId="Textoindependiente">
    <w:name w:val="Body Text"/>
    <w:basedOn w:val="Normal"/>
    <w:link w:val="TextoindependienteCar"/>
    <w:semiHidden/>
    <w:unhideWhenUsed/>
    <w:rsid w:val="009C2B08"/>
    <w:pPr>
      <w:spacing w:after="240" w:line="240" w:lineRule="atLeast"/>
      <w:jc w:val="both"/>
    </w:pPr>
    <w:rPr>
      <w:rFonts w:ascii="Arial" w:eastAsia="Times New Roman" w:hAnsi="Arial" w:cs="Times New Roman"/>
      <w:kern w:val="18"/>
      <w:sz w:val="24"/>
      <w:szCs w:val="20"/>
      <w:lang w:val="es-ES_tradnl" w:eastAsia="es-ES"/>
    </w:rPr>
  </w:style>
  <w:style w:type="character" w:customStyle="1" w:styleId="TextoindependienteCar">
    <w:name w:val="Texto independiente Car"/>
    <w:basedOn w:val="Fuentedeprrafopredeter"/>
    <w:link w:val="Textoindependiente"/>
    <w:semiHidden/>
    <w:rsid w:val="009C2B08"/>
    <w:rPr>
      <w:rFonts w:ascii="Arial" w:eastAsia="Times New Roman" w:hAnsi="Arial" w:cs="Times New Roman"/>
      <w:kern w:val="18"/>
      <w:sz w:val="24"/>
      <w:szCs w:val="20"/>
      <w:lang w:val="es-ES_tradnl" w:eastAsia="es-ES"/>
    </w:rPr>
  </w:style>
  <w:style w:type="paragraph" w:styleId="Textoindependiente2">
    <w:name w:val="Body Text 2"/>
    <w:basedOn w:val="Normal"/>
    <w:link w:val="Textoindependiente2Car"/>
    <w:semiHidden/>
    <w:unhideWhenUsed/>
    <w:rsid w:val="009C2B08"/>
    <w:pPr>
      <w:spacing w:after="0" w:line="360" w:lineRule="auto"/>
    </w:pPr>
    <w:rPr>
      <w:rFonts w:ascii="Bookman Old Style" w:eastAsia="Times New Roman" w:hAnsi="Bookman Old Style" w:cs="Times New Roman"/>
      <w:kern w:val="18"/>
      <w:sz w:val="24"/>
      <w:szCs w:val="20"/>
      <w:lang w:val="es-ES" w:eastAsia="es-ES"/>
    </w:rPr>
  </w:style>
  <w:style w:type="character" w:customStyle="1" w:styleId="Textoindependiente2Car">
    <w:name w:val="Texto independiente 2 Car"/>
    <w:basedOn w:val="Fuentedeprrafopredeter"/>
    <w:link w:val="Textoindependiente2"/>
    <w:semiHidden/>
    <w:rsid w:val="009C2B08"/>
    <w:rPr>
      <w:rFonts w:ascii="Bookman Old Style" w:eastAsia="Times New Roman" w:hAnsi="Bookman Old Style" w:cs="Times New Roman"/>
      <w:kern w:val="18"/>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A5657-832C-414B-A232-4D6E8D56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1201</Words>
  <Characters>6609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2019-03-28T15:05:00Z</cp:lastPrinted>
  <dcterms:created xsi:type="dcterms:W3CDTF">2019-03-28T15:02:00Z</dcterms:created>
  <dcterms:modified xsi:type="dcterms:W3CDTF">2019-04-12T19:43:00Z</dcterms:modified>
</cp:coreProperties>
</file>