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5AA" w:rsidRPr="003F3A3F" w:rsidRDefault="008B65AA" w:rsidP="008B65AA">
      <w:pPr>
        <w:tabs>
          <w:tab w:val="center" w:pos="4253"/>
        </w:tabs>
        <w:suppressAutoHyphens/>
        <w:spacing w:after="0" w:line="480" w:lineRule="auto"/>
        <w:jc w:val="right"/>
        <w:rPr>
          <w:rFonts w:cs="Arial"/>
          <w:b/>
          <w:sz w:val="28"/>
          <w:szCs w:val="28"/>
          <w:lang w:val="es-ES_tradnl"/>
        </w:rPr>
      </w:pPr>
      <w:bookmarkStart w:id="0" w:name="_GoBack"/>
      <w:bookmarkEnd w:id="0"/>
      <w:r w:rsidRPr="003F3A3F">
        <w:rPr>
          <w:rFonts w:cs="Arial"/>
          <w:b/>
          <w:sz w:val="28"/>
          <w:szCs w:val="28"/>
          <w:lang w:val="es-ES_tradnl"/>
        </w:rPr>
        <w:t xml:space="preserve">RES. </w:t>
      </w:r>
      <w:r w:rsidR="009F39F7">
        <w:rPr>
          <w:rFonts w:cs="Arial"/>
          <w:b/>
          <w:sz w:val="28"/>
          <w:szCs w:val="28"/>
          <w:lang w:val="es-ES_tradnl"/>
        </w:rPr>
        <w:t>717</w:t>
      </w:r>
      <w:r w:rsidRPr="003F3A3F">
        <w:rPr>
          <w:rFonts w:cs="Arial"/>
          <w:b/>
          <w:sz w:val="28"/>
          <w:szCs w:val="28"/>
          <w:lang w:val="es-ES_tradnl"/>
        </w:rPr>
        <w:t>/19</w:t>
      </w:r>
    </w:p>
    <w:p w:rsidR="008B65AA" w:rsidRPr="000F48AC" w:rsidRDefault="008B65AA" w:rsidP="008B65AA">
      <w:pPr>
        <w:tabs>
          <w:tab w:val="center" w:pos="4253"/>
        </w:tabs>
        <w:suppressAutoHyphens/>
        <w:spacing w:after="0" w:line="480" w:lineRule="auto"/>
        <w:jc w:val="center"/>
        <w:rPr>
          <w:rFonts w:cs="Arial"/>
          <w:b/>
          <w:lang w:val="es-ES_tradnl"/>
        </w:rPr>
      </w:pPr>
      <w:r w:rsidRPr="000F48AC">
        <w:rPr>
          <w:rFonts w:cs="Arial"/>
          <w:b/>
          <w:lang w:val="es-ES_tradnl"/>
        </w:rPr>
        <w:t>RESOLUCION ADOPTADA POR EL</w:t>
      </w:r>
    </w:p>
    <w:p w:rsidR="008B65AA" w:rsidRPr="000F48AC" w:rsidRDefault="008B65AA" w:rsidP="008B65AA">
      <w:pPr>
        <w:tabs>
          <w:tab w:val="center" w:pos="4253"/>
        </w:tabs>
        <w:suppressAutoHyphens/>
        <w:spacing w:after="0" w:line="480" w:lineRule="auto"/>
        <w:jc w:val="center"/>
        <w:rPr>
          <w:rFonts w:cs="Arial"/>
          <w:b/>
          <w:lang w:val="es-ES_tradnl"/>
        </w:rPr>
      </w:pPr>
      <w:r w:rsidRPr="000F48AC">
        <w:rPr>
          <w:rFonts w:cs="Arial"/>
          <w:b/>
          <w:lang w:val="es-ES_tradnl"/>
        </w:rPr>
        <w:t>TRIBUNAL DE CUENTAS</w:t>
      </w:r>
    </w:p>
    <w:p w:rsidR="008B65AA" w:rsidRPr="000F48AC" w:rsidRDefault="008B65AA" w:rsidP="008B65AA">
      <w:pPr>
        <w:tabs>
          <w:tab w:val="center" w:pos="4253"/>
        </w:tabs>
        <w:suppressAutoHyphens/>
        <w:spacing w:after="0" w:line="480" w:lineRule="auto"/>
        <w:jc w:val="center"/>
        <w:rPr>
          <w:rFonts w:cs="Arial"/>
          <w:b/>
          <w:lang w:val="es-ES_tradnl"/>
        </w:rPr>
      </w:pPr>
      <w:r w:rsidRPr="000F48AC">
        <w:rPr>
          <w:rFonts w:cs="Arial"/>
          <w:b/>
          <w:lang w:val="es-ES_tradnl"/>
        </w:rPr>
        <w:t xml:space="preserve">EN SESION DE FECHA </w:t>
      </w:r>
      <w:r>
        <w:rPr>
          <w:rFonts w:cs="Arial"/>
          <w:b/>
          <w:lang w:val="es-ES_tradnl"/>
        </w:rPr>
        <w:t>20</w:t>
      </w:r>
      <w:r w:rsidRPr="0058790E">
        <w:rPr>
          <w:rFonts w:cs="Arial"/>
          <w:b/>
          <w:lang w:val="es-ES_tradnl"/>
        </w:rPr>
        <w:t xml:space="preserve"> </w:t>
      </w:r>
      <w:r w:rsidRPr="000F48AC">
        <w:rPr>
          <w:rFonts w:cs="Arial"/>
          <w:b/>
          <w:lang w:val="es-ES_tradnl"/>
        </w:rPr>
        <w:t xml:space="preserve">DE </w:t>
      </w:r>
      <w:r>
        <w:rPr>
          <w:rFonts w:cs="Arial"/>
          <w:b/>
          <w:lang w:val="es-ES_tradnl"/>
        </w:rPr>
        <w:t>MARZO DE 2019</w:t>
      </w:r>
    </w:p>
    <w:p w:rsidR="008B65AA" w:rsidRPr="00041138" w:rsidRDefault="008B65AA" w:rsidP="008B65AA">
      <w:pPr>
        <w:tabs>
          <w:tab w:val="center" w:pos="4253"/>
        </w:tabs>
        <w:suppressAutoHyphens/>
        <w:spacing w:after="0"/>
        <w:jc w:val="center"/>
        <w:rPr>
          <w:rFonts w:cs="Arial"/>
          <w:b/>
          <w:lang w:val="es-UY"/>
        </w:rPr>
      </w:pPr>
      <w:r w:rsidRPr="00041138">
        <w:rPr>
          <w:rFonts w:cs="Arial"/>
          <w:b/>
          <w:lang w:val="es-UY"/>
        </w:rPr>
        <w:t xml:space="preserve">(E. E. Nº 2019-17-1-0001325, </w:t>
      </w:r>
      <w:proofErr w:type="spellStart"/>
      <w:r w:rsidRPr="00041138">
        <w:rPr>
          <w:rFonts w:cs="Arial"/>
          <w:b/>
          <w:lang w:val="es-UY"/>
        </w:rPr>
        <w:t>Ents</w:t>
      </w:r>
      <w:proofErr w:type="spellEnd"/>
      <w:r w:rsidRPr="00041138">
        <w:rPr>
          <w:rFonts w:cs="Arial"/>
          <w:b/>
          <w:lang w:val="es-UY"/>
        </w:rPr>
        <w:t xml:space="preserve">. </w:t>
      </w:r>
      <w:proofErr w:type="spellStart"/>
      <w:r w:rsidRPr="00041138">
        <w:rPr>
          <w:rFonts w:cs="Arial"/>
          <w:b/>
          <w:lang w:val="es-UY"/>
        </w:rPr>
        <w:t>Ns°</w:t>
      </w:r>
      <w:proofErr w:type="spellEnd"/>
      <w:r w:rsidRPr="00041138">
        <w:rPr>
          <w:rFonts w:cs="Arial"/>
          <w:b/>
          <w:lang w:val="es-UY"/>
        </w:rPr>
        <w:t xml:space="preserve"> 1064/19 y 1090/19)</w:t>
      </w:r>
    </w:p>
    <w:p w:rsidR="008B65AA" w:rsidRPr="00041138" w:rsidRDefault="008B65AA" w:rsidP="008B65AA">
      <w:pPr>
        <w:tabs>
          <w:tab w:val="center" w:pos="4253"/>
        </w:tabs>
        <w:suppressAutoHyphens/>
        <w:spacing w:after="0"/>
        <w:jc w:val="center"/>
        <w:rPr>
          <w:rFonts w:cs="Arial"/>
          <w:b/>
          <w:lang w:val="es-UY"/>
        </w:rPr>
      </w:pPr>
    </w:p>
    <w:p w:rsidR="00420328" w:rsidRDefault="00420328" w:rsidP="008B65AA">
      <w:pPr>
        <w:spacing w:after="0"/>
        <w:ind w:firstLine="851"/>
        <w:rPr>
          <w:rFonts w:cs="Arial"/>
          <w:bCs w:val="0"/>
          <w:lang w:val="es-MX" w:eastAsia="es-ES"/>
        </w:rPr>
      </w:pPr>
      <w:r w:rsidRPr="00420328">
        <w:rPr>
          <w:rFonts w:cs="Arial"/>
          <w:b/>
          <w:bCs w:val="0"/>
          <w:lang w:val="es-MX" w:eastAsia="es-ES"/>
        </w:rPr>
        <w:t>VISTO:</w:t>
      </w:r>
      <w:r w:rsidRPr="00420328">
        <w:rPr>
          <w:rFonts w:cs="Arial"/>
          <w:bCs w:val="0"/>
          <w:lang w:val="es-MX" w:eastAsia="es-ES"/>
        </w:rPr>
        <w:t xml:space="preserve"> las actuaciones remitida</w:t>
      </w:r>
      <w:r>
        <w:rPr>
          <w:rFonts w:cs="Arial"/>
          <w:bCs w:val="0"/>
          <w:lang w:val="es-MX" w:eastAsia="es-ES"/>
        </w:rPr>
        <w:t xml:space="preserve">s por el Ministerio del Interior (MI), con relación al Convenio </w:t>
      </w:r>
      <w:r w:rsidR="00B02923">
        <w:rPr>
          <w:rFonts w:cs="Arial"/>
          <w:bCs w:val="0"/>
          <w:lang w:val="es-MX" w:eastAsia="es-ES"/>
        </w:rPr>
        <w:t xml:space="preserve">a </w:t>
      </w:r>
      <w:r w:rsidR="00ED2559">
        <w:rPr>
          <w:rFonts w:cs="Arial"/>
          <w:bCs w:val="0"/>
          <w:lang w:val="es-MX" w:eastAsia="es-ES"/>
        </w:rPr>
        <w:t>celebrar</w:t>
      </w:r>
      <w:r>
        <w:rPr>
          <w:rFonts w:cs="Arial"/>
          <w:bCs w:val="0"/>
          <w:lang w:val="es-MX" w:eastAsia="es-ES"/>
        </w:rPr>
        <w:t xml:space="preserve"> entre éste, la Intendencia Departamental de Canelones (IDC) y la Cooperativa Nacional de Fasoneros de Pollos Unidos (CONAFPU) para la adquisición de productos alimenticios para abastecer a establecimientos carcelarios</w:t>
      </w:r>
      <w:r w:rsidRPr="00420328">
        <w:rPr>
          <w:rFonts w:cs="Arial"/>
          <w:bCs w:val="0"/>
          <w:lang w:val="es-MX" w:eastAsia="es-ES"/>
        </w:rPr>
        <w:t>;</w:t>
      </w:r>
    </w:p>
    <w:p w:rsidR="00B02923" w:rsidRDefault="00420328" w:rsidP="008B65AA">
      <w:pPr>
        <w:spacing w:after="0"/>
        <w:ind w:firstLine="851"/>
        <w:rPr>
          <w:rFonts w:cs="Arial"/>
          <w:bCs w:val="0"/>
          <w:lang w:val="es-MX" w:eastAsia="es-ES"/>
        </w:rPr>
      </w:pPr>
      <w:r w:rsidRPr="00420328">
        <w:rPr>
          <w:rFonts w:cs="Arial"/>
          <w:b/>
          <w:bCs w:val="0"/>
          <w:lang w:val="es-MX" w:eastAsia="es-ES"/>
        </w:rPr>
        <w:t>RESULTANDO:</w:t>
      </w:r>
      <w:r>
        <w:rPr>
          <w:rFonts w:cs="Arial"/>
          <w:bCs w:val="0"/>
          <w:lang w:val="es-MX" w:eastAsia="es-ES"/>
        </w:rPr>
        <w:t xml:space="preserve"> </w:t>
      </w:r>
      <w:r w:rsidRPr="00B706CA">
        <w:rPr>
          <w:rFonts w:cs="Arial"/>
          <w:b/>
          <w:bCs w:val="0"/>
          <w:lang w:val="es-MX" w:eastAsia="es-ES"/>
        </w:rPr>
        <w:t>1)</w:t>
      </w:r>
      <w:r>
        <w:rPr>
          <w:rFonts w:cs="Arial"/>
          <w:bCs w:val="0"/>
          <w:lang w:val="es-MX" w:eastAsia="es-ES"/>
        </w:rPr>
        <w:t xml:space="preserve"> </w:t>
      </w:r>
      <w:r w:rsidR="00876B9B">
        <w:rPr>
          <w:rFonts w:cs="Arial"/>
          <w:bCs w:val="0"/>
          <w:lang w:val="es-MX" w:eastAsia="es-ES"/>
        </w:rPr>
        <w:t xml:space="preserve">que </w:t>
      </w:r>
      <w:r w:rsidR="00B02923" w:rsidRPr="00B02923">
        <w:rPr>
          <w:lang w:val="es-ES"/>
        </w:rPr>
        <w:t xml:space="preserve">el </w:t>
      </w:r>
      <w:r w:rsidR="00216328">
        <w:rPr>
          <w:rFonts w:cs="Arial"/>
          <w:bCs w:val="0"/>
          <w:lang w:val="es-MX" w:eastAsia="es-ES"/>
        </w:rPr>
        <w:t>objetivo del convenio es</w:t>
      </w:r>
      <w:r w:rsidR="00CA59FA">
        <w:rPr>
          <w:rFonts w:cs="Arial"/>
          <w:bCs w:val="0"/>
          <w:lang w:val="es-MX" w:eastAsia="es-ES"/>
        </w:rPr>
        <w:t xml:space="preserve"> asegurar y reincorporar a la actividad de </w:t>
      </w:r>
      <w:r w:rsidR="00D038CF">
        <w:rPr>
          <w:rFonts w:cs="Arial"/>
          <w:bCs w:val="0"/>
          <w:lang w:val="es-MX" w:eastAsia="es-ES"/>
        </w:rPr>
        <w:t>f</w:t>
      </w:r>
      <w:r w:rsidR="00CA59FA">
        <w:rPr>
          <w:rFonts w:cs="Arial"/>
          <w:bCs w:val="0"/>
          <w:lang w:val="es-MX" w:eastAsia="es-ES"/>
        </w:rPr>
        <w:t xml:space="preserve">açon de pollos a productores familiares marginales instrumentados a través de una organización autogestionada (CONAFPU), obteniendo un beneficio económico las partes </w:t>
      </w:r>
      <w:r w:rsidR="00216328">
        <w:rPr>
          <w:rFonts w:cs="Arial"/>
          <w:bCs w:val="0"/>
          <w:lang w:val="es-MX" w:eastAsia="es-ES"/>
        </w:rPr>
        <w:t>suscriptoras (dicha cooperativa y el MI</w:t>
      </w:r>
      <w:r w:rsidR="00B03482">
        <w:rPr>
          <w:rFonts w:cs="Arial"/>
          <w:bCs w:val="0"/>
          <w:lang w:val="es-MX" w:eastAsia="es-ES"/>
        </w:rPr>
        <w:t>);</w:t>
      </w:r>
    </w:p>
    <w:p w:rsidR="00D4535A" w:rsidRDefault="00CA59FA" w:rsidP="00D4535A">
      <w:pPr>
        <w:spacing w:after="0"/>
        <w:ind w:firstLine="2835"/>
        <w:rPr>
          <w:lang w:val="es-ES"/>
        </w:rPr>
      </w:pPr>
      <w:r w:rsidRPr="00B706CA">
        <w:rPr>
          <w:rFonts w:cs="Arial"/>
          <w:b/>
          <w:bCs w:val="0"/>
          <w:lang w:val="es-MX" w:eastAsia="es-ES"/>
        </w:rPr>
        <w:t>2)</w:t>
      </w:r>
      <w:r w:rsidR="00B706CA" w:rsidRPr="00B706CA">
        <w:rPr>
          <w:lang w:val="es-ES"/>
        </w:rPr>
        <w:t xml:space="preserve"> </w:t>
      </w:r>
      <w:r w:rsidR="00ED2559">
        <w:rPr>
          <w:lang w:val="es-ES"/>
        </w:rPr>
        <w:t>que de acuerdo con lo previsto en la cláusula tercera</w:t>
      </w:r>
      <w:r w:rsidR="00B706CA">
        <w:rPr>
          <w:lang w:val="es-ES"/>
        </w:rPr>
        <w:t xml:space="preserve"> </w:t>
      </w:r>
      <w:r w:rsidR="00B706CA" w:rsidRPr="00B706CA">
        <w:rPr>
          <w:lang w:val="es-ES"/>
        </w:rPr>
        <w:t>la IDC a través de la Dirección General de Desarrollo Productivo y la Dirección de Desarrollo Rural, se compromet</w:t>
      </w:r>
      <w:r w:rsidR="00B706CA">
        <w:rPr>
          <w:lang w:val="es-ES"/>
        </w:rPr>
        <w:t>e</w:t>
      </w:r>
      <w:r w:rsidR="00B706CA" w:rsidRPr="00B706CA">
        <w:rPr>
          <w:lang w:val="es-ES"/>
        </w:rPr>
        <w:t xml:space="preserve"> a llevar adelante el Programa de Coordinación </w:t>
      </w:r>
      <w:r w:rsidR="00B03482">
        <w:rPr>
          <w:lang w:val="es-ES"/>
        </w:rPr>
        <w:t>I</w:t>
      </w:r>
      <w:r w:rsidR="00B706CA" w:rsidRPr="00B706CA">
        <w:rPr>
          <w:lang w:val="es-ES"/>
        </w:rPr>
        <w:t>nterinstitucional para facilitar la compraventa, en base a las siguientes acciones: a) supervisar la cantidad y calidad de los productos entregados por la CONAFPU al MI, b) apoyar la organización de los productores para cumplir la demanda, c) verificar que los pagos al MI se realizaran en tiempo y forma,</w:t>
      </w:r>
      <w:r w:rsidR="00B03482">
        <w:rPr>
          <w:lang w:val="es-ES"/>
        </w:rPr>
        <w:t xml:space="preserve"> y</w:t>
      </w:r>
      <w:r w:rsidR="00B706CA" w:rsidRPr="00B706CA">
        <w:rPr>
          <w:lang w:val="es-ES"/>
        </w:rPr>
        <w:t xml:space="preserve"> d) integrar el Comité de Seguimiento del</w:t>
      </w:r>
      <w:r w:rsidR="00B706CA">
        <w:rPr>
          <w:lang w:val="es-ES"/>
        </w:rPr>
        <w:t xml:space="preserve"> C</w:t>
      </w:r>
      <w:r w:rsidR="00041138">
        <w:rPr>
          <w:lang w:val="es-ES"/>
        </w:rPr>
        <w:t>onvenio;</w:t>
      </w:r>
    </w:p>
    <w:p w:rsidR="00D4535A" w:rsidRDefault="00B706CA" w:rsidP="00D4535A">
      <w:pPr>
        <w:spacing w:after="0"/>
        <w:ind w:firstLine="2835"/>
        <w:rPr>
          <w:lang w:val="es-ES"/>
        </w:rPr>
      </w:pPr>
      <w:r w:rsidRPr="00B706CA">
        <w:rPr>
          <w:b/>
          <w:lang w:val="es-ES"/>
        </w:rPr>
        <w:t>3)</w:t>
      </w:r>
      <w:r w:rsidRPr="00B706CA">
        <w:rPr>
          <w:lang w:val="es-ES"/>
        </w:rPr>
        <w:t xml:space="preserve"> que, por su parte, la CONAFPU, a través de su Comisión Directiva y de sus socios, se </w:t>
      </w:r>
      <w:r>
        <w:rPr>
          <w:lang w:val="es-ES"/>
        </w:rPr>
        <w:t>compromete a: a</w:t>
      </w:r>
      <w:r w:rsidRPr="00B706CA">
        <w:rPr>
          <w:lang w:val="es-ES"/>
        </w:rPr>
        <w:t>) realizar la convocatoria a sus asociados y elabora</w:t>
      </w:r>
      <w:r>
        <w:rPr>
          <w:lang w:val="es-ES"/>
        </w:rPr>
        <w:t>r las listas de beneficiarios, b</w:t>
      </w:r>
      <w:r w:rsidRPr="00B706CA">
        <w:rPr>
          <w:lang w:val="es-ES"/>
        </w:rPr>
        <w:t xml:space="preserve">) organizar </w:t>
      </w:r>
      <w:r w:rsidRPr="00B706CA">
        <w:rPr>
          <w:lang w:val="es-ES"/>
        </w:rPr>
        <w:lastRenderedPageBreak/>
        <w:t>la justa intervención de sus socios en el negocio,</w:t>
      </w:r>
      <w:r>
        <w:rPr>
          <w:lang w:val="es-ES"/>
        </w:rPr>
        <w:t xml:space="preserve"> c</w:t>
      </w:r>
      <w:r w:rsidRPr="00B706CA">
        <w:rPr>
          <w:lang w:val="es-ES"/>
        </w:rPr>
        <w:t xml:space="preserve">) cumplir </w:t>
      </w:r>
      <w:r>
        <w:rPr>
          <w:lang w:val="es-ES"/>
        </w:rPr>
        <w:t>con los volúmenes en cantidad y calidad pactados con el M.I. entregando en los lugares acordados; d</w:t>
      </w:r>
      <w:r w:rsidRPr="00B706CA">
        <w:rPr>
          <w:lang w:val="es-ES"/>
        </w:rPr>
        <w:t>) facturar al MI los</w:t>
      </w:r>
      <w:r>
        <w:rPr>
          <w:lang w:val="es-ES"/>
        </w:rPr>
        <w:t xml:space="preserve"> volúmenes de carne entregada; e</w:t>
      </w:r>
      <w:r w:rsidRPr="00B706CA">
        <w:rPr>
          <w:lang w:val="es-ES"/>
        </w:rPr>
        <w:t>) identificar, contactar y contratar la logística necesaria para</w:t>
      </w:r>
      <w:r w:rsidR="009E4497">
        <w:rPr>
          <w:lang w:val="es-ES"/>
        </w:rPr>
        <w:t xml:space="preserve"> dar cumplimiento al C</w:t>
      </w:r>
      <w:r>
        <w:rPr>
          <w:lang w:val="es-ES"/>
        </w:rPr>
        <w:t>onvenio, f</w:t>
      </w:r>
      <w:r w:rsidRPr="00B706CA">
        <w:rPr>
          <w:lang w:val="es-ES"/>
        </w:rPr>
        <w:t>) administrar en forma trasparente los recursos económicos que se destinen a esa actividad</w:t>
      </w:r>
      <w:r>
        <w:rPr>
          <w:lang w:val="es-ES"/>
        </w:rPr>
        <w:t xml:space="preserve">, procurando que llegue con justicia a los beneficiarios, </w:t>
      </w:r>
      <w:r w:rsidR="00B03482">
        <w:rPr>
          <w:lang w:val="es-ES"/>
        </w:rPr>
        <w:t xml:space="preserve">y </w:t>
      </w:r>
      <w:r w:rsidR="009E5EDF">
        <w:rPr>
          <w:lang w:val="es-ES"/>
        </w:rPr>
        <w:t xml:space="preserve">             </w:t>
      </w:r>
      <w:r>
        <w:rPr>
          <w:lang w:val="es-ES"/>
        </w:rPr>
        <w:t>g</w:t>
      </w:r>
      <w:r w:rsidRPr="00B706CA">
        <w:rPr>
          <w:lang w:val="es-ES"/>
        </w:rPr>
        <w:t>) integrar</w:t>
      </w:r>
      <w:r w:rsidR="009E4497">
        <w:rPr>
          <w:lang w:val="es-ES"/>
        </w:rPr>
        <w:t xml:space="preserve"> el Comité de Seguimiento del Co</w:t>
      </w:r>
      <w:r w:rsidRPr="00B706CA">
        <w:rPr>
          <w:lang w:val="es-ES"/>
        </w:rPr>
        <w:t>nvenio, cumpliendo con las funcion</w:t>
      </w:r>
      <w:r w:rsidR="00041138">
        <w:rPr>
          <w:lang w:val="es-ES"/>
        </w:rPr>
        <w:t>es y los cometidos específicos;</w:t>
      </w:r>
    </w:p>
    <w:p w:rsidR="00E96C74" w:rsidRDefault="00B706CA" w:rsidP="00E96C74">
      <w:pPr>
        <w:spacing w:after="0"/>
        <w:ind w:firstLine="2835"/>
        <w:rPr>
          <w:lang w:val="es-ES"/>
        </w:rPr>
      </w:pPr>
      <w:r w:rsidRPr="00B706CA">
        <w:rPr>
          <w:b/>
          <w:lang w:val="es-ES"/>
        </w:rPr>
        <w:t>4)</w:t>
      </w:r>
      <w:r w:rsidRPr="00B706CA">
        <w:rPr>
          <w:lang w:val="es-ES"/>
        </w:rPr>
        <w:t xml:space="preserve"> que asimismo, el MI</w:t>
      </w:r>
      <w:r>
        <w:rPr>
          <w:lang w:val="es-ES"/>
        </w:rPr>
        <w:t xml:space="preserve"> se oblig</w:t>
      </w:r>
      <w:r w:rsidR="00B03482">
        <w:rPr>
          <w:lang w:val="es-ES"/>
        </w:rPr>
        <w:t>a</w:t>
      </w:r>
      <w:r>
        <w:rPr>
          <w:lang w:val="es-ES"/>
        </w:rPr>
        <w:t xml:space="preserve"> a: a</w:t>
      </w:r>
      <w:r w:rsidRPr="00B706CA">
        <w:rPr>
          <w:lang w:val="es-ES"/>
        </w:rPr>
        <w:t>) adquirir los kilogramos de pollos faenados enteros a la CONAFPU para el abastecimiento de los establecimientos car</w:t>
      </w:r>
      <w:r>
        <w:rPr>
          <w:lang w:val="es-ES"/>
        </w:rPr>
        <w:t>celarios que crea conveniente; b</w:t>
      </w:r>
      <w:r w:rsidRPr="00B706CA">
        <w:rPr>
          <w:lang w:val="es-ES"/>
        </w:rPr>
        <w:t>) abonar a la CONAFPU los productos recibidos de acuerdo a cantidades, calidades y precios acordados</w:t>
      </w:r>
      <w:r w:rsidR="009E4497">
        <w:rPr>
          <w:lang w:val="es-ES"/>
        </w:rPr>
        <w:t>, de acuerdo al Anexo del C</w:t>
      </w:r>
      <w:r>
        <w:rPr>
          <w:lang w:val="es-ES"/>
        </w:rPr>
        <w:t>onvenio; c</w:t>
      </w:r>
      <w:r w:rsidRPr="00B706CA">
        <w:rPr>
          <w:lang w:val="es-ES"/>
        </w:rPr>
        <w:t>) respetar los plazos de pago y forma de rea</w:t>
      </w:r>
      <w:r>
        <w:rPr>
          <w:lang w:val="es-ES"/>
        </w:rPr>
        <w:t>juste que figuran en el Anexo, d</w:t>
      </w:r>
      <w:r w:rsidRPr="00B706CA">
        <w:rPr>
          <w:lang w:val="es-ES"/>
        </w:rPr>
        <w:t xml:space="preserve">) proporcionar a la dirección de la CONAFPU una previsión semestral de los consumos de los productos objeto del </w:t>
      </w:r>
      <w:r w:rsidR="009E4497">
        <w:rPr>
          <w:lang w:val="es-ES"/>
        </w:rPr>
        <w:t>C</w:t>
      </w:r>
      <w:r w:rsidRPr="00B706CA">
        <w:rPr>
          <w:lang w:val="es-ES"/>
        </w:rPr>
        <w:t>onvenio dentro del pazo de 30 días a partir de</w:t>
      </w:r>
      <w:r>
        <w:rPr>
          <w:lang w:val="es-ES"/>
        </w:rPr>
        <w:t xml:space="preserve"> </w:t>
      </w:r>
      <w:r w:rsidRPr="00B706CA">
        <w:rPr>
          <w:lang w:val="es-ES"/>
        </w:rPr>
        <w:t>l</w:t>
      </w:r>
      <w:r>
        <w:rPr>
          <w:lang w:val="es-ES"/>
        </w:rPr>
        <w:t>a firma del</w:t>
      </w:r>
      <w:r w:rsidRPr="00B706CA">
        <w:rPr>
          <w:lang w:val="es-ES"/>
        </w:rPr>
        <w:t xml:space="preserve"> mismo. La CONAFPU deberá ratificar las entregas que efectivamente abastecerá</w:t>
      </w:r>
      <w:r>
        <w:rPr>
          <w:lang w:val="es-ES"/>
        </w:rPr>
        <w:t>; e) integrar el Comité de Seguimiento del Convenio;</w:t>
      </w:r>
    </w:p>
    <w:p w:rsidR="00E96C74" w:rsidRDefault="00B706CA" w:rsidP="00E96C74">
      <w:pPr>
        <w:spacing w:after="0"/>
        <w:ind w:firstLine="2835"/>
        <w:rPr>
          <w:lang w:val="es-ES"/>
        </w:rPr>
      </w:pPr>
      <w:r w:rsidRPr="006323DE">
        <w:rPr>
          <w:b/>
          <w:lang w:val="es-ES"/>
        </w:rPr>
        <w:t>5)</w:t>
      </w:r>
      <w:r>
        <w:rPr>
          <w:lang w:val="es-ES"/>
        </w:rPr>
        <w:t xml:space="preserve"> </w:t>
      </w:r>
      <w:r w:rsidR="00ED2559">
        <w:rPr>
          <w:rFonts w:cs="Arial"/>
          <w:bCs w:val="0"/>
          <w:lang w:val="es-MX" w:eastAsia="es-ES"/>
        </w:rPr>
        <w:t xml:space="preserve">que </w:t>
      </w:r>
      <w:r w:rsidR="009E4497">
        <w:rPr>
          <w:rFonts w:cs="Arial"/>
          <w:bCs w:val="0"/>
          <w:lang w:val="es-MX" w:eastAsia="es-ES"/>
        </w:rPr>
        <w:t>el C</w:t>
      </w:r>
      <w:r w:rsidR="009E678E">
        <w:rPr>
          <w:rFonts w:cs="Arial"/>
          <w:bCs w:val="0"/>
          <w:lang w:val="es-MX" w:eastAsia="es-ES"/>
        </w:rPr>
        <w:t>onvenio entrará en vigencia a partir de su firma y condicionado al perfeccionamiento de la figura jurídica de la CONAFPU; extendiéndose por un período de dos años. El Convenio se renovará automáticamente por períodos iguales, a criterio de la Administración y siempre que de la evaluación por escrito del Comité de Seguimiento surjan beneficios para las partes; salvo que alguna de las partes resolviera rescindir dando aviso a las demás partes con una antelación mínima de cuatro meses</w:t>
      </w:r>
      <w:r w:rsidR="00ED2559">
        <w:rPr>
          <w:rFonts w:cs="Arial"/>
          <w:bCs w:val="0"/>
          <w:lang w:val="es-MX" w:eastAsia="es-ES"/>
        </w:rPr>
        <w:t xml:space="preserve"> (cláusula cuarta)</w:t>
      </w:r>
      <w:r w:rsidR="009E678E">
        <w:rPr>
          <w:rFonts w:cs="Arial"/>
          <w:bCs w:val="0"/>
          <w:lang w:val="es-MX" w:eastAsia="es-ES"/>
        </w:rPr>
        <w:t>;</w:t>
      </w:r>
    </w:p>
    <w:p w:rsidR="00E96C74" w:rsidRDefault="009E678E" w:rsidP="00E96C74">
      <w:pPr>
        <w:spacing w:after="0"/>
        <w:ind w:firstLine="2835"/>
        <w:rPr>
          <w:lang w:val="es-ES"/>
        </w:rPr>
      </w:pPr>
      <w:r w:rsidRPr="006323DE">
        <w:rPr>
          <w:rFonts w:cs="Arial"/>
          <w:b/>
          <w:bCs w:val="0"/>
          <w:lang w:val="es-MX" w:eastAsia="es-ES"/>
        </w:rPr>
        <w:t>6)</w:t>
      </w:r>
      <w:r>
        <w:rPr>
          <w:rFonts w:cs="Arial"/>
          <w:bCs w:val="0"/>
          <w:lang w:val="es-MX" w:eastAsia="es-ES"/>
        </w:rPr>
        <w:t xml:space="preserve"> que</w:t>
      </w:r>
      <w:r w:rsidR="00096300">
        <w:rPr>
          <w:rFonts w:cs="Arial"/>
          <w:bCs w:val="0"/>
          <w:lang w:val="es-MX" w:eastAsia="es-ES"/>
        </w:rPr>
        <w:t>,</w:t>
      </w:r>
      <w:r w:rsidR="00ED2559">
        <w:rPr>
          <w:rFonts w:cs="Arial"/>
          <w:bCs w:val="0"/>
          <w:lang w:val="es-MX" w:eastAsia="es-ES"/>
        </w:rPr>
        <w:t xml:space="preserve"> el precio se determina en</w:t>
      </w:r>
      <w:r>
        <w:rPr>
          <w:rFonts w:cs="Arial"/>
          <w:bCs w:val="0"/>
          <w:lang w:val="es-MX" w:eastAsia="es-ES"/>
        </w:rPr>
        <w:t xml:space="preserve"> el </w:t>
      </w:r>
      <w:r w:rsidR="009E4497">
        <w:rPr>
          <w:rFonts w:cs="Arial"/>
          <w:bCs w:val="0"/>
          <w:lang w:val="es-MX" w:eastAsia="es-ES"/>
        </w:rPr>
        <w:t>A</w:t>
      </w:r>
      <w:r>
        <w:rPr>
          <w:rFonts w:cs="Arial"/>
          <w:bCs w:val="0"/>
          <w:lang w:val="es-MX" w:eastAsia="es-ES"/>
        </w:rPr>
        <w:t xml:space="preserve">nexo que se adjunta al Convenio. Según éste, el </w:t>
      </w:r>
      <w:r w:rsidR="009E08BD">
        <w:rPr>
          <w:rFonts w:cs="Arial"/>
          <w:bCs w:val="0"/>
          <w:lang w:val="es-MX" w:eastAsia="es-ES"/>
        </w:rPr>
        <w:t xml:space="preserve">monto a considerar será el precio base de noviembre de 2018 ($84,61 por kg.), más IVA y paramétricas, agregando que la incorporación de nuevos impuestos será trasladada al precio final. A su vez, el referido precio se </w:t>
      </w:r>
      <w:r w:rsidR="00B02923" w:rsidRPr="00B02923">
        <w:rPr>
          <w:lang w:val="es-ES"/>
        </w:rPr>
        <w:t xml:space="preserve">reajustará en un 20,70% por variación del precio del maíz, un 18,62% por variación en el precio de soja, un 51,85% por variación del IPC y un 8,83% por la variación del IMS. El ajuste se realizará mensualmente con los últimos datos disponibles de precios e índices. </w:t>
      </w:r>
      <w:r w:rsidR="009E08BD">
        <w:rPr>
          <w:lang w:val="es-ES"/>
        </w:rPr>
        <w:t>Asimismo, p</w:t>
      </w:r>
      <w:r w:rsidR="00B02923" w:rsidRPr="00B02923">
        <w:rPr>
          <w:lang w:val="es-ES"/>
        </w:rPr>
        <w:t xml:space="preserve">or cambios excepcionales en los costos de producción y distribución de carne de pollo que no queden reflejados en el acuerdo de ajuste de precio detallado, la CONAFPU podrá solicitar al </w:t>
      </w:r>
      <w:proofErr w:type="gramStart"/>
      <w:r w:rsidR="00B02923" w:rsidRPr="00B02923">
        <w:rPr>
          <w:lang w:val="es-ES"/>
        </w:rPr>
        <w:t>MI</w:t>
      </w:r>
      <w:proofErr w:type="gramEnd"/>
      <w:r w:rsidR="00B02923" w:rsidRPr="00B02923">
        <w:rPr>
          <w:lang w:val="es-ES"/>
        </w:rPr>
        <w:t xml:space="preserve"> una revi</w:t>
      </w:r>
      <w:r w:rsidR="009E08BD">
        <w:rPr>
          <w:lang w:val="es-ES"/>
        </w:rPr>
        <w:t>sión del precio correspondiente;</w:t>
      </w:r>
    </w:p>
    <w:p w:rsidR="00E96C74" w:rsidRDefault="009E08BD" w:rsidP="00E96C74">
      <w:pPr>
        <w:spacing w:after="0"/>
        <w:ind w:firstLine="2835"/>
        <w:rPr>
          <w:lang w:val="es-ES"/>
        </w:rPr>
      </w:pPr>
      <w:r w:rsidRPr="006323DE">
        <w:rPr>
          <w:b/>
          <w:lang w:val="es-ES"/>
        </w:rPr>
        <w:t>7)</w:t>
      </w:r>
      <w:r>
        <w:rPr>
          <w:lang w:val="es-ES"/>
        </w:rPr>
        <w:t xml:space="preserve"> que, e</w:t>
      </w:r>
      <w:r w:rsidR="00B02923" w:rsidRPr="00B02923">
        <w:rPr>
          <w:lang w:val="es-ES"/>
        </w:rPr>
        <w:t xml:space="preserve">n cuanto a los términos de pago, el MI se compromete a realizar pagos liquidables a un plazo máximo de 30 días corridos desde la entrega de la </w:t>
      </w:r>
      <w:r>
        <w:rPr>
          <w:lang w:val="es-ES"/>
        </w:rPr>
        <w:t>factura al Instituto Nacional de Rehabilitación;</w:t>
      </w:r>
    </w:p>
    <w:p w:rsidR="00E96C74" w:rsidRDefault="006323DE" w:rsidP="00E96C74">
      <w:pPr>
        <w:spacing w:after="0"/>
        <w:ind w:firstLine="2835"/>
        <w:rPr>
          <w:lang w:val="es-ES"/>
        </w:rPr>
      </w:pPr>
      <w:r w:rsidRPr="006323DE">
        <w:rPr>
          <w:rFonts w:cs="Arial"/>
          <w:b/>
          <w:bCs w:val="0"/>
          <w:lang w:val="es-MX" w:eastAsia="es-ES"/>
        </w:rPr>
        <w:t>8)</w:t>
      </w:r>
      <w:r>
        <w:rPr>
          <w:rFonts w:cs="Arial"/>
          <w:bCs w:val="0"/>
          <w:lang w:val="es-MX" w:eastAsia="es-ES"/>
        </w:rPr>
        <w:t xml:space="preserve"> que,</w:t>
      </w:r>
      <w:r w:rsidR="006F1551">
        <w:rPr>
          <w:rFonts w:cs="Arial"/>
          <w:bCs w:val="0"/>
          <w:lang w:val="es-MX" w:eastAsia="es-ES"/>
        </w:rPr>
        <w:t xml:space="preserve"> con fecha 06/03/2019 el Instituto Nacional de Rehabilitación autorizó el gasto derivado del Convenio</w:t>
      </w:r>
      <w:r w:rsidR="00B02923">
        <w:rPr>
          <w:rFonts w:cs="Arial"/>
          <w:bCs w:val="0"/>
          <w:lang w:val="es-MX" w:eastAsia="es-ES"/>
        </w:rPr>
        <w:t xml:space="preserve"> por un monto de $42:440.376,00</w:t>
      </w:r>
      <w:r w:rsidR="009C5FEB">
        <w:rPr>
          <w:rFonts w:cs="Arial"/>
          <w:bCs w:val="0"/>
          <w:lang w:val="es-MX" w:eastAsia="es-ES"/>
        </w:rPr>
        <w:t xml:space="preserve">, identificándolo como “Compra Directa por Excepción </w:t>
      </w:r>
      <w:r w:rsidR="00E96C74">
        <w:rPr>
          <w:rFonts w:cs="Arial"/>
          <w:bCs w:val="0"/>
          <w:lang w:val="es-MX" w:eastAsia="es-ES"/>
        </w:rPr>
        <w:t xml:space="preserve">            </w:t>
      </w:r>
      <w:r w:rsidR="009C5FEB">
        <w:rPr>
          <w:rFonts w:cs="Arial"/>
          <w:bCs w:val="0"/>
          <w:lang w:val="es-MX" w:eastAsia="es-ES"/>
        </w:rPr>
        <w:t>Nº 04/2019”</w:t>
      </w:r>
      <w:r w:rsidR="00B02923">
        <w:rPr>
          <w:rFonts w:cs="Arial"/>
          <w:bCs w:val="0"/>
          <w:lang w:val="es-MX" w:eastAsia="es-ES"/>
        </w:rPr>
        <w:t>;</w:t>
      </w:r>
    </w:p>
    <w:p w:rsidR="00E96C74" w:rsidRDefault="006323DE" w:rsidP="00E96C74">
      <w:pPr>
        <w:spacing w:after="0"/>
        <w:ind w:firstLine="2835"/>
        <w:rPr>
          <w:lang w:val="es-ES"/>
        </w:rPr>
      </w:pPr>
      <w:r w:rsidRPr="006323DE">
        <w:rPr>
          <w:rFonts w:cs="Arial"/>
          <w:b/>
          <w:bCs w:val="0"/>
          <w:lang w:val="es-MX" w:eastAsia="es-ES"/>
        </w:rPr>
        <w:t>9)</w:t>
      </w:r>
      <w:r>
        <w:rPr>
          <w:rFonts w:cs="Arial"/>
          <w:bCs w:val="0"/>
          <w:lang w:val="es-MX" w:eastAsia="es-ES"/>
        </w:rPr>
        <w:t xml:space="preserve"> que,</w:t>
      </w:r>
      <w:r w:rsidR="006F1551">
        <w:rPr>
          <w:rFonts w:cs="Arial"/>
          <w:bCs w:val="0"/>
          <w:lang w:val="es-MX" w:eastAsia="es-ES"/>
        </w:rPr>
        <w:t xml:space="preserve"> con igual fecha</w:t>
      </w:r>
      <w:r w:rsidR="00B03482">
        <w:rPr>
          <w:rFonts w:cs="Arial"/>
          <w:bCs w:val="0"/>
          <w:lang w:val="es-MX" w:eastAsia="es-ES"/>
        </w:rPr>
        <w:t>,</w:t>
      </w:r>
      <w:r w:rsidR="006F1551">
        <w:rPr>
          <w:rFonts w:cs="Arial"/>
          <w:bCs w:val="0"/>
          <w:lang w:val="es-MX" w:eastAsia="es-ES"/>
        </w:rPr>
        <w:t xml:space="preserve"> se afectó dicho monto con cargo al inciso 04, unidad ejecutora 026</w:t>
      </w:r>
      <w:r w:rsidR="00B02923">
        <w:rPr>
          <w:rFonts w:cs="Arial"/>
          <w:bCs w:val="0"/>
          <w:lang w:val="es-MX" w:eastAsia="es-ES"/>
        </w:rPr>
        <w:t>;</w:t>
      </w:r>
    </w:p>
    <w:p w:rsidR="00474D5E" w:rsidRPr="00E96C74" w:rsidRDefault="00474D5E" w:rsidP="00E96C74">
      <w:pPr>
        <w:spacing w:after="0"/>
        <w:ind w:firstLine="2835"/>
        <w:rPr>
          <w:lang w:val="es-ES"/>
        </w:rPr>
      </w:pPr>
      <w:r w:rsidRPr="00474D5E">
        <w:rPr>
          <w:rFonts w:cs="Arial"/>
          <w:b/>
          <w:bCs w:val="0"/>
          <w:lang w:val="es-MX" w:eastAsia="es-ES"/>
        </w:rPr>
        <w:t>10)</w:t>
      </w:r>
      <w:r>
        <w:rPr>
          <w:rFonts w:cs="Arial"/>
          <w:bCs w:val="0"/>
          <w:lang w:val="es-MX" w:eastAsia="es-ES"/>
        </w:rPr>
        <w:t xml:space="preserve"> que se adjunta u</w:t>
      </w:r>
      <w:r w:rsidR="00ED2559">
        <w:rPr>
          <w:rFonts w:cs="Arial"/>
          <w:bCs w:val="0"/>
          <w:lang w:val="es-MX" w:eastAsia="es-ES"/>
        </w:rPr>
        <w:t xml:space="preserve">n proyecto de Resolución autorizando </w:t>
      </w:r>
      <w:r>
        <w:rPr>
          <w:rFonts w:cs="Arial"/>
          <w:bCs w:val="0"/>
          <w:lang w:val="es-MX" w:eastAsia="es-ES"/>
        </w:rPr>
        <w:t>el gasto derivado del presente Convenio</w:t>
      </w:r>
      <w:r w:rsidR="009C5FEB">
        <w:rPr>
          <w:rFonts w:cs="Arial"/>
          <w:bCs w:val="0"/>
          <w:lang w:val="es-MX" w:eastAsia="es-ES"/>
        </w:rPr>
        <w:t xml:space="preserve"> (Exp. Acordonado: </w:t>
      </w:r>
      <w:r w:rsidR="00E96C74">
        <w:rPr>
          <w:rFonts w:cs="Arial"/>
          <w:bCs w:val="0"/>
          <w:lang w:val="es-MX" w:eastAsia="es-ES"/>
        </w:rPr>
        <w:t xml:space="preserve">    </w:t>
      </w:r>
      <w:r w:rsidR="009C5FEB">
        <w:rPr>
          <w:rFonts w:cs="Arial"/>
          <w:bCs w:val="0"/>
          <w:lang w:val="es-MX" w:eastAsia="es-ES"/>
        </w:rPr>
        <w:t>2019-04-1-0000279)</w:t>
      </w:r>
      <w:r w:rsidR="006B1F39">
        <w:rPr>
          <w:rFonts w:cs="Arial"/>
          <w:bCs w:val="0"/>
          <w:lang w:val="es-MX" w:eastAsia="es-ES"/>
        </w:rPr>
        <w:t xml:space="preserve"> por un monto total de $</w:t>
      </w:r>
      <w:r w:rsidR="00216328">
        <w:rPr>
          <w:rFonts w:cs="Arial"/>
          <w:bCs w:val="0"/>
          <w:lang w:val="es-MX" w:eastAsia="es-ES"/>
        </w:rPr>
        <w:t xml:space="preserve"> </w:t>
      </w:r>
      <w:r w:rsidR="006B1F39">
        <w:rPr>
          <w:rFonts w:cs="Arial"/>
          <w:bCs w:val="0"/>
          <w:lang w:val="es-MX" w:eastAsia="es-ES"/>
        </w:rPr>
        <w:t>116.152.608,00; de los cuales $38.717.536,00 corresponden al presente ejercicio y serán con cargo al Inciso 04, Unidad Ejecutora 26, APG Nº 255/2019, Programa 461, Proyecto 000, Objeto del Gasto 1.1.1., Financiación 1.1., y el saldo será con cargo a ejercicios venideros</w:t>
      </w:r>
      <w:r>
        <w:rPr>
          <w:rFonts w:cs="Arial"/>
          <w:bCs w:val="0"/>
          <w:lang w:val="es-MX" w:eastAsia="es-ES"/>
        </w:rPr>
        <w:t>;</w:t>
      </w:r>
    </w:p>
    <w:p w:rsidR="00E96C74" w:rsidRDefault="006968B0" w:rsidP="00E96C74">
      <w:pPr>
        <w:spacing w:after="0"/>
        <w:ind w:firstLine="851"/>
        <w:rPr>
          <w:rFonts w:cs="Arial"/>
          <w:bCs w:val="0"/>
          <w:lang w:val="es-UY" w:eastAsia="es-ES"/>
        </w:rPr>
      </w:pPr>
      <w:r w:rsidRPr="006968B0">
        <w:rPr>
          <w:rFonts w:cs="Arial"/>
          <w:b/>
          <w:bCs w:val="0"/>
          <w:lang w:val="es-MX" w:eastAsia="es-ES"/>
        </w:rPr>
        <w:t>CONSIDERANDO:</w:t>
      </w:r>
      <w:r w:rsidR="00A10488">
        <w:rPr>
          <w:rFonts w:cs="Arial"/>
          <w:bCs w:val="0"/>
          <w:lang w:val="es-MX" w:eastAsia="es-ES"/>
        </w:rPr>
        <w:t xml:space="preserve"> </w:t>
      </w:r>
      <w:r w:rsidR="00ED2559" w:rsidRPr="00ED2559">
        <w:rPr>
          <w:rFonts w:cs="Arial"/>
          <w:b/>
          <w:bCs w:val="0"/>
          <w:lang w:val="es-UY" w:eastAsia="es-ES"/>
        </w:rPr>
        <w:t>1)</w:t>
      </w:r>
      <w:r w:rsidR="00ED2559" w:rsidRPr="00ED2559">
        <w:rPr>
          <w:rFonts w:cs="Arial"/>
          <w:bCs w:val="0"/>
          <w:lang w:val="es-UY" w:eastAsia="es-ES"/>
        </w:rPr>
        <w:t xml:space="preserve"> que literal B del numeral 5 del artículo 36 de la Ley Nº 9.515 de 28 de octubre de 1935, establece que es competencia del Intendente propender a la prosperidad del Departamento, “cooperando a las iniciativas privadas en la forma que considere más eficaz”;</w:t>
      </w:r>
    </w:p>
    <w:p w:rsidR="00E96C74" w:rsidRDefault="009E5EDF" w:rsidP="00E96C74">
      <w:pPr>
        <w:spacing w:after="0"/>
        <w:ind w:firstLine="2977"/>
        <w:rPr>
          <w:rFonts w:cs="Arial"/>
          <w:bCs w:val="0"/>
          <w:lang w:val="es-UY" w:eastAsia="es-ES"/>
        </w:rPr>
      </w:pPr>
      <w:r>
        <w:rPr>
          <w:rFonts w:cs="Arial"/>
          <w:b/>
          <w:bCs w:val="0"/>
          <w:lang w:val="es-UY" w:eastAsia="es-ES"/>
        </w:rPr>
        <w:t xml:space="preserve"> </w:t>
      </w:r>
      <w:r w:rsidR="00ED2559" w:rsidRPr="00ED2559">
        <w:rPr>
          <w:rFonts w:cs="Arial"/>
          <w:b/>
          <w:bCs w:val="0"/>
          <w:lang w:val="es-UY" w:eastAsia="es-ES"/>
        </w:rPr>
        <w:t>2)</w:t>
      </w:r>
      <w:r w:rsidR="00ED2559" w:rsidRPr="00ED2559">
        <w:rPr>
          <w:rFonts w:cs="Arial"/>
          <w:bCs w:val="0"/>
          <w:lang w:val="es-UY" w:eastAsia="es-ES"/>
        </w:rPr>
        <w:t xml:space="preserve"> que el presente proyecto de convenio se suscribirá en el marco del “Plan de Desarrollo Rural” de la Intendencia Municipal de Canelones, que tiene por objeto apoyar y fomentar la producción autogestionada como base de la seguridad y soberanía alimentaria d</w:t>
      </w:r>
      <w:r w:rsidR="00041138">
        <w:rPr>
          <w:rFonts w:cs="Arial"/>
          <w:bCs w:val="0"/>
          <w:lang w:val="es-UY" w:eastAsia="es-ES"/>
        </w:rPr>
        <w:t>el país;</w:t>
      </w:r>
    </w:p>
    <w:p w:rsidR="00DB6752" w:rsidRDefault="009E5EDF" w:rsidP="00DB6752">
      <w:pPr>
        <w:spacing w:after="0"/>
        <w:ind w:firstLine="2977"/>
        <w:rPr>
          <w:rFonts w:cs="Arial"/>
          <w:bCs w:val="0"/>
          <w:lang w:val="es-UY" w:eastAsia="es-ES"/>
        </w:rPr>
      </w:pPr>
      <w:r>
        <w:rPr>
          <w:rFonts w:cs="Arial"/>
          <w:b/>
          <w:bCs w:val="0"/>
          <w:lang w:val="es-UY" w:eastAsia="es-ES"/>
        </w:rPr>
        <w:t xml:space="preserve"> </w:t>
      </w:r>
      <w:r w:rsidR="00ED2559" w:rsidRPr="00ED2559">
        <w:rPr>
          <w:rFonts w:cs="Arial"/>
          <w:b/>
          <w:bCs w:val="0"/>
          <w:lang w:val="es-UY" w:eastAsia="es-ES"/>
        </w:rPr>
        <w:t>3)</w:t>
      </w:r>
      <w:r w:rsidR="00ED2559" w:rsidRPr="00ED2559">
        <w:rPr>
          <w:rFonts w:cs="Arial"/>
          <w:bCs w:val="0"/>
          <w:lang w:val="es-UY" w:eastAsia="es-ES"/>
        </w:rPr>
        <w:t xml:space="preserve"> que el artículo 2 del Decreto Nº </w:t>
      </w:r>
      <w:r w:rsidR="00E96C74">
        <w:rPr>
          <w:rFonts w:cs="Arial"/>
          <w:bCs w:val="0"/>
          <w:lang w:val="es-UY" w:eastAsia="es-ES"/>
        </w:rPr>
        <w:t>574/974 de 12 de julio de 1974,</w:t>
      </w:r>
      <w:r w:rsidR="00ED2559" w:rsidRPr="00ED2559">
        <w:rPr>
          <w:rFonts w:cs="Arial"/>
          <w:bCs w:val="0"/>
          <w:lang w:val="es-UY" w:eastAsia="es-ES"/>
        </w:rPr>
        <w:t xml:space="preserve"> establece que al Ministerio del Interior le corresponde lo concerniente a los Institutos penales y establecimientos de detención (numeral 5) y el régimen y contralor del tratamiento y rehabilitación de prevenidos y penados en todo el territori</w:t>
      </w:r>
      <w:r w:rsidR="00041138">
        <w:rPr>
          <w:rFonts w:cs="Arial"/>
          <w:bCs w:val="0"/>
          <w:lang w:val="es-UY" w:eastAsia="es-ES"/>
        </w:rPr>
        <w:t>o de la República (numeral. 6);</w:t>
      </w:r>
    </w:p>
    <w:p w:rsidR="00DB6752" w:rsidRDefault="009E5EDF" w:rsidP="00DB6752">
      <w:pPr>
        <w:spacing w:after="0"/>
        <w:ind w:firstLine="2977"/>
        <w:rPr>
          <w:rFonts w:cs="Arial"/>
          <w:bCs w:val="0"/>
          <w:lang w:val="es-UY" w:eastAsia="es-ES"/>
        </w:rPr>
      </w:pPr>
      <w:r>
        <w:rPr>
          <w:rFonts w:cs="Arial"/>
          <w:b/>
          <w:bCs w:val="0"/>
          <w:lang w:val="es-UY" w:eastAsia="es-ES"/>
        </w:rPr>
        <w:t xml:space="preserve"> </w:t>
      </w:r>
      <w:r w:rsidR="00ED2559" w:rsidRPr="00ED2559">
        <w:rPr>
          <w:rFonts w:cs="Arial"/>
          <w:b/>
          <w:bCs w:val="0"/>
          <w:lang w:val="es-UY" w:eastAsia="es-ES"/>
        </w:rPr>
        <w:t>4)</w:t>
      </w:r>
      <w:r w:rsidR="00ED2559" w:rsidRPr="00ED2559">
        <w:rPr>
          <w:rFonts w:cs="Arial"/>
          <w:bCs w:val="0"/>
          <w:lang w:val="es-UY" w:eastAsia="es-ES"/>
        </w:rPr>
        <w:t xml:space="preserve"> que por su parte, </w:t>
      </w:r>
      <w:r w:rsidR="00ED2559" w:rsidRPr="00ED2559">
        <w:rPr>
          <w:rFonts w:cs="Arial"/>
          <w:bCs w:val="0"/>
          <w:lang w:val="es-ES" w:eastAsia="es-ES"/>
        </w:rPr>
        <w:t>el Instituto Nacional de Rehabilitación (INR), creado como Unidad Ejecutora de dicho Ministerio por el artículo 221 de la Ley Nº 18.719 del 27 de diciembre de 2010, es el órgano encargado de la organización y gestión de las diferentes instituciones penitenciarias establecidas o a establecerse en el país, la asistencia de los procesados, la rehabilitación de los penados y la administración de las medidas sustitutivas y alternat</w:t>
      </w:r>
      <w:r w:rsidR="00DB6752">
        <w:rPr>
          <w:rFonts w:cs="Arial"/>
          <w:bCs w:val="0"/>
          <w:lang w:val="es-ES" w:eastAsia="es-ES"/>
        </w:rPr>
        <w:t>ivas a la privación de libertad;</w:t>
      </w:r>
    </w:p>
    <w:p w:rsidR="00A10488" w:rsidRPr="00DB6752" w:rsidRDefault="009E5EDF" w:rsidP="00DB6752">
      <w:pPr>
        <w:spacing w:after="0"/>
        <w:ind w:firstLine="2977"/>
        <w:rPr>
          <w:rFonts w:cs="Arial"/>
          <w:bCs w:val="0"/>
          <w:lang w:val="es-UY" w:eastAsia="es-ES"/>
        </w:rPr>
      </w:pPr>
      <w:r>
        <w:rPr>
          <w:rFonts w:cs="Arial"/>
          <w:b/>
          <w:bCs w:val="0"/>
          <w:lang w:val="es-UY" w:eastAsia="es-ES"/>
        </w:rPr>
        <w:t xml:space="preserve"> </w:t>
      </w:r>
      <w:r w:rsidR="00ED2559" w:rsidRPr="00ED2559">
        <w:rPr>
          <w:rFonts w:cs="Arial"/>
          <w:b/>
          <w:bCs w:val="0"/>
          <w:lang w:val="es-UY" w:eastAsia="es-ES"/>
        </w:rPr>
        <w:t xml:space="preserve">5) </w:t>
      </w:r>
      <w:r w:rsidR="00ED2559" w:rsidRPr="00ED2559">
        <w:rPr>
          <w:rFonts w:cs="Arial"/>
          <w:bCs w:val="0"/>
          <w:lang w:val="es-UY" w:eastAsia="es-ES"/>
        </w:rPr>
        <w:t>que, en consecuencia el proyecto de convenio remitido encuadra en marco competencial de los organismos intervinientes y la selección directa de la contraparte está amparada por la causal de excepción prevista en el numeral 36 del Literal C) del artículo 33 del TOCAF, que habilita “la adquisición de alimentos y víveres frescos por parte del Poder Ejecutivo cuya producción o suministro esté a cargo de cooperativas de productores y que s</w:t>
      </w:r>
      <w:r w:rsidR="00DB6752">
        <w:rPr>
          <w:rFonts w:cs="Arial"/>
          <w:bCs w:val="0"/>
          <w:lang w:val="es-UY" w:eastAsia="es-ES"/>
        </w:rPr>
        <w:t>e realice mediante convenios en</w:t>
      </w:r>
      <w:r w:rsidR="00ED2559" w:rsidRPr="00ED2559">
        <w:rPr>
          <w:rFonts w:cs="Arial"/>
          <w:bCs w:val="0"/>
          <w:lang w:val="es-UY" w:eastAsia="es-ES"/>
        </w:rPr>
        <w:t xml:space="preserve"> los que participen las Intendencias Departamentales con la finalidad de abastecer a sus dependencias”</w:t>
      </w:r>
      <w:r w:rsidR="00DB6752">
        <w:rPr>
          <w:rFonts w:cs="Arial"/>
          <w:bCs w:val="0"/>
          <w:lang w:val="es-UY" w:eastAsia="es-ES"/>
        </w:rPr>
        <w:t>;</w:t>
      </w:r>
    </w:p>
    <w:p w:rsidR="00876B9B" w:rsidRPr="00876B9B" w:rsidRDefault="00876B9B" w:rsidP="00DB6752">
      <w:pPr>
        <w:spacing w:after="0"/>
        <w:ind w:firstLine="851"/>
        <w:rPr>
          <w:rFonts w:cs="Arial"/>
          <w:bCs w:val="0"/>
          <w:u w:val="single"/>
          <w:lang w:val="es-MX" w:eastAsia="es-ES"/>
        </w:rPr>
      </w:pPr>
      <w:r w:rsidRPr="00876B9B">
        <w:rPr>
          <w:rFonts w:cs="Arial"/>
          <w:b/>
          <w:bCs w:val="0"/>
          <w:lang w:val="es-MX" w:eastAsia="es-ES"/>
        </w:rPr>
        <w:t xml:space="preserve">ATENTO: </w:t>
      </w:r>
      <w:r w:rsidR="009E4497">
        <w:rPr>
          <w:rFonts w:cs="Arial"/>
          <w:bCs w:val="0"/>
          <w:lang w:val="es-MX" w:eastAsia="es-ES"/>
        </w:rPr>
        <w:t>a lo precedentemente expuesto</w:t>
      </w:r>
      <w:r w:rsidR="00B82D28">
        <w:rPr>
          <w:rFonts w:cs="Arial"/>
          <w:bCs w:val="0"/>
          <w:lang w:val="es-MX" w:eastAsia="es-ES"/>
        </w:rPr>
        <w:t xml:space="preserve"> y a lo que dispone el artículo 211 literal</w:t>
      </w:r>
      <w:r w:rsidR="00216328">
        <w:rPr>
          <w:rFonts w:cs="Arial"/>
          <w:bCs w:val="0"/>
          <w:lang w:val="es-MX" w:eastAsia="es-ES"/>
        </w:rPr>
        <w:t xml:space="preserve"> B) de la Constitución de la República</w:t>
      </w:r>
      <w:r w:rsidR="008B65AA">
        <w:rPr>
          <w:rFonts w:cs="Arial"/>
          <w:bCs w:val="0"/>
          <w:lang w:val="es-MX" w:eastAsia="es-ES"/>
        </w:rPr>
        <w:t>;</w:t>
      </w:r>
    </w:p>
    <w:p w:rsidR="00876B9B" w:rsidRPr="009E4497" w:rsidRDefault="00876B9B" w:rsidP="00D20D8A">
      <w:pPr>
        <w:keepNext/>
        <w:spacing w:after="0"/>
        <w:jc w:val="center"/>
        <w:outlineLvl w:val="0"/>
        <w:rPr>
          <w:rFonts w:cs="Arial"/>
          <w:b/>
          <w:bCs w:val="0"/>
          <w:szCs w:val="20"/>
          <w:lang w:val="es-MX" w:eastAsia="es-ES"/>
        </w:rPr>
      </w:pPr>
      <w:r w:rsidRPr="00876B9B">
        <w:rPr>
          <w:rFonts w:cs="Arial"/>
          <w:b/>
          <w:bCs w:val="0"/>
          <w:szCs w:val="20"/>
          <w:lang w:val="es-MX" w:eastAsia="es-ES"/>
        </w:rPr>
        <w:t>EL TRIBUNAL ACUERDA</w:t>
      </w:r>
    </w:p>
    <w:p w:rsidR="009E4497" w:rsidRPr="009E4497" w:rsidRDefault="008B65AA" w:rsidP="008B65AA">
      <w:pPr>
        <w:pStyle w:val="Prrafodelista"/>
        <w:spacing w:after="0"/>
        <w:ind w:left="0"/>
        <w:contextualSpacing w:val="0"/>
        <w:rPr>
          <w:lang w:val="es-ES"/>
        </w:rPr>
      </w:pPr>
      <w:r w:rsidRPr="008B65AA">
        <w:rPr>
          <w:b/>
          <w:lang w:val="es-ES"/>
        </w:rPr>
        <w:t>1)</w:t>
      </w:r>
      <w:r>
        <w:rPr>
          <w:lang w:val="es-ES"/>
        </w:rPr>
        <w:t xml:space="preserve"> </w:t>
      </w:r>
      <w:r w:rsidR="009E4497" w:rsidRPr="009E4497">
        <w:rPr>
          <w:lang w:val="es-ES"/>
        </w:rPr>
        <w:t>No formular observa</w:t>
      </w:r>
      <w:r w:rsidR="00ED2559">
        <w:rPr>
          <w:lang w:val="es-ES"/>
        </w:rPr>
        <w:t>ciones al Convenio a suscribir</w:t>
      </w:r>
      <w:r w:rsidR="009E4497" w:rsidRPr="009E4497">
        <w:rPr>
          <w:lang w:val="es-ES"/>
        </w:rPr>
        <w:t xml:space="preserve"> entre el Ministerio del Interior, la Intendencia Departamental de Canelones, y la Cooperativa Nacional de la Asociación de Fasoneros de Pollos Unidos;</w:t>
      </w:r>
    </w:p>
    <w:p w:rsidR="00ED2559" w:rsidRPr="00ED2559" w:rsidRDefault="008B65AA" w:rsidP="008B65AA">
      <w:pPr>
        <w:pStyle w:val="Prrafodelista"/>
        <w:spacing w:after="0"/>
        <w:ind w:left="0"/>
        <w:contextualSpacing w:val="0"/>
        <w:rPr>
          <w:lang w:val="es-MX"/>
        </w:rPr>
      </w:pPr>
      <w:r w:rsidRPr="008B65AA">
        <w:rPr>
          <w:b/>
          <w:lang w:val="es-UY"/>
        </w:rPr>
        <w:t>2)</w:t>
      </w:r>
      <w:r>
        <w:rPr>
          <w:lang w:val="es-UY"/>
        </w:rPr>
        <w:t xml:space="preserve"> </w:t>
      </w:r>
      <w:r w:rsidR="00ED2559" w:rsidRPr="00ED2559">
        <w:rPr>
          <w:lang w:val="es-UY"/>
        </w:rPr>
        <w:t>Dictada la Resolución por el Poder Ejecutivo y suscrito el convenio, se comete al Contador Auditor destacado ante el Ministerio del Interior la intervención de los gastos emergentes del mismo, previo control de su imputación con cargo a grupo adecuado con disponibilidad suficiente. Asimismo, deberá verificar que la Resolución definitiva concuerde con las condiciones de la contratación que fueron sometidas a consideración del Tribunal, conforme con lo dispuesto por el artículo 8 de la Ordenanza de 22/5/58, en la redacción dada por la Resolución de 16/06/2010</w:t>
      </w:r>
      <w:r w:rsidR="00DB6752">
        <w:rPr>
          <w:lang w:val="es-UY"/>
        </w:rPr>
        <w:t>;</w:t>
      </w:r>
    </w:p>
    <w:p w:rsidR="00D96E59" w:rsidRPr="009E4497" w:rsidRDefault="008B65AA" w:rsidP="008B65AA">
      <w:pPr>
        <w:pStyle w:val="Prrafodelista"/>
        <w:spacing w:after="0"/>
        <w:ind w:left="0"/>
        <w:contextualSpacing w:val="0"/>
        <w:rPr>
          <w:lang w:val="es-MX"/>
        </w:rPr>
      </w:pPr>
      <w:r w:rsidRPr="008B65AA">
        <w:rPr>
          <w:b/>
          <w:lang w:val="es-ES"/>
        </w:rPr>
        <w:t>3)</w:t>
      </w:r>
      <w:r>
        <w:rPr>
          <w:lang w:val="es-ES"/>
        </w:rPr>
        <w:t xml:space="preserve"> </w:t>
      </w:r>
      <w:r w:rsidR="009E4497" w:rsidRPr="009E4497">
        <w:rPr>
          <w:lang w:val="es-ES"/>
        </w:rPr>
        <w:t>Devolver las actuacione</w:t>
      </w:r>
      <w:r w:rsidR="00041138">
        <w:rPr>
          <w:lang w:val="es-ES"/>
        </w:rPr>
        <w:t>s a la Administración actuante.</w:t>
      </w:r>
    </w:p>
    <w:p w:rsidR="009E4497" w:rsidRDefault="009E4497" w:rsidP="00D20D8A">
      <w:pPr>
        <w:spacing w:after="0"/>
        <w:rPr>
          <w:lang w:val="es-MX"/>
        </w:rPr>
      </w:pPr>
    </w:p>
    <w:p w:rsidR="00216328" w:rsidRPr="009E4497" w:rsidRDefault="008B65AA" w:rsidP="00D20D8A">
      <w:pPr>
        <w:spacing w:after="0"/>
        <w:jc w:val="left"/>
        <w:rPr>
          <w:lang w:val="es-MX"/>
        </w:rPr>
      </w:pPr>
      <w:proofErr w:type="gramStart"/>
      <w:r>
        <w:rPr>
          <w:lang w:val="es-MX"/>
        </w:rPr>
        <w:t>lm</w:t>
      </w:r>
      <w:proofErr w:type="gramEnd"/>
    </w:p>
    <w:sectPr w:rsidR="00216328" w:rsidRPr="009E4497" w:rsidSect="00D20D8A">
      <w:footerReference w:type="default" r:id="rId9"/>
      <w:pgSz w:w="11906" w:h="16838" w:code="9"/>
      <w:pgMar w:top="3402" w:right="1701" w:bottom="1134" w:left="1701" w:header="709" w:footer="709" w:gutter="0"/>
      <w:paperSrc w:first="261" w:other="26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C74" w:rsidRDefault="00E96C74" w:rsidP="00E96C74">
      <w:pPr>
        <w:spacing w:after="0" w:line="240" w:lineRule="auto"/>
      </w:pPr>
      <w:r>
        <w:separator/>
      </w:r>
    </w:p>
  </w:endnote>
  <w:endnote w:type="continuationSeparator" w:id="0">
    <w:p w:rsidR="00E96C74" w:rsidRDefault="00E96C74" w:rsidP="00E96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unga">
    <w:panose1 w:val="00000400000000000000"/>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9320978"/>
      <w:docPartObj>
        <w:docPartGallery w:val="Page Numbers (Bottom of Page)"/>
        <w:docPartUnique/>
      </w:docPartObj>
    </w:sdtPr>
    <w:sdtEndPr/>
    <w:sdtContent>
      <w:p w:rsidR="00E96C74" w:rsidRDefault="00E96C74">
        <w:pPr>
          <w:pStyle w:val="Piedepgina"/>
          <w:jc w:val="center"/>
        </w:pPr>
        <w:r>
          <w:fldChar w:fldCharType="begin"/>
        </w:r>
        <w:r>
          <w:instrText>PAGE   \* MERGEFORMAT</w:instrText>
        </w:r>
        <w:r>
          <w:fldChar w:fldCharType="separate"/>
        </w:r>
        <w:r w:rsidR="00641D8B" w:rsidRPr="00641D8B">
          <w:rPr>
            <w:noProof/>
            <w:lang w:val="es-ES"/>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C74" w:rsidRDefault="00E96C74" w:rsidP="00E96C74">
      <w:pPr>
        <w:spacing w:after="0" w:line="240" w:lineRule="auto"/>
      </w:pPr>
      <w:r>
        <w:separator/>
      </w:r>
    </w:p>
  </w:footnote>
  <w:footnote w:type="continuationSeparator" w:id="0">
    <w:p w:rsidR="00E96C74" w:rsidRDefault="00E96C74" w:rsidP="00E96C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96758"/>
    <w:multiLevelType w:val="hybridMultilevel"/>
    <w:tmpl w:val="33F81C1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774"/>
    <w:rsid w:val="00041138"/>
    <w:rsid w:val="00096300"/>
    <w:rsid w:val="00216328"/>
    <w:rsid w:val="003D193F"/>
    <w:rsid w:val="00420328"/>
    <w:rsid w:val="0047484E"/>
    <w:rsid w:val="00474D5E"/>
    <w:rsid w:val="00577774"/>
    <w:rsid w:val="006323DE"/>
    <w:rsid w:val="00641D8B"/>
    <w:rsid w:val="00651240"/>
    <w:rsid w:val="006968B0"/>
    <w:rsid w:val="006B1F39"/>
    <w:rsid w:val="006F1551"/>
    <w:rsid w:val="00773F2E"/>
    <w:rsid w:val="00777FE9"/>
    <w:rsid w:val="00876B9B"/>
    <w:rsid w:val="008B65AA"/>
    <w:rsid w:val="008E3F30"/>
    <w:rsid w:val="009C5FEB"/>
    <w:rsid w:val="009E08BD"/>
    <w:rsid w:val="009E4497"/>
    <w:rsid w:val="009E5EDF"/>
    <w:rsid w:val="009E678E"/>
    <w:rsid w:val="009F39F7"/>
    <w:rsid w:val="00A10488"/>
    <w:rsid w:val="00B02923"/>
    <w:rsid w:val="00B03482"/>
    <w:rsid w:val="00B706CA"/>
    <w:rsid w:val="00B82D28"/>
    <w:rsid w:val="00CA59FA"/>
    <w:rsid w:val="00D038CF"/>
    <w:rsid w:val="00D20D8A"/>
    <w:rsid w:val="00D4535A"/>
    <w:rsid w:val="00D96E59"/>
    <w:rsid w:val="00DB6752"/>
    <w:rsid w:val="00E96C74"/>
    <w:rsid w:val="00ED255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n-US" w:bidi="ar-SA"/>
      </w:rPr>
    </w:rPrDefault>
    <w:pPrDefault>
      <w:pPr>
        <w:spacing w:after="-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240"/>
    <w:rPr>
      <w:rFonts w:ascii="Arial" w:hAnsi="Arial" w:cs="Tunga"/>
      <w:bCs/>
      <w:sz w:val="24"/>
      <w:szCs w:val="24"/>
      <w:lang w:val="en-US"/>
    </w:rPr>
  </w:style>
  <w:style w:type="paragraph" w:styleId="Ttulo1">
    <w:name w:val="heading 1"/>
    <w:basedOn w:val="Normal"/>
    <w:next w:val="Normal"/>
    <w:link w:val="Ttulo1Car"/>
    <w:qFormat/>
    <w:rsid w:val="00651240"/>
    <w:pPr>
      <w:keepNext/>
      <w:jc w:val="center"/>
      <w:outlineLvl w:val="0"/>
    </w:pPr>
    <w:rPr>
      <w:rFonts w:ascii="Times New Roman" w:hAnsi="Times New Roman" w:cs="Times New Roman"/>
      <w:b/>
      <w:bCs w:val="0"/>
      <w:lang w:val="es-ES_tradnl" w:eastAsia="es-ES_tradnl"/>
    </w:rPr>
  </w:style>
  <w:style w:type="paragraph" w:styleId="Ttulo3">
    <w:name w:val="heading 3"/>
    <w:basedOn w:val="Normal"/>
    <w:next w:val="Normal"/>
    <w:link w:val="Ttulo3Car"/>
    <w:qFormat/>
    <w:rsid w:val="00651240"/>
    <w:pPr>
      <w:keepNext/>
      <w:spacing w:before="240" w:after="60"/>
      <w:outlineLvl w:val="2"/>
    </w:pPr>
    <w:rPr>
      <w:rFonts w:cs="Arial"/>
      <w:b/>
      <w:sz w:val="26"/>
      <w:szCs w:val="26"/>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651240"/>
    <w:rPr>
      <w:b/>
      <w:sz w:val="24"/>
      <w:szCs w:val="24"/>
      <w:lang w:val="es-ES_tradnl" w:eastAsia="es-ES_tradnl"/>
    </w:rPr>
  </w:style>
  <w:style w:type="character" w:customStyle="1" w:styleId="Ttulo3Car">
    <w:name w:val="Título 3 Car"/>
    <w:basedOn w:val="Fuentedeprrafopredeter"/>
    <w:link w:val="Ttulo3"/>
    <w:rsid w:val="008E3F30"/>
    <w:rPr>
      <w:rFonts w:ascii="Arial" w:hAnsi="Arial" w:cs="Arial"/>
      <w:b/>
      <w:bCs/>
      <w:sz w:val="26"/>
      <w:szCs w:val="26"/>
      <w:lang w:val="es-ES_tradnl" w:eastAsia="es-ES_tradnl"/>
    </w:rPr>
  </w:style>
  <w:style w:type="paragraph" w:styleId="Prrafodelista">
    <w:name w:val="List Paragraph"/>
    <w:basedOn w:val="Normal"/>
    <w:uiPriority w:val="34"/>
    <w:qFormat/>
    <w:rsid w:val="006F1551"/>
    <w:pPr>
      <w:ind w:left="720"/>
      <w:contextualSpacing/>
    </w:pPr>
  </w:style>
  <w:style w:type="paragraph" w:styleId="Encabezado">
    <w:name w:val="header"/>
    <w:basedOn w:val="Normal"/>
    <w:link w:val="EncabezadoCar"/>
    <w:uiPriority w:val="99"/>
    <w:unhideWhenUsed/>
    <w:rsid w:val="00E96C7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96C74"/>
    <w:rPr>
      <w:rFonts w:ascii="Arial" w:hAnsi="Arial" w:cs="Tunga"/>
      <w:bCs/>
      <w:sz w:val="24"/>
      <w:szCs w:val="24"/>
      <w:lang w:val="en-US"/>
    </w:rPr>
  </w:style>
  <w:style w:type="paragraph" w:styleId="Piedepgina">
    <w:name w:val="footer"/>
    <w:basedOn w:val="Normal"/>
    <w:link w:val="PiedepginaCar"/>
    <w:uiPriority w:val="99"/>
    <w:unhideWhenUsed/>
    <w:rsid w:val="00E96C7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96C74"/>
    <w:rPr>
      <w:rFonts w:ascii="Arial" w:hAnsi="Arial" w:cs="Tunga"/>
      <w:bCs/>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n-US" w:bidi="ar-SA"/>
      </w:rPr>
    </w:rPrDefault>
    <w:pPrDefault>
      <w:pPr>
        <w:spacing w:after="-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240"/>
    <w:rPr>
      <w:rFonts w:ascii="Arial" w:hAnsi="Arial" w:cs="Tunga"/>
      <w:bCs/>
      <w:sz w:val="24"/>
      <w:szCs w:val="24"/>
      <w:lang w:val="en-US"/>
    </w:rPr>
  </w:style>
  <w:style w:type="paragraph" w:styleId="Ttulo1">
    <w:name w:val="heading 1"/>
    <w:basedOn w:val="Normal"/>
    <w:next w:val="Normal"/>
    <w:link w:val="Ttulo1Car"/>
    <w:qFormat/>
    <w:rsid w:val="00651240"/>
    <w:pPr>
      <w:keepNext/>
      <w:jc w:val="center"/>
      <w:outlineLvl w:val="0"/>
    </w:pPr>
    <w:rPr>
      <w:rFonts w:ascii="Times New Roman" w:hAnsi="Times New Roman" w:cs="Times New Roman"/>
      <w:b/>
      <w:bCs w:val="0"/>
      <w:lang w:val="es-ES_tradnl" w:eastAsia="es-ES_tradnl"/>
    </w:rPr>
  </w:style>
  <w:style w:type="paragraph" w:styleId="Ttulo3">
    <w:name w:val="heading 3"/>
    <w:basedOn w:val="Normal"/>
    <w:next w:val="Normal"/>
    <w:link w:val="Ttulo3Car"/>
    <w:qFormat/>
    <w:rsid w:val="00651240"/>
    <w:pPr>
      <w:keepNext/>
      <w:spacing w:before="240" w:after="60"/>
      <w:outlineLvl w:val="2"/>
    </w:pPr>
    <w:rPr>
      <w:rFonts w:cs="Arial"/>
      <w:b/>
      <w:sz w:val="26"/>
      <w:szCs w:val="26"/>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651240"/>
    <w:rPr>
      <w:b/>
      <w:sz w:val="24"/>
      <w:szCs w:val="24"/>
      <w:lang w:val="es-ES_tradnl" w:eastAsia="es-ES_tradnl"/>
    </w:rPr>
  </w:style>
  <w:style w:type="character" w:customStyle="1" w:styleId="Ttulo3Car">
    <w:name w:val="Título 3 Car"/>
    <w:basedOn w:val="Fuentedeprrafopredeter"/>
    <w:link w:val="Ttulo3"/>
    <w:rsid w:val="008E3F30"/>
    <w:rPr>
      <w:rFonts w:ascii="Arial" w:hAnsi="Arial" w:cs="Arial"/>
      <w:b/>
      <w:bCs/>
      <w:sz w:val="26"/>
      <w:szCs w:val="26"/>
      <w:lang w:val="es-ES_tradnl" w:eastAsia="es-ES_tradnl"/>
    </w:rPr>
  </w:style>
  <w:style w:type="paragraph" w:styleId="Prrafodelista">
    <w:name w:val="List Paragraph"/>
    <w:basedOn w:val="Normal"/>
    <w:uiPriority w:val="34"/>
    <w:qFormat/>
    <w:rsid w:val="006F1551"/>
    <w:pPr>
      <w:ind w:left="720"/>
      <w:contextualSpacing/>
    </w:pPr>
  </w:style>
  <w:style w:type="paragraph" w:styleId="Encabezado">
    <w:name w:val="header"/>
    <w:basedOn w:val="Normal"/>
    <w:link w:val="EncabezadoCar"/>
    <w:uiPriority w:val="99"/>
    <w:unhideWhenUsed/>
    <w:rsid w:val="00E96C7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96C74"/>
    <w:rPr>
      <w:rFonts w:ascii="Arial" w:hAnsi="Arial" w:cs="Tunga"/>
      <w:bCs/>
      <w:sz w:val="24"/>
      <w:szCs w:val="24"/>
      <w:lang w:val="en-US"/>
    </w:rPr>
  </w:style>
  <w:style w:type="paragraph" w:styleId="Piedepgina">
    <w:name w:val="footer"/>
    <w:basedOn w:val="Normal"/>
    <w:link w:val="PiedepginaCar"/>
    <w:uiPriority w:val="99"/>
    <w:unhideWhenUsed/>
    <w:rsid w:val="00E96C7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96C74"/>
    <w:rPr>
      <w:rFonts w:ascii="Arial" w:hAnsi="Arial" w:cs="Tunga"/>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B5663-2057-4F6B-99E6-C1A52A243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Pages>
  <Words>1235</Words>
  <Characters>6797</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5</cp:revision>
  <dcterms:created xsi:type="dcterms:W3CDTF">2019-03-21T15:26:00Z</dcterms:created>
  <dcterms:modified xsi:type="dcterms:W3CDTF">2019-04-12T15:42:00Z</dcterms:modified>
</cp:coreProperties>
</file>