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61" w:rsidRPr="00065061" w:rsidRDefault="00065061" w:rsidP="00065061">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w:t>
      </w:r>
      <w:r w:rsidR="00856CD5">
        <w:rPr>
          <w:rFonts w:ascii="Arial" w:hAnsi="Arial" w:cs="Arial"/>
          <w:b/>
          <w:sz w:val="28"/>
          <w:szCs w:val="28"/>
          <w:lang w:val="es-ES_tradnl"/>
        </w:rPr>
        <w:t xml:space="preserve"> </w:t>
      </w:r>
      <w:r w:rsidR="00826C16">
        <w:rPr>
          <w:rFonts w:ascii="Arial" w:hAnsi="Arial" w:cs="Arial"/>
          <w:b/>
          <w:sz w:val="28"/>
          <w:szCs w:val="28"/>
          <w:lang w:val="es-ES_tradnl"/>
        </w:rPr>
        <w:t>763</w:t>
      </w:r>
      <w:r>
        <w:rPr>
          <w:rFonts w:ascii="Arial" w:hAnsi="Arial" w:cs="Arial"/>
          <w:b/>
          <w:sz w:val="28"/>
          <w:szCs w:val="28"/>
          <w:lang w:val="es-ES_tradnl"/>
        </w:rPr>
        <w:t>/19</w:t>
      </w:r>
    </w:p>
    <w:p w:rsidR="00065061" w:rsidRPr="00065061" w:rsidRDefault="00065061" w:rsidP="00065061">
      <w:pPr>
        <w:tabs>
          <w:tab w:val="center" w:pos="4253"/>
        </w:tabs>
        <w:suppressAutoHyphens/>
        <w:spacing w:after="0" w:line="240" w:lineRule="auto"/>
        <w:jc w:val="center"/>
        <w:rPr>
          <w:rFonts w:ascii="Arial" w:hAnsi="Arial" w:cs="Arial"/>
          <w:b/>
          <w:sz w:val="24"/>
          <w:szCs w:val="24"/>
          <w:lang w:val="es-ES_tradnl"/>
        </w:rPr>
      </w:pPr>
      <w:r w:rsidRPr="00065061">
        <w:rPr>
          <w:rFonts w:ascii="Arial" w:hAnsi="Arial" w:cs="Arial"/>
          <w:b/>
          <w:sz w:val="24"/>
          <w:szCs w:val="24"/>
          <w:lang w:val="es-ES_tradnl"/>
        </w:rPr>
        <w:t>RESOLUCION ADOPTADA POR EL</w:t>
      </w:r>
    </w:p>
    <w:p w:rsidR="00065061" w:rsidRPr="00065061" w:rsidRDefault="00065061" w:rsidP="00065061">
      <w:pPr>
        <w:tabs>
          <w:tab w:val="left" w:pos="-720"/>
        </w:tabs>
        <w:suppressAutoHyphens/>
        <w:spacing w:after="0" w:line="240" w:lineRule="auto"/>
        <w:jc w:val="center"/>
        <w:rPr>
          <w:rFonts w:ascii="Arial" w:hAnsi="Arial" w:cs="Arial"/>
          <w:b/>
          <w:sz w:val="24"/>
          <w:szCs w:val="24"/>
          <w:lang w:val="es-ES_tradnl"/>
        </w:rPr>
      </w:pPr>
    </w:p>
    <w:p w:rsidR="00065061" w:rsidRPr="00065061" w:rsidRDefault="00065061" w:rsidP="00065061">
      <w:pPr>
        <w:tabs>
          <w:tab w:val="center" w:pos="4253"/>
        </w:tabs>
        <w:suppressAutoHyphens/>
        <w:spacing w:after="0" w:line="240" w:lineRule="auto"/>
        <w:jc w:val="center"/>
        <w:rPr>
          <w:rFonts w:ascii="Arial" w:hAnsi="Arial" w:cs="Arial"/>
          <w:b/>
          <w:sz w:val="24"/>
          <w:szCs w:val="24"/>
          <w:lang w:val="es-ES_tradnl"/>
        </w:rPr>
      </w:pPr>
      <w:r w:rsidRPr="00065061">
        <w:rPr>
          <w:rFonts w:ascii="Arial" w:hAnsi="Arial" w:cs="Arial"/>
          <w:b/>
          <w:sz w:val="24"/>
          <w:szCs w:val="24"/>
          <w:lang w:val="es-ES_tradnl"/>
        </w:rPr>
        <w:t>TRIBUNAL DE CUENTAS</w:t>
      </w:r>
    </w:p>
    <w:p w:rsidR="00065061" w:rsidRPr="00065061" w:rsidRDefault="00065061" w:rsidP="00065061">
      <w:pPr>
        <w:tabs>
          <w:tab w:val="left" w:pos="-720"/>
        </w:tabs>
        <w:suppressAutoHyphens/>
        <w:spacing w:after="0" w:line="240" w:lineRule="auto"/>
        <w:jc w:val="center"/>
        <w:rPr>
          <w:rFonts w:ascii="Arial" w:hAnsi="Arial" w:cs="Arial"/>
          <w:b/>
          <w:sz w:val="24"/>
          <w:szCs w:val="24"/>
          <w:lang w:val="es-ES_tradnl"/>
        </w:rPr>
      </w:pPr>
    </w:p>
    <w:p w:rsidR="00065061" w:rsidRPr="00065061" w:rsidRDefault="00065061" w:rsidP="00065061">
      <w:pPr>
        <w:tabs>
          <w:tab w:val="center" w:pos="4253"/>
        </w:tabs>
        <w:suppressAutoHyphens/>
        <w:spacing w:after="0" w:line="240" w:lineRule="auto"/>
        <w:jc w:val="center"/>
        <w:rPr>
          <w:rFonts w:ascii="Arial" w:hAnsi="Arial" w:cs="Arial"/>
          <w:b/>
          <w:sz w:val="24"/>
          <w:szCs w:val="24"/>
          <w:lang w:val="es-ES_tradnl"/>
        </w:rPr>
      </w:pPr>
      <w:r w:rsidRPr="00065061">
        <w:rPr>
          <w:rFonts w:ascii="Arial" w:hAnsi="Arial" w:cs="Arial"/>
          <w:b/>
          <w:sz w:val="24"/>
          <w:szCs w:val="24"/>
          <w:lang w:val="es-ES_tradnl"/>
        </w:rPr>
        <w:t>EN SESION DE FECHA 20 DE MARZO DE 2019</w:t>
      </w:r>
    </w:p>
    <w:p w:rsidR="00065061" w:rsidRPr="00065061" w:rsidRDefault="00065061" w:rsidP="00065061">
      <w:pPr>
        <w:tabs>
          <w:tab w:val="center" w:pos="4253"/>
        </w:tabs>
        <w:suppressAutoHyphens/>
        <w:spacing w:after="0" w:line="240" w:lineRule="auto"/>
        <w:jc w:val="center"/>
        <w:rPr>
          <w:rFonts w:ascii="Arial" w:hAnsi="Arial" w:cs="Arial"/>
          <w:b/>
          <w:sz w:val="24"/>
          <w:szCs w:val="24"/>
          <w:lang w:val="es-ES_tradnl"/>
        </w:rPr>
      </w:pPr>
    </w:p>
    <w:p w:rsidR="00065061" w:rsidRPr="002D1B2B" w:rsidRDefault="00065061" w:rsidP="00065061">
      <w:pPr>
        <w:tabs>
          <w:tab w:val="center" w:pos="4253"/>
        </w:tabs>
        <w:suppressAutoHyphens/>
        <w:spacing w:after="0" w:line="240" w:lineRule="auto"/>
        <w:jc w:val="center"/>
        <w:rPr>
          <w:rFonts w:ascii="Arial" w:hAnsi="Arial" w:cs="Arial"/>
          <w:b/>
          <w:sz w:val="24"/>
          <w:szCs w:val="24"/>
        </w:rPr>
      </w:pPr>
      <w:r w:rsidRPr="002D1B2B">
        <w:rPr>
          <w:rFonts w:ascii="Arial" w:hAnsi="Arial" w:cs="Arial"/>
          <w:b/>
          <w:sz w:val="24"/>
          <w:szCs w:val="24"/>
        </w:rPr>
        <w:t xml:space="preserve">(E. E. Nº </w:t>
      </w:r>
      <w:r w:rsidRPr="008B3F3F">
        <w:rPr>
          <w:rFonts w:ascii="Arial" w:hAnsi="Arial" w:cs="Arial"/>
          <w:b/>
          <w:sz w:val="24"/>
          <w:szCs w:val="24"/>
        </w:rPr>
        <w:t>2019-17-1-0000906</w:t>
      </w:r>
      <w:r w:rsidRPr="002D1B2B">
        <w:rPr>
          <w:rFonts w:ascii="Arial" w:hAnsi="Arial" w:cs="Arial"/>
          <w:b/>
          <w:sz w:val="24"/>
          <w:szCs w:val="24"/>
        </w:rPr>
        <w:t xml:space="preserve">, </w:t>
      </w:r>
      <w:proofErr w:type="spellStart"/>
      <w:r w:rsidRPr="002D1B2B">
        <w:rPr>
          <w:rFonts w:ascii="Arial" w:hAnsi="Arial" w:cs="Arial"/>
          <w:b/>
          <w:sz w:val="24"/>
          <w:szCs w:val="24"/>
        </w:rPr>
        <w:t>Ent</w:t>
      </w:r>
      <w:proofErr w:type="spellEnd"/>
      <w:r w:rsidRPr="002D1B2B">
        <w:rPr>
          <w:rFonts w:ascii="Arial" w:hAnsi="Arial" w:cs="Arial"/>
          <w:b/>
          <w:sz w:val="24"/>
          <w:szCs w:val="24"/>
        </w:rPr>
        <w:t>. N° 727/19)</w:t>
      </w:r>
    </w:p>
    <w:p w:rsidR="00065061" w:rsidRPr="002D1B2B" w:rsidRDefault="00065061" w:rsidP="00065061">
      <w:pPr>
        <w:tabs>
          <w:tab w:val="center" w:pos="4253"/>
        </w:tabs>
        <w:suppressAutoHyphens/>
        <w:spacing w:after="0" w:line="240" w:lineRule="auto"/>
        <w:jc w:val="center"/>
        <w:rPr>
          <w:rFonts w:ascii="Arial" w:hAnsi="Arial" w:cs="Arial"/>
          <w:b/>
          <w:sz w:val="24"/>
          <w:szCs w:val="24"/>
        </w:rPr>
      </w:pPr>
    </w:p>
    <w:p w:rsidR="008B3F3F" w:rsidRPr="008B3F3F" w:rsidRDefault="00DD77D3" w:rsidP="00065061">
      <w:pPr>
        <w:tabs>
          <w:tab w:val="left" w:pos="-3420"/>
        </w:tabs>
        <w:spacing w:after="0" w:line="360" w:lineRule="auto"/>
        <w:ind w:firstLine="851"/>
        <w:jc w:val="both"/>
        <w:rPr>
          <w:rFonts w:ascii="Arial" w:hAnsi="Arial" w:cs="Arial"/>
          <w:sz w:val="24"/>
          <w:szCs w:val="24"/>
        </w:rPr>
      </w:pPr>
      <w:r w:rsidRPr="00280C41">
        <w:rPr>
          <w:rFonts w:ascii="Arial" w:hAnsi="Arial" w:cs="Arial"/>
          <w:b/>
          <w:sz w:val="24"/>
          <w:szCs w:val="24"/>
        </w:rPr>
        <w:t>VISTO:</w:t>
      </w:r>
      <w:r>
        <w:rPr>
          <w:rFonts w:ascii="Arial" w:hAnsi="Arial" w:cs="Arial"/>
          <w:sz w:val="24"/>
          <w:szCs w:val="24"/>
        </w:rPr>
        <w:t xml:space="preserve"> las actuaciones remitidas por la</w:t>
      </w:r>
      <w:r w:rsidR="008B3F3F" w:rsidRPr="008B3F3F">
        <w:rPr>
          <w:rFonts w:ascii="Arial" w:hAnsi="Arial" w:cs="Arial"/>
          <w:sz w:val="24"/>
          <w:szCs w:val="24"/>
        </w:rPr>
        <w:t xml:space="preserve"> Adm</w:t>
      </w:r>
      <w:r>
        <w:rPr>
          <w:rFonts w:ascii="Arial" w:hAnsi="Arial" w:cs="Arial"/>
          <w:sz w:val="24"/>
          <w:szCs w:val="24"/>
        </w:rPr>
        <w:t xml:space="preserve">inistración Nacional de Correos relacionadas con la </w:t>
      </w:r>
      <w:r w:rsidR="00910CA5">
        <w:rPr>
          <w:rFonts w:ascii="Arial" w:hAnsi="Arial" w:cs="Arial"/>
          <w:sz w:val="24"/>
          <w:szCs w:val="24"/>
        </w:rPr>
        <w:t xml:space="preserve">Licitación Pública N° </w:t>
      </w:r>
      <w:r w:rsidR="008B3F3F" w:rsidRPr="008B3F3F">
        <w:rPr>
          <w:rFonts w:ascii="Arial" w:hAnsi="Arial" w:cs="Arial"/>
          <w:sz w:val="24"/>
          <w:szCs w:val="24"/>
        </w:rPr>
        <w:t>9/2018 para la adquisición de equipamiento rodante y logístico para movimiento interno de la Planta Postal (PLP) de productos postales (correspondencia, encomiendas, paquetería y otros), incluyendo equipos de transporte, soportes físicos, contenedores de mercadería y otros elementos para el pesaje, conteo, y otras operaciones a realizar con los</w:t>
      </w:r>
      <w:r w:rsidR="00280C41">
        <w:rPr>
          <w:rFonts w:ascii="Arial" w:hAnsi="Arial" w:cs="Arial"/>
          <w:sz w:val="24"/>
          <w:szCs w:val="24"/>
        </w:rPr>
        <w:t xml:space="preserve"> productos postales mencionados;</w:t>
      </w:r>
    </w:p>
    <w:p w:rsidR="008B3F3F" w:rsidRPr="008B3F3F" w:rsidRDefault="00280C41" w:rsidP="00065061">
      <w:pPr>
        <w:tabs>
          <w:tab w:val="left" w:pos="-3420"/>
        </w:tabs>
        <w:spacing w:after="0" w:line="360" w:lineRule="auto"/>
        <w:ind w:firstLine="851"/>
        <w:jc w:val="both"/>
        <w:rPr>
          <w:rFonts w:ascii="Arial" w:hAnsi="Arial" w:cs="Arial"/>
          <w:sz w:val="24"/>
          <w:szCs w:val="24"/>
        </w:rPr>
      </w:pPr>
      <w:r w:rsidRPr="00280C41">
        <w:rPr>
          <w:rFonts w:ascii="Arial" w:hAnsi="Arial" w:cs="Arial"/>
          <w:b/>
          <w:sz w:val="24"/>
          <w:szCs w:val="24"/>
        </w:rPr>
        <w:t xml:space="preserve">RESULTANDO: </w:t>
      </w:r>
      <w:r>
        <w:rPr>
          <w:rFonts w:ascii="Arial" w:hAnsi="Arial" w:cs="Arial"/>
          <w:b/>
          <w:sz w:val="24"/>
          <w:szCs w:val="24"/>
        </w:rPr>
        <w:t xml:space="preserve">1) </w:t>
      </w:r>
      <w:r w:rsidRPr="00280C41">
        <w:rPr>
          <w:rFonts w:ascii="Arial" w:hAnsi="Arial" w:cs="Arial"/>
          <w:sz w:val="24"/>
          <w:szCs w:val="24"/>
        </w:rPr>
        <w:t>que por Resolución de Directorio N°395/2018, Acta 1018, el Directorio de la Administración Nacional de Correos dispuso aprobar el Pliego de Condiciones Particulares y la integración de la Com</w:t>
      </w:r>
      <w:r>
        <w:rPr>
          <w:rFonts w:ascii="Arial" w:hAnsi="Arial" w:cs="Arial"/>
          <w:sz w:val="24"/>
          <w:szCs w:val="24"/>
        </w:rPr>
        <w:t>isión Asesora de Adjudicaciones;</w:t>
      </w:r>
    </w:p>
    <w:p w:rsidR="008B3F3F" w:rsidRPr="008B3F3F" w:rsidRDefault="00280C41" w:rsidP="00065061">
      <w:pPr>
        <w:tabs>
          <w:tab w:val="left" w:pos="-3420"/>
        </w:tabs>
        <w:spacing w:after="0" w:line="360" w:lineRule="auto"/>
        <w:ind w:firstLine="2694"/>
        <w:jc w:val="both"/>
        <w:rPr>
          <w:rFonts w:ascii="Arial" w:hAnsi="Arial" w:cs="Arial"/>
          <w:sz w:val="24"/>
          <w:szCs w:val="24"/>
        </w:rPr>
      </w:pPr>
      <w:r w:rsidRPr="00280C41">
        <w:rPr>
          <w:rFonts w:ascii="Arial" w:hAnsi="Arial" w:cs="Arial"/>
          <w:b/>
          <w:sz w:val="24"/>
          <w:szCs w:val="24"/>
        </w:rPr>
        <w:t>2)</w:t>
      </w:r>
      <w:r>
        <w:rPr>
          <w:rFonts w:ascii="Arial" w:hAnsi="Arial" w:cs="Arial"/>
          <w:sz w:val="24"/>
          <w:szCs w:val="24"/>
        </w:rPr>
        <w:t xml:space="preserve"> que habiéndose realizado las publicaciones legales en el </w:t>
      </w:r>
      <w:r w:rsidR="008B3F3F" w:rsidRPr="008B3F3F">
        <w:rPr>
          <w:rFonts w:ascii="Arial" w:hAnsi="Arial" w:cs="Arial"/>
          <w:sz w:val="24"/>
          <w:szCs w:val="24"/>
        </w:rPr>
        <w:t>Diario Oficial</w:t>
      </w:r>
      <w:r>
        <w:rPr>
          <w:rFonts w:ascii="Arial" w:hAnsi="Arial" w:cs="Arial"/>
          <w:sz w:val="24"/>
          <w:szCs w:val="24"/>
        </w:rPr>
        <w:t xml:space="preserve"> el </w:t>
      </w:r>
      <w:r w:rsidR="008B3F3F" w:rsidRPr="008B3F3F">
        <w:rPr>
          <w:rFonts w:ascii="Arial" w:hAnsi="Arial" w:cs="Arial"/>
          <w:sz w:val="24"/>
          <w:szCs w:val="24"/>
        </w:rPr>
        <w:t xml:space="preserve"> 01.10.18</w:t>
      </w:r>
      <w:r>
        <w:rPr>
          <w:rFonts w:ascii="Arial" w:hAnsi="Arial" w:cs="Arial"/>
          <w:sz w:val="24"/>
          <w:szCs w:val="24"/>
        </w:rPr>
        <w:t xml:space="preserve">, en la Página </w:t>
      </w:r>
      <w:r w:rsidR="008B3F3F" w:rsidRPr="008B3F3F">
        <w:rPr>
          <w:rFonts w:ascii="Arial" w:hAnsi="Arial" w:cs="Arial"/>
          <w:sz w:val="24"/>
          <w:szCs w:val="24"/>
        </w:rPr>
        <w:t xml:space="preserve">Web </w:t>
      </w:r>
      <w:r>
        <w:rPr>
          <w:rFonts w:ascii="Arial" w:hAnsi="Arial" w:cs="Arial"/>
          <w:sz w:val="24"/>
          <w:szCs w:val="24"/>
        </w:rPr>
        <w:t xml:space="preserve">de Compras Estatales el </w:t>
      </w:r>
      <w:r w:rsidR="008B3F3F" w:rsidRPr="008B3F3F">
        <w:rPr>
          <w:rFonts w:ascii="Arial" w:hAnsi="Arial" w:cs="Arial"/>
          <w:sz w:val="24"/>
          <w:szCs w:val="24"/>
        </w:rPr>
        <w:t>26.09.18</w:t>
      </w:r>
      <w:r>
        <w:rPr>
          <w:rFonts w:ascii="Arial" w:hAnsi="Arial" w:cs="Arial"/>
          <w:sz w:val="24"/>
          <w:szCs w:val="24"/>
        </w:rPr>
        <w:t xml:space="preserve"> con antelación suficiente, al acto de </w:t>
      </w:r>
      <w:r w:rsidR="008B3F3F" w:rsidRPr="008B3F3F">
        <w:rPr>
          <w:rFonts w:ascii="Arial" w:hAnsi="Arial" w:cs="Arial"/>
          <w:sz w:val="24"/>
          <w:szCs w:val="24"/>
        </w:rPr>
        <w:t>apertura: 22.10.18</w:t>
      </w:r>
      <w:r w:rsidR="00BA4F50">
        <w:rPr>
          <w:rFonts w:ascii="Arial" w:hAnsi="Arial" w:cs="Arial"/>
          <w:sz w:val="24"/>
          <w:szCs w:val="24"/>
        </w:rPr>
        <w:t xml:space="preserve">, </w:t>
      </w:r>
      <w:r w:rsidR="00910CA5">
        <w:rPr>
          <w:rFonts w:ascii="Arial" w:hAnsi="Arial" w:cs="Arial"/>
          <w:sz w:val="24"/>
          <w:szCs w:val="24"/>
        </w:rPr>
        <w:t xml:space="preserve">se presentaron </w:t>
      </w:r>
      <w:r w:rsidR="008B3F3F" w:rsidRPr="008B3F3F">
        <w:rPr>
          <w:rFonts w:ascii="Arial" w:hAnsi="Arial" w:cs="Arial"/>
          <w:sz w:val="24"/>
          <w:szCs w:val="24"/>
        </w:rPr>
        <w:t xml:space="preserve">: </w:t>
      </w:r>
      <w:proofErr w:type="spellStart"/>
      <w:r w:rsidR="008B3F3F" w:rsidRPr="008B3F3F">
        <w:rPr>
          <w:rFonts w:ascii="Arial" w:hAnsi="Arial" w:cs="Arial"/>
          <w:sz w:val="24"/>
          <w:szCs w:val="24"/>
        </w:rPr>
        <w:t>Quinquin</w:t>
      </w:r>
      <w:proofErr w:type="spellEnd"/>
      <w:r w:rsidR="008B3F3F" w:rsidRPr="008B3F3F">
        <w:rPr>
          <w:rFonts w:ascii="Arial" w:hAnsi="Arial" w:cs="Arial"/>
          <w:sz w:val="24"/>
          <w:szCs w:val="24"/>
        </w:rPr>
        <w:t xml:space="preserve"> S.R.L.</w:t>
      </w:r>
      <w:r w:rsidR="00BA4F50">
        <w:rPr>
          <w:rFonts w:ascii="Arial" w:hAnsi="Arial" w:cs="Arial"/>
          <w:sz w:val="24"/>
          <w:szCs w:val="24"/>
        </w:rPr>
        <w:t xml:space="preserve">, </w:t>
      </w:r>
      <w:proofErr w:type="spellStart"/>
      <w:r w:rsidR="008B3F3F" w:rsidRPr="008B3F3F">
        <w:rPr>
          <w:rFonts w:ascii="Arial" w:hAnsi="Arial" w:cs="Arial"/>
          <w:sz w:val="24"/>
          <w:szCs w:val="24"/>
        </w:rPr>
        <w:t>Uranel</w:t>
      </w:r>
      <w:proofErr w:type="spellEnd"/>
      <w:r w:rsidR="008B3F3F" w:rsidRPr="008B3F3F">
        <w:rPr>
          <w:rFonts w:ascii="Arial" w:hAnsi="Arial" w:cs="Arial"/>
          <w:sz w:val="24"/>
          <w:szCs w:val="24"/>
        </w:rPr>
        <w:t xml:space="preserve"> S.A.</w:t>
      </w:r>
      <w:r w:rsidR="00BA4F50">
        <w:rPr>
          <w:rFonts w:ascii="Arial" w:hAnsi="Arial" w:cs="Arial"/>
          <w:sz w:val="24"/>
          <w:szCs w:val="24"/>
        </w:rPr>
        <w:t xml:space="preserve">, </w:t>
      </w:r>
      <w:proofErr w:type="spellStart"/>
      <w:r w:rsidR="008B3F3F" w:rsidRPr="008B3F3F">
        <w:rPr>
          <w:rFonts w:ascii="Arial" w:hAnsi="Arial" w:cs="Arial"/>
          <w:sz w:val="24"/>
          <w:szCs w:val="24"/>
        </w:rPr>
        <w:t>Setra</w:t>
      </w:r>
      <w:proofErr w:type="spellEnd"/>
      <w:r w:rsidR="008B3F3F" w:rsidRPr="008B3F3F">
        <w:rPr>
          <w:rFonts w:ascii="Arial" w:hAnsi="Arial" w:cs="Arial"/>
          <w:sz w:val="24"/>
          <w:szCs w:val="24"/>
        </w:rPr>
        <w:t xml:space="preserve"> S.A. (</w:t>
      </w:r>
      <w:proofErr w:type="spellStart"/>
      <w:r w:rsidR="008B3F3F" w:rsidRPr="008B3F3F">
        <w:rPr>
          <w:rFonts w:ascii="Arial" w:hAnsi="Arial" w:cs="Arial"/>
          <w:sz w:val="24"/>
          <w:szCs w:val="24"/>
        </w:rPr>
        <w:t>Logimaq</w:t>
      </w:r>
      <w:proofErr w:type="spellEnd"/>
      <w:r w:rsidR="008B3F3F" w:rsidRPr="008B3F3F">
        <w:rPr>
          <w:rFonts w:ascii="Arial" w:hAnsi="Arial" w:cs="Arial"/>
          <w:sz w:val="24"/>
          <w:szCs w:val="24"/>
        </w:rPr>
        <w:t>)</w:t>
      </w:r>
      <w:r w:rsidR="00BA4F50">
        <w:rPr>
          <w:rFonts w:ascii="Arial" w:hAnsi="Arial" w:cs="Arial"/>
          <w:sz w:val="24"/>
          <w:szCs w:val="24"/>
        </w:rPr>
        <w:t xml:space="preserve">,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w:t>
      </w:r>
      <w:r w:rsidR="00BA4F50">
        <w:rPr>
          <w:rFonts w:ascii="Arial" w:hAnsi="Arial" w:cs="Arial"/>
          <w:sz w:val="24"/>
          <w:szCs w:val="24"/>
        </w:rPr>
        <w:t xml:space="preserve">, </w:t>
      </w:r>
      <w:proofErr w:type="spellStart"/>
      <w:r w:rsidR="008B3F3F" w:rsidRPr="008B3F3F">
        <w:rPr>
          <w:rFonts w:ascii="Arial" w:hAnsi="Arial" w:cs="Arial"/>
          <w:sz w:val="24"/>
          <w:szCs w:val="24"/>
        </w:rPr>
        <w:t>Fernels</w:t>
      </w:r>
      <w:proofErr w:type="spellEnd"/>
      <w:r w:rsidR="008B3F3F" w:rsidRPr="008B3F3F">
        <w:rPr>
          <w:rFonts w:ascii="Arial" w:hAnsi="Arial" w:cs="Arial"/>
          <w:sz w:val="24"/>
          <w:szCs w:val="24"/>
        </w:rPr>
        <w:t xml:space="preserve"> S.A.</w:t>
      </w:r>
      <w:r w:rsidR="00BA4F50">
        <w:rPr>
          <w:rFonts w:ascii="Arial" w:hAnsi="Arial" w:cs="Arial"/>
          <w:sz w:val="24"/>
          <w:szCs w:val="24"/>
        </w:rPr>
        <w:t xml:space="preserve">, </w:t>
      </w:r>
      <w:r w:rsidR="008B3F3F" w:rsidRPr="008B3F3F">
        <w:rPr>
          <w:rFonts w:ascii="Arial" w:hAnsi="Arial" w:cs="Arial"/>
          <w:sz w:val="24"/>
          <w:szCs w:val="24"/>
        </w:rPr>
        <w:t xml:space="preserve">Julio </w:t>
      </w:r>
      <w:r w:rsidR="00142DE1" w:rsidRPr="008B3F3F">
        <w:rPr>
          <w:rFonts w:ascii="Arial" w:hAnsi="Arial" w:cs="Arial"/>
          <w:sz w:val="24"/>
          <w:szCs w:val="24"/>
        </w:rPr>
        <w:t>Ramírez</w:t>
      </w:r>
      <w:r w:rsidR="008B3F3F" w:rsidRPr="008B3F3F">
        <w:rPr>
          <w:rFonts w:ascii="Arial" w:hAnsi="Arial" w:cs="Arial"/>
          <w:sz w:val="24"/>
          <w:szCs w:val="24"/>
        </w:rPr>
        <w:t xml:space="preserve"> S.A.</w:t>
      </w:r>
      <w:r w:rsidR="00A46F27">
        <w:rPr>
          <w:rFonts w:ascii="Arial" w:hAnsi="Arial" w:cs="Arial"/>
          <w:sz w:val="24"/>
          <w:szCs w:val="24"/>
        </w:rPr>
        <w:t xml:space="preserve"> y </w:t>
      </w:r>
      <w:proofErr w:type="spellStart"/>
      <w:r w:rsidR="00A46F27">
        <w:rPr>
          <w:rFonts w:ascii="Arial" w:hAnsi="Arial" w:cs="Arial"/>
          <w:sz w:val="24"/>
          <w:szCs w:val="24"/>
        </w:rPr>
        <w:t>E</w:t>
      </w:r>
      <w:r w:rsidR="008B3F3F" w:rsidRPr="008B3F3F">
        <w:rPr>
          <w:rFonts w:ascii="Arial" w:hAnsi="Arial" w:cs="Arial"/>
          <w:sz w:val="24"/>
          <w:szCs w:val="24"/>
        </w:rPr>
        <w:t>ssen</w:t>
      </w:r>
      <w:proofErr w:type="spellEnd"/>
      <w:r w:rsidR="008B3F3F" w:rsidRPr="008B3F3F">
        <w:rPr>
          <w:rFonts w:ascii="Arial" w:hAnsi="Arial" w:cs="Arial"/>
          <w:sz w:val="24"/>
          <w:szCs w:val="24"/>
        </w:rPr>
        <w:t xml:space="preserve"> Ltda.</w:t>
      </w:r>
      <w:r w:rsidR="00A46F27">
        <w:rPr>
          <w:rFonts w:ascii="Arial" w:hAnsi="Arial" w:cs="Arial"/>
          <w:sz w:val="24"/>
          <w:szCs w:val="24"/>
        </w:rPr>
        <w:t>;</w:t>
      </w:r>
    </w:p>
    <w:p w:rsidR="008B3F3F" w:rsidRPr="008B3F3F" w:rsidRDefault="00A46F27" w:rsidP="00856CD5">
      <w:pPr>
        <w:tabs>
          <w:tab w:val="left" w:pos="-3420"/>
        </w:tabs>
        <w:spacing w:after="0" w:line="360" w:lineRule="auto"/>
        <w:ind w:firstLine="2694"/>
        <w:jc w:val="both"/>
        <w:rPr>
          <w:rFonts w:ascii="Arial" w:hAnsi="Arial" w:cs="Arial"/>
          <w:sz w:val="24"/>
          <w:szCs w:val="24"/>
        </w:rPr>
      </w:pPr>
      <w:r w:rsidRPr="00A46F27">
        <w:rPr>
          <w:rFonts w:ascii="Arial" w:hAnsi="Arial" w:cs="Arial"/>
          <w:b/>
          <w:sz w:val="24"/>
          <w:szCs w:val="24"/>
        </w:rPr>
        <w:t>3)</w:t>
      </w:r>
      <w:r>
        <w:rPr>
          <w:rFonts w:ascii="Arial" w:hAnsi="Arial" w:cs="Arial"/>
          <w:sz w:val="24"/>
          <w:szCs w:val="24"/>
        </w:rPr>
        <w:t xml:space="preserve"> que la Comisión Asesora de Adjudicaciones </w:t>
      </w:r>
      <w:r w:rsidR="003266FD">
        <w:rPr>
          <w:rFonts w:ascii="Arial" w:hAnsi="Arial" w:cs="Arial"/>
          <w:sz w:val="24"/>
          <w:szCs w:val="24"/>
        </w:rPr>
        <w:t xml:space="preserve"> por </w:t>
      </w:r>
      <w:r w:rsidR="008B3F3F" w:rsidRPr="008B3F3F">
        <w:rPr>
          <w:rFonts w:ascii="Arial" w:hAnsi="Arial" w:cs="Arial"/>
          <w:sz w:val="24"/>
          <w:szCs w:val="24"/>
        </w:rPr>
        <w:t xml:space="preserve">Actas N° </w:t>
      </w:r>
      <w:r w:rsidR="002242BA">
        <w:rPr>
          <w:rFonts w:ascii="Arial" w:hAnsi="Arial" w:cs="Arial"/>
          <w:sz w:val="24"/>
          <w:szCs w:val="24"/>
        </w:rPr>
        <w:t xml:space="preserve">144/2018 </w:t>
      </w:r>
      <w:r w:rsidR="008B3F3F" w:rsidRPr="008B3F3F">
        <w:rPr>
          <w:rFonts w:ascii="Arial" w:hAnsi="Arial" w:cs="Arial"/>
          <w:sz w:val="24"/>
          <w:szCs w:val="24"/>
        </w:rPr>
        <w:t>de fecha 23.11.18, N° 160/2018 de 05.12.18,</w:t>
      </w:r>
      <w:r w:rsidR="00910CA5">
        <w:rPr>
          <w:rFonts w:ascii="Arial" w:hAnsi="Arial" w:cs="Arial"/>
          <w:sz w:val="24"/>
          <w:szCs w:val="24"/>
        </w:rPr>
        <w:t xml:space="preserve"> y </w:t>
      </w:r>
      <w:r w:rsidR="008B3F3F" w:rsidRPr="008B3F3F">
        <w:rPr>
          <w:rFonts w:ascii="Arial" w:hAnsi="Arial" w:cs="Arial"/>
          <w:sz w:val="24"/>
          <w:szCs w:val="24"/>
        </w:rPr>
        <w:t>N° 162/2018 de 21.12.18</w:t>
      </w:r>
      <w:r>
        <w:rPr>
          <w:rFonts w:ascii="Arial" w:hAnsi="Arial" w:cs="Arial"/>
          <w:sz w:val="24"/>
          <w:szCs w:val="24"/>
        </w:rPr>
        <w:t>,</w:t>
      </w:r>
      <w:r w:rsidR="003266FD">
        <w:rPr>
          <w:rFonts w:ascii="Arial" w:hAnsi="Arial" w:cs="Arial"/>
          <w:sz w:val="24"/>
          <w:szCs w:val="24"/>
        </w:rPr>
        <w:t xml:space="preserve"> </w:t>
      </w:r>
      <w:r>
        <w:rPr>
          <w:rFonts w:ascii="Arial" w:hAnsi="Arial" w:cs="Arial"/>
          <w:sz w:val="24"/>
          <w:szCs w:val="24"/>
        </w:rPr>
        <w:t xml:space="preserve">expresó </w:t>
      </w:r>
      <w:r w:rsidR="008B3F3F" w:rsidRPr="008B3F3F">
        <w:rPr>
          <w:rFonts w:ascii="Arial" w:hAnsi="Arial" w:cs="Arial"/>
          <w:sz w:val="24"/>
          <w:szCs w:val="24"/>
        </w:rPr>
        <w:t>que:</w:t>
      </w:r>
    </w:p>
    <w:p w:rsidR="00065061" w:rsidRDefault="00A46F27" w:rsidP="008B3F3F">
      <w:pPr>
        <w:tabs>
          <w:tab w:val="left" w:pos="-3420"/>
        </w:tabs>
        <w:spacing w:after="0" w:line="360" w:lineRule="auto"/>
        <w:jc w:val="both"/>
        <w:rPr>
          <w:rFonts w:ascii="Arial" w:hAnsi="Arial" w:cs="Arial"/>
          <w:sz w:val="24"/>
          <w:szCs w:val="24"/>
        </w:rPr>
      </w:pPr>
      <w:r w:rsidRPr="00A46F27">
        <w:rPr>
          <w:rFonts w:ascii="Arial" w:hAnsi="Arial" w:cs="Arial"/>
          <w:b/>
          <w:sz w:val="24"/>
          <w:szCs w:val="24"/>
        </w:rPr>
        <w:t>3.</w:t>
      </w:r>
      <w:r w:rsidR="008B3F3F" w:rsidRPr="00A46F27">
        <w:rPr>
          <w:rFonts w:ascii="Arial" w:hAnsi="Arial" w:cs="Arial"/>
          <w:b/>
          <w:sz w:val="24"/>
          <w:szCs w:val="24"/>
        </w:rPr>
        <w:t>1)</w:t>
      </w:r>
      <w:r w:rsidR="008B3F3F" w:rsidRPr="008B3F3F">
        <w:rPr>
          <w:rFonts w:ascii="Arial" w:hAnsi="Arial" w:cs="Arial"/>
          <w:sz w:val="24"/>
          <w:szCs w:val="24"/>
        </w:rPr>
        <w:tab/>
        <w:t xml:space="preserve">La oferta de </w:t>
      </w:r>
      <w:proofErr w:type="spellStart"/>
      <w:r w:rsidR="008B3F3F" w:rsidRPr="008B3F3F">
        <w:rPr>
          <w:rFonts w:ascii="Arial" w:hAnsi="Arial" w:cs="Arial"/>
          <w:sz w:val="24"/>
          <w:szCs w:val="24"/>
        </w:rPr>
        <w:t>Uranel</w:t>
      </w:r>
      <w:proofErr w:type="spellEnd"/>
      <w:r w:rsidR="008B3F3F" w:rsidRPr="008B3F3F">
        <w:rPr>
          <w:rFonts w:ascii="Arial" w:hAnsi="Arial" w:cs="Arial"/>
          <w:sz w:val="24"/>
          <w:szCs w:val="24"/>
        </w:rPr>
        <w:t xml:space="preserve"> S.A. fue desestimada en razón de </w:t>
      </w:r>
      <w:r w:rsidR="00856CD5">
        <w:rPr>
          <w:rFonts w:ascii="Arial" w:hAnsi="Arial" w:cs="Arial"/>
          <w:sz w:val="24"/>
          <w:szCs w:val="24"/>
        </w:rPr>
        <w:t>las siguientes consideraciones:</w:t>
      </w:r>
    </w:p>
    <w:p w:rsidR="00065061" w:rsidRDefault="00A46F27" w:rsidP="008B3F3F">
      <w:pPr>
        <w:tabs>
          <w:tab w:val="left" w:pos="-3420"/>
        </w:tabs>
        <w:spacing w:after="0" w:line="360" w:lineRule="auto"/>
        <w:jc w:val="both"/>
        <w:rPr>
          <w:rFonts w:ascii="Arial" w:hAnsi="Arial" w:cs="Arial"/>
          <w:sz w:val="24"/>
          <w:szCs w:val="24"/>
        </w:rPr>
      </w:pPr>
      <w:r w:rsidRPr="00A46F27">
        <w:rPr>
          <w:rFonts w:ascii="Arial" w:hAnsi="Arial" w:cs="Arial"/>
          <w:b/>
          <w:sz w:val="24"/>
          <w:szCs w:val="24"/>
        </w:rPr>
        <w:lastRenderedPageBreak/>
        <w:t>3.</w:t>
      </w:r>
      <w:r w:rsidR="008B3F3F" w:rsidRPr="00A46F27">
        <w:rPr>
          <w:rFonts w:ascii="Arial" w:hAnsi="Arial" w:cs="Arial"/>
          <w:b/>
          <w:sz w:val="24"/>
          <w:szCs w:val="24"/>
        </w:rPr>
        <w:t>1.1)</w:t>
      </w:r>
      <w:r w:rsidR="008B3F3F" w:rsidRPr="008B3F3F">
        <w:rPr>
          <w:rFonts w:ascii="Arial" w:hAnsi="Arial" w:cs="Arial"/>
          <w:sz w:val="24"/>
          <w:szCs w:val="24"/>
        </w:rPr>
        <w:t xml:space="preserve"> </w:t>
      </w:r>
      <w:r w:rsidR="00910CA5">
        <w:rPr>
          <w:rFonts w:ascii="Arial" w:hAnsi="Arial" w:cs="Arial"/>
          <w:sz w:val="24"/>
          <w:szCs w:val="24"/>
        </w:rPr>
        <w:t>e</w:t>
      </w:r>
      <w:r w:rsidR="008B3F3F" w:rsidRPr="008B3F3F">
        <w:rPr>
          <w:rFonts w:ascii="Arial" w:hAnsi="Arial" w:cs="Arial"/>
          <w:sz w:val="24"/>
          <w:szCs w:val="24"/>
        </w:rPr>
        <w:t>l Anexo 1, Anexo III y Anexo IV se encuentran firmados por una persona que, según surge del RUPE, no figura como socio, director, administra</w:t>
      </w:r>
      <w:r w:rsidR="00856CD5">
        <w:rPr>
          <w:rFonts w:ascii="Arial" w:hAnsi="Arial" w:cs="Arial"/>
          <w:sz w:val="24"/>
          <w:szCs w:val="24"/>
        </w:rPr>
        <w:t>dor o apoderado de la Sociedad;</w:t>
      </w:r>
    </w:p>
    <w:p w:rsidR="00065061" w:rsidRDefault="00A46F27" w:rsidP="008B3F3F">
      <w:pPr>
        <w:tabs>
          <w:tab w:val="left" w:pos="-3420"/>
        </w:tabs>
        <w:spacing w:after="0" w:line="360" w:lineRule="auto"/>
        <w:jc w:val="both"/>
        <w:rPr>
          <w:rFonts w:ascii="Arial" w:hAnsi="Arial" w:cs="Arial"/>
          <w:sz w:val="24"/>
          <w:szCs w:val="24"/>
        </w:rPr>
      </w:pPr>
      <w:r w:rsidRPr="00A46F27">
        <w:rPr>
          <w:rFonts w:ascii="Arial" w:hAnsi="Arial" w:cs="Arial"/>
          <w:b/>
          <w:sz w:val="24"/>
          <w:szCs w:val="24"/>
        </w:rPr>
        <w:t>3.</w:t>
      </w:r>
      <w:r w:rsidR="008B3F3F" w:rsidRPr="00A46F27">
        <w:rPr>
          <w:rFonts w:ascii="Arial" w:hAnsi="Arial" w:cs="Arial"/>
          <w:b/>
          <w:sz w:val="24"/>
          <w:szCs w:val="24"/>
        </w:rPr>
        <w:t>1.2)</w:t>
      </w:r>
      <w:r w:rsidR="00910CA5">
        <w:rPr>
          <w:rFonts w:ascii="Arial" w:hAnsi="Arial" w:cs="Arial"/>
          <w:sz w:val="24"/>
          <w:szCs w:val="24"/>
        </w:rPr>
        <w:t xml:space="preserve"> c</w:t>
      </w:r>
      <w:r w:rsidR="008B3F3F" w:rsidRPr="008B3F3F">
        <w:rPr>
          <w:rFonts w:ascii="Arial" w:hAnsi="Arial" w:cs="Arial"/>
          <w:sz w:val="24"/>
          <w:szCs w:val="24"/>
        </w:rPr>
        <w:t>otizó en la Categoría I (material rodante) modelos bajo la modalidad DDP Euros y CIF Euros, cotizando también modelo bajo la modalidad CIF dólares, contravi</w:t>
      </w:r>
      <w:r w:rsidR="00142DE1">
        <w:rPr>
          <w:rFonts w:ascii="Arial" w:hAnsi="Arial" w:cs="Arial"/>
          <w:sz w:val="24"/>
          <w:szCs w:val="24"/>
        </w:rPr>
        <w:t>ni</w:t>
      </w:r>
      <w:r w:rsidR="008B3F3F" w:rsidRPr="008B3F3F">
        <w:rPr>
          <w:rFonts w:ascii="Arial" w:hAnsi="Arial" w:cs="Arial"/>
          <w:sz w:val="24"/>
          <w:szCs w:val="24"/>
        </w:rPr>
        <w:t>endo lo previsto en el artículo 13 del Pliego Particular de Condiciones que establece que los oferentes debían cotizar según el Anexo IV (Tabla de Cotización) indicando el precio unitario de cada ítem en U$S para las Categorías I y II, y el valor hora para mantenimiento correctivo en pesos uruguayos po</w:t>
      </w:r>
      <w:r w:rsidR="002D1B2B" w:rsidRPr="008B3F3F">
        <w:rPr>
          <w:rFonts w:ascii="Arial" w:hAnsi="Arial" w:cs="Arial"/>
          <w:sz w:val="24"/>
          <w:szCs w:val="24"/>
        </w:rPr>
        <w:t>r</w:t>
      </w:r>
      <w:r w:rsidR="008B3F3F" w:rsidRPr="008B3F3F">
        <w:rPr>
          <w:rFonts w:ascii="Arial" w:hAnsi="Arial" w:cs="Arial"/>
          <w:sz w:val="24"/>
          <w:szCs w:val="24"/>
        </w:rPr>
        <w:t xml:space="preserve"> hora, para la </w:t>
      </w:r>
      <w:r w:rsidR="00142DE1" w:rsidRPr="008B3F3F">
        <w:rPr>
          <w:rFonts w:ascii="Arial" w:hAnsi="Arial" w:cs="Arial"/>
          <w:sz w:val="24"/>
          <w:szCs w:val="24"/>
        </w:rPr>
        <w:t>Categ</w:t>
      </w:r>
      <w:r w:rsidR="00142DE1">
        <w:rPr>
          <w:rFonts w:ascii="Arial" w:hAnsi="Arial" w:cs="Arial"/>
          <w:sz w:val="24"/>
          <w:szCs w:val="24"/>
        </w:rPr>
        <w:t>oría</w:t>
      </w:r>
      <w:r>
        <w:rPr>
          <w:rFonts w:ascii="Arial" w:hAnsi="Arial" w:cs="Arial"/>
          <w:sz w:val="24"/>
          <w:szCs w:val="24"/>
        </w:rPr>
        <w:t xml:space="preserve"> I, y bajo la </w:t>
      </w:r>
      <w:r w:rsidR="00142DE1">
        <w:rPr>
          <w:rFonts w:ascii="Arial" w:hAnsi="Arial" w:cs="Arial"/>
          <w:sz w:val="24"/>
          <w:szCs w:val="24"/>
        </w:rPr>
        <w:t>modalidad</w:t>
      </w:r>
      <w:r>
        <w:rPr>
          <w:rFonts w:ascii="Arial" w:hAnsi="Arial" w:cs="Arial"/>
          <w:sz w:val="24"/>
          <w:szCs w:val="24"/>
        </w:rPr>
        <w:t xml:space="preserve"> DDP</w:t>
      </w:r>
      <w:r w:rsidR="008B3F3F" w:rsidRPr="008B3F3F">
        <w:rPr>
          <w:rFonts w:ascii="Arial" w:hAnsi="Arial" w:cs="Arial"/>
          <w:sz w:val="24"/>
          <w:szCs w:val="24"/>
        </w:rPr>
        <w:t xml:space="preserve"> – Planta Logística Postal (Pando-Canelones) por hora, para la Categoría I, </w:t>
      </w:r>
      <w:proofErr w:type="spellStart"/>
      <w:r w:rsidR="008B3F3F" w:rsidRPr="008B3F3F">
        <w:rPr>
          <w:rFonts w:ascii="Arial" w:hAnsi="Arial" w:cs="Arial"/>
          <w:sz w:val="24"/>
          <w:szCs w:val="24"/>
        </w:rPr>
        <w:t>Incotem</w:t>
      </w:r>
      <w:proofErr w:type="spellEnd"/>
      <w:r w:rsidR="008B3F3F" w:rsidRPr="008B3F3F">
        <w:rPr>
          <w:rFonts w:ascii="Arial" w:hAnsi="Arial" w:cs="Arial"/>
          <w:sz w:val="24"/>
          <w:szCs w:val="24"/>
        </w:rPr>
        <w:t xml:space="preserve"> 2010, cuya import</w:t>
      </w:r>
      <w:r w:rsidR="00B12F09">
        <w:rPr>
          <w:rFonts w:ascii="Arial" w:hAnsi="Arial" w:cs="Arial"/>
          <w:sz w:val="24"/>
          <w:szCs w:val="24"/>
        </w:rPr>
        <w:t>ación se hará a nombre de la Admi</w:t>
      </w:r>
      <w:r w:rsidR="00856CD5">
        <w:rPr>
          <w:rFonts w:ascii="Arial" w:hAnsi="Arial" w:cs="Arial"/>
          <w:sz w:val="24"/>
          <w:szCs w:val="24"/>
        </w:rPr>
        <w:t>nistración Nacional de Correos;</w:t>
      </w:r>
    </w:p>
    <w:p w:rsidR="00812D2A" w:rsidRDefault="00B12F09" w:rsidP="008B3F3F">
      <w:pPr>
        <w:tabs>
          <w:tab w:val="left" w:pos="-3420"/>
        </w:tabs>
        <w:spacing w:after="0" w:line="360" w:lineRule="auto"/>
        <w:jc w:val="both"/>
        <w:rPr>
          <w:rFonts w:ascii="Arial" w:hAnsi="Arial" w:cs="Arial"/>
          <w:sz w:val="24"/>
          <w:szCs w:val="24"/>
        </w:rPr>
      </w:pPr>
      <w:r w:rsidRPr="00B12F09">
        <w:rPr>
          <w:rFonts w:ascii="Arial" w:hAnsi="Arial" w:cs="Arial"/>
          <w:b/>
          <w:sz w:val="24"/>
          <w:szCs w:val="24"/>
        </w:rPr>
        <w:t>3.1.3)</w:t>
      </w:r>
      <w:r>
        <w:rPr>
          <w:rFonts w:ascii="Arial" w:hAnsi="Arial" w:cs="Arial"/>
          <w:sz w:val="24"/>
          <w:szCs w:val="24"/>
        </w:rPr>
        <w:t xml:space="preserve"> </w:t>
      </w:r>
      <w:r w:rsidR="00910CA5">
        <w:rPr>
          <w:rFonts w:ascii="Arial" w:hAnsi="Arial" w:cs="Arial"/>
          <w:sz w:val="24"/>
          <w:szCs w:val="24"/>
        </w:rPr>
        <w:t>c</w:t>
      </w:r>
      <w:r w:rsidR="008B3F3F" w:rsidRPr="008B3F3F">
        <w:rPr>
          <w:rFonts w:ascii="Arial" w:hAnsi="Arial" w:cs="Arial"/>
          <w:sz w:val="24"/>
          <w:szCs w:val="24"/>
        </w:rPr>
        <w:t xml:space="preserve">on posterioridad al acta de apertura, envió por mail el plan de mantenimiento, cartas de representación y realizó aclaraciones adicionales sobre su oferta, no concediéndole la Administración a la firma </w:t>
      </w:r>
      <w:proofErr w:type="spellStart"/>
      <w:r w:rsidR="008B3F3F" w:rsidRPr="008B3F3F">
        <w:rPr>
          <w:rFonts w:ascii="Arial" w:hAnsi="Arial" w:cs="Arial"/>
          <w:sz w:val="24"/>
          <w:szCs w:val="24"/>
        </w:rPr>
        <w:t>Uranel</w:t>
      </w:r>
      <w:proofErr w:type="spellEnd"/>
      <w:r w:rsidR="008B3F3F" w:rsidRPr="008B3F3F">
        <w:rPr>
          <w:rFonts w:ascii="Arial" w:hAnsi="Arial" w:cs="Arial"/>
          <w:sz w:val="24"/>
          <w:szCs w:val="24"/>
        </w:rPr>
        <w:t xml:space="preserve"> S.A. el plazo</w:t>
      </w:r>
      <w:r w:rsidR="00910CA5">
        <w:rPr>
          <w:rFonts w:ascii="Arial" w:hAnsi="Arial" w:cs="Arial"/>
          <w:sz w:val="24"/>
          <w:szCs w:val="24"/>
        </w:rPr>
        <w:t xml:space="preserve"> potestativo </w:t>
      </w:r>
      <w:r w:rsidR="008B3F3F" w:rsidRPr="008B3F3F">
        <w:rPr>
          <w:rFonts w:ascii="Arial" w:hAnsi="Arial" w:cs="Arial"/>
          <w:sz w:val="24"/>
          <w:szCs w:val="24"/>
        </w:rPr>
        <w:t xml:space="preserve"> de dos días hábiles que prevé el artículo 65 del TOCAF para subsanar defectos o carencias formales, por entender que la oferta debía estar firmada por representante legal, debiendo haber contenido </w:t>
      </w:r>
      <w:r w:rsidR="00910CA5">
        <w:rPr>
          <w:rFonts w:ascii="Arial" w:hAnsi="Arial" w:cs="Arial"/>
          <w:sz w:val="24"/>
          <w:szCs w:val="24"/>
        </w:rPr>
        <w:t xml:space="preserve">esas </w:t>
      </w:r>
      <w:r w:rsidR="008B3F3F" w:rsidRPr="008B3F3F">
        <w:rPr>
          <w:rFonts w:ascii="Arial" w:hAnsi="Arial" w:cs="Arial"/>
          <w:sz w:val="24"/>
          <w:szCs w:val="24"/>
        </w:rPr>
        <w:t>exigencias</w:t>
      </w:r>
      <w:r w:rsidR="00910CA5">
        <w:rPr>
          <w:rFonts w:ascii="Arial" w:hAnsi="Arial" w:cs="Arial"/>
          <w:sz w:val="24"/>
          <w:szCs w:val="24"/>
        </w:rPr>
        <w:t xml:space="preserve"> -</w:t>
      </w:r>
      <w:r w:rsidR="008B3F3F" w:rsidRPr="008B3F3F">
        <w:rPr>
          <w:rFonts w:ascii="Arial" w:hAnsi="Arial" w:cs="Arial"/>
          <w:sz w:val="24"/>
          <w:szCs w:val="24"/>
        </w:rPr>
        <w:t xml:space="preserve"> previstas en el Pliego de Condiciones </w:t>
      </w:r>
      <w:r w:rsidR="00910CA5">
        <w:rPr>
          <w:rFonts w:ascii="Arial" w:hAnsi="Arial" w:cs="Arial"/>
          <w:sz w:val="24"/>
          <w:szCs w:val="24"/>
        </w:rPr>
        <w:t xml:space="preserve">como </w:t>
      </w:r>
      <w:r w:rsidR="008B3F3F" w:rsidRPr="008B3F3F">
        <w:rPr>
          <w:rFonts w:ascii="Arial" w:hAnsi="Arial" w:cs="Arial"/>
          <w:sz w:val="24"/>
          <w:szCs w:val="24"/>
        </w:rPr>
        <w:t>requisitos sustanciales)</w:t>
      </w:r>
      <w:r w:rsidR="00910CA5">
        <w:rPr>
          <w:rFonts w:ascii="Arial" w:hAnsi="Arial" w:cs="Arial"/>
          <w:sz w:val="24"/>
          <w:szCs w:val="24"/>
        </w:rPr>
        <w:t xml:space="preserve">- </w:t>
      </w:r>
      <w:r w:rsidR="008B3F3F" w:rsidRPr="008B3F3F">
        <w:rPr>
          <w:rFonts w:ascii="Arial" w:hAnsi="Arial" w:cs="Arial"/>
          <w:sz w:val="24"/>
          <w:szCs w:val="24"/>
        </w:rPr>
        <w:t xml:space="preserve"> que no se encontraban en la oferta como ser plan de mantenimiento preventivo y disponibilidad en stock de repuestos críticos, dejándose constancia asimismo que luego de abierto el acto de ofertas no se puede modificar la misma, ya que ello provocaría una alteración material al prin</w:t>
      </w:r>
      <w:r w:rsidR="00856CD5">
        <w:rPr>
          <w:rFonts w:ascii="Arial" w:hAnsi="Arial" w:cs="Arial"/>
          <w:sz w:val="24"/>
          <w:szCs w:val="24"/>
        </w:rPr>
        <w:t>cipio de igualdad de oferentes.</w:t>
      </w:r>
      <w:r w:rsidR="00856CD5" w:rsidRPr="00B12F09">
        <w:rPr>
          <w:rFonts w:ascii="Arial" w:hAnsi="Arial" w:cs="Arial"/>
          <w:b/>
          <w:sz w:val="24"/>
          <w:szCs w:val="24"/>
        </w:rPr>
        <w:t xml:space="preserve"> </w:t>
      </w:r>
      <w:r w:rsidRPr="00B12F09">
        <w:rPr>
          <w:rFonts w:ascii="Arial" w:hAnsi="Arial" w:cs="Arial"/>
          <w:b/>
          <w:sz w:val="24"/>
          <w:szCs w:val="24"/>
        </w:rPr>
        <w:t>3.</w:t>
      </w:r>
      <w:r w:rsidR="008B3F3F" w:rsidRPr="00B12F09">
        <w:rPr>
          <w:rFonts w:ascii="Arial" w:hAnsi="Arial" w:cs="Arial"/>
          <w:b/>
          <w:sz w:val="24"/>
          <w:szCs w:val="24"/>
        </w:rPr>
        <w:t>1.4)</w:t>
      </w:r>
      <w:r w:rsidR="00910CA5">
        <w:rPr>
          <w:rFonts w:ascii="Arial" w:hAnsi="Arial" w:cs="Arial"/>
          <w:sz w:val="24"/>
          <w:szCs w:val="24"/>
        </w:rPr>
        <w:t xml:space="preserve"> r</w:t>
      </w:r>
      <w:r w:rsidR="008B3F3F" w:rsidRPr="008B3F3F">
        <w:rPr>
          <w:rFonts w:ascii="Arial" w:hAnsi="Arial" w:cs="Arial"/>
          <w:sz w:val="24"/>
          <w:szCs w:val="24"/>
        </w:rPr>
        <w:t xml:space="preserve">egistra un antecedente negativo en el Registro </w:t>
      </w:r>
      <w:r w:rsidR="00142DE1" w:rsidRPr="008B3F3F">
        <w:rPr>
          <w:rFonts w:ascii="Arial" w:hAnsi="Arial" w:cs="Arial"/>
          <w:sz w:val="24"/>
          <w:szCs w:val="24"/>
        </w:rPr>
        <w:t>Único</w:t>
      </w:r>
      <w:r w:rsidR="008B3F3F" w:rsidRPr="008B3F3F">
        <w:rPr>
          <w:rFonts w:ascii="Arial" w:hAnsi="Arial" w:cs="Arial"/>
          <w:sz w:val="24"/>
          <w:szCs w:val="24"/>
        </w:rPr>
        <w:t xml:space="preserve"> de Proveedores del E</w:t>
      </w:r>
      <w:r>
        <w:rPr>
          <w:rFonts w:ascii="Arial" w:hAnsi="Arial" w:cs="Arial"/>
          <w:sz w:val="24"/>
          <w:szCs w:val="24"/>
        </w:rPr>
        <w:t>stado en los últimos cinco años;</w:t>
      </w:r>
    </w:p>
    <w:p w:rsidR="008B3F3F" w:rsidRPr="008B3F3F" w:rsidRDefault="003266FD" w:rsidP="008B3F3F">
      <w:pPr>
        <w:tabs>
          <w:tab w:val="left" w:pos="-3420"/>
        </w:tabs>
        <w:spacing w:after="0" w:line="360" w:lineRule="auto"/>
        <w:jc w:val="both"/>
        <w:rPr>
          <w:rFonts w:ascii="Arial" w:hAnsi="Arial" w:cs="Arial"/>
          <w:sz w:val="24"/>
          <w:szCs w:val="24"/>
        </w:rPr>
      </w:pPr>
      <w:r w:rsidRPr="003266FD">
        <w:rPr>
          <w:rFonts w:ascii="Arial" w:hAnsi="Arial" w:cs="Arial"/>
          <w:b/>
          <w:sz w:val="24"/>
          <w:szCs w:val="24"/>
        </w:rPr>
        <w:t>3.</w:t>
      </w:r>
      <w:r w:rsidR="008B3F3F" w:rsidRPr="003266FD">
        <w:rPr>
          <w:rFonts w:ascii="Arial" w:hAnsi="Arial" w:cs="Arial"/>
          <w:b/>
          <w:sz w:val="24"/>
          <w:szCs w:val="24"/>
        </w:rPr>
        <w:t>2)</w:t>
      </w:r>
      <w:r w:rsidR="008B3F3F" w:rsidRPr="008B3F3F">
        <w:rPr>
          <w:rFonts w:ascii="Arial" w:hAnsi="Arial" w:cs="Arial"/>
          <w:sz w:val="24"/>
          <w:szCs w:val="24"/>
        </w:rPr>
        <w:tab/>
        <w:t>La empresa SETRA S.A. (</w:t>
      </w:r>
      <w:proofErr w:type="spellStart"/>
      <w:r w:rsidR="008B3F3F" w:rsidRPr="008B3F3F">
        <w:rPr>
          <w:rFonts w:ascii="Arial" w:hAnsi="Arial" w:cs="Arial"/>
          <w:sz w:val="24"/>
          <w:szCs w:val="24"/>
        </w:rPr>
        <w:t>Logimaq</w:t>
      </w:r>
      <w:proofErr w:type="spellEnd"/>
      <w:r w:rsidR="008B3F3F" w:rsidRPr="008B3F3F">
        <w:rPr>
          <w:rFonts w:ascii="Arial" w:hAnsi="Arial" w:cs="Arial"/>
          <w:sz w:val="24"/>
          <w:szCs w:val="24"/>
        </w:rPr>
        <w:t xml:space="preserve">) resulta desestimada en razón de que no presentó al momento de la apertura de ofertas el plan de mantenimiento preventivo a realizar sobre cada uno de los equipos, ni el stock de repuestos críticos con que cuenta en </w:t>
      </w:r>
      <w:r w:rsidR="002D1B2B">
        <w:rPr>
          <w:rFonts w:ascii="Arial" w:hAnsi="Arial" w:cs="Arial"/>
          <w:sz w:val="24"/>
          <w:szCs w:val="24"/>
        </w:rPr>
        <w:t>P</w:t>
      </w:r>
      <w:r w:rsidR="008B3F3F" w:rsidRPr="008B3F3F">
        <w:rPr>
          <w:rFonts w:ascii="Arial" w:hAnsi="Arial" w:cs="Arial"/>
          <w:sz w:val="24"/>
          <w:szCs w:val="24"/>
        </w:rPr>
        <w:t xml:space="preserve">laza para los equipos ofrecidos, tal cual lo exigía el Pliego de Condiciones, ni </w:t>
      </w:r>
      <w:r w:rsidR="00910CA5">
        <w:rPr>
          <w:rFonts w:ascii="Arial" w:hAnsi="Arial" w:cs="Arial"/>
          <w:sz w:val="24"/>
          <w:szCs w:val="24"/>
        </w:rPr>
        <w:t xml:space="preserve">el </w:t>
      </w:r>
      <w:r w:rsidR="008B3F3F" w:rsidRPr="008B3F3F">
        <w:rPr>
          <w:rFonts w:ascii="Arial" w:hAnsi="Arial" w:cs="Arial"/>
          <w:sz w:val="24"/>
          <w:szCs w:val="24"/>
        </w:rPr>
        <w:t xml:space="preserve">certificado del fabricante acreditando la representación, </w:t>
      </w:r>
      <w:r w:rsidR="00910CA5">
        <w:rPr>
          <w:rFonts w:ascii="Arial" w:hAnsi="Arial" w:cs="Arial"/>
          <w:sz w:val="24"/>
          <w:szCs w:val="24"/>
        </w:rPr>
        <w:t xml:space="preserve">lo que fue enviado con posterioridad </w:t>
      </w:r>
      <w:r w:rsidR="008B3F3F" w:rsidRPr="008B3F3F">
        <w:rPr>
          <w:rFonts w:ascii="Arial" w:hAnsi="Arial" w:cs="Arial"/>
          <w:sz w:val="24"/>
          <w:szCs w:val="24"/>
        </w:rPr>
        <w:t xml:space="preserve"> a la apertura de ofertas, </w:t>
      </w:r>
      <w:r w:rsidR="00910CA5">
        <w:rPr>
          <w:rFonts w:ascii="Arial" w:hAnsi="Arial" w:cs="Arial"/>
          <w:sz w:val="24"/>
          <w:szCs w:val="24"/>
        </w:rPr>
        <w:t xml:space="preserve">entendiendo la administración que no correspondía por idénticos motivos que la anterior </w:t>
      </w:r>
      <w:r w:rsidR="00812D2A">
        <w:rPr>
          <w:rFonts w:ascii="Arial" w:hAnsi="Arial" w:cs="Arial"/>
          <w:sz w:val="24"/>
          <w:szCs w:val="24"/>
        </w:rPr>
        <w:t>(re</w:t>
      </w:r>
      <w:r>
        <w:rPr>
          <w:rFonts w:ascii="Arial" w:hAnsi="Arial" w:cs="Arial"/>
          <w:sz w:val="24"/>
          <w:szCs w:val="24"/>
        </w:rPr>
        <w:t>quisitos sustanciales</w:t>
      </w:r>
      <w:r w:rsidR="00812D2A">
        <w:rPr>
          <w:rFonts w:ascii="Arial" w:hAnsi="Arial" w:cs="Arial"/>
          <w:sz w:val="24"/>
          <w:szCs w:val="24"/>
        </w:rPr>
        <w:t>)</w:t>
      </w:r>
      <w:r>
        <w:rPr>
          <w:rFonts w:ascii="Arial" w:hAnsi="Arial" w:cs="Arial"/>
          <w:sz w:val="24"/>
          <w:szCs w:val="24"/>
        </w:rPr>
        <w:t>;</w:t>
      </w:r>
    </w:p>
    <w:p w:rsidR="008B3F3F" w:rsidRPr="008B3F3F" w:rsidRDefault="003266FD" w:rsidP="008B3F3F">
      <w:pPr>
        <w:tabs>
          <w:tab w:val="left" w:pos="-3420"/>
        </w:tabs>
        <w:spacing w:after="0" w:line="360" w:lineRule="auto"/>
        <w:jc w:val="both"/>
        <w:rPr>
          <w:rFonts w:ascii="Arial" w:hAnsi="Arial" w:cs="Arial"/>
          <w:sz w:val="24"/>
          <w:szCs w:val="24"/>
        </w:rPr>
      </w:pPr>
      <w:r w:rsidRPr="003266FD">
        <w:rPr>
          <w:rFonts w:ascii="Arial" w:hAnsi="Arial" w:cs="Arial"/>
          <w:b/>
          <w:sz w:val="24"/>
          <w:szCs w:val="24"/>
        </w:rPr>
        <w:t>3.</w:t>
      </w:r>
      <w:r w:rsidR="008B3F3F" w:rsidRPr="003266FD">
        <w:rPr>
          <w:rFonts w:ascii="Arial" w:hAnsi="Arial" w:cs="Arial"/>
          <w:b/>
          <w:sz w:val="24"/>
          <w:szCs w:val="24"/>
        </w:rPr>
        <w:t>3)</w:t>
      </w:r>
      <w:r w:rsidR="00142DE1">
        <w:rPr>
          <w:rFonts w:ascii="Arial" w:hAnsi="Arial" w:cs="Arial"/>
          <w:b/>
          <w:sz w:val="24"/>
          <w:szCs w:val="24"/>
        </w:rPr>
        <w:t xml:space="preserve"> </w:t>
      </w:r>
      <w:r w:rsidR="00812D2A">
        <w:rPr>
          <w:rFonts w:ascii="Arial" w:hAnsi="Arial" w:cs="Arial"/>
          <w:sz w:val="24"/>
          <w:szCs w:val="24"/>
        </w:rPr>
        <w:t>c</w:t>
      </w:r>
      <w:r w:rsidR="008B3F3F" w:rsidRPr="008B3F3F">
        <w:rPr>
          <w:rFonts w:ascii="Arial" w:hAnsi="Arial" w:cs="Arial"/>
          <w:sz w:val="24"/>
          <w:szCs w:val="24"/>
        </w:rPr>
        <w:t xml:space="preserve">on respecto a la falta de certificado notarial observado por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 a Julio </w:t>
      </w:r>
      <w:r w:rsidR="00142DE1" w:rsidRPr="008B3F3F">
        <w:rPr>
          <w:rFonts w:ascii="Arial" w:hAnsi="Arial" w:cs="Arial"/>
          <w:sz w:val="24"/>
          <w:szCs w:val="24"/>
        </w:rPr>
        <w:t>Ramírez</w:t>
      </w:r>
      <w:r w:rsidR="008B3F3F" w:rsidRPr="008B3F3F">
        <w:rPr>
          <w:rFonts w:ascii="Arial" w:hAnsi="Arial" w:cs="Arial"/>
          <w:sz w:val="24"/>
          <w:szCs w:val="24"/>
        </w:rPr>
        <w:t xml:space="preserve"> S.A al momento de la apertura de ofertas, dicho certificado se pu</w:t>
      </w:r>
      <w:r>
        <w:rPr>
          <w:rFonts w:ascii="Arial" w:hAnsi="Arial" w:cs="Arial"/>
          <w:sz w:val="24"/>
          <w:szCs w:val="24"/>
        </w:rPr>
        <w:t>do corroborar a través del RUPE;</w:t>
      </w:r>
    </w:p>
    <w:p w:rsidR="008B3F3F" w:rsidRPr="008B3F3F" w:rsidRDefault="003266FD" w:rsidP="008B3F3F">
      <w:pPr>
        <w:tabs>
          <w:tab w:val="left" w:pos="-3420"/>
        </w:tabs>
        <w:spacing w:after="0" w:line="360" w:lineRule="auto"/>
        <w:jc w:val="both"/>
        <w:rPr>
          <w:rFonts w:ascii="Arial" w:hAnsi="Arial" w:cs="Arial"/>
          <w:sz w:val="24"/>
          <w:szCs w:val="24"/>
        </w:rPr>
      </w:pPr>
      <w:r w:rsidRPr="003266FD">
        <w:rPr>
          <w:rFonts w:ascii="Arial" w:hAnsi="Arial" w:cs="Arial"/>
          <w:b/>
          <w:sz w:val="24"/>
          <w:szCs w:val="24"/>
        </w:rPr>
        <w:t>3.</w:t>
      </w:r>
      <w:r w:rsidR="008B3F3F" w:rsidRPr="003266FD">
        <w:rPr>
          <w:rFonts w:ascii="Arial" w:hAnsi="Arial" w:cs="Arial"/>
          <w:b/>
          <w:sz w:val="24"/>
          <w:szCs w:val="24"/>
        </w:rPr>
        <w:t>4)</w:t>
      </w:r>
      <w:r w:rsidR="00812D2A">
        <w:rPr>
          <w:rFonts w:ascii="Arial" w:hAnsi="Arial" w:cs="Arial"/>
          <w:sz w:val="24"/>
          <w:szCs w:val="24"/>
        </w:rPr>
        <w:tab/>
        <w:t>e</w:t>
      </w:r>
      <w:r w:rsidR="008B3F3F" w:rsidRPr="008B3F3F">
        <w:rPr>
          <w:rFonts w:ascii="Arial" w:hAnsi="Arial" w:cs="Arial"/>
          <w:sz w:val="24"/>
          <w:szCs w:val="24"/>
        </w:rPr>
        <w:t xml:space="preserve">n función de lo dispuesto por el artículo 66 del TOCAF, se encomendó solicitar aclaraciones formales a las empresas Julio </w:t>
      </w:r>
      <w:r w:rsidR="00142DE1" w:rsidRPr="008B3F3F">
        <w:rPr>
          <w:rFonts w:ascii="Arial" w:hAnsi="Arial" w:cs="Arial"/>
          <w:sz w:val="24"/>
          <w:szCs w:val="24"/>
        </w:rPr>
        <w:t>Ramírez</w:t>
      </w:r>
      <w:r w:rsidR="008B3F3F" w:rsidRPr="008B3F3F">
        <w:rPr>
          <w:rFonts w:ascii="Arial" w:hAnsi="Arial" w:cs="Arial"/>
          <w:sz w:val="24"/>
          <w:szCs w:val="24"/>
        </w:rPr>
        <w:t xml:space="preserve"> y </w:t>
      </w:r>
      <w:proofErr w:type="spellStart"/>
      <w:r w:rsidR="008B3F3F" w:rsidRPr="008B3F3F">
        <w:rPr>
          <w:rFonts w:ascii="Arial" w:hAnsi="Arial" w:cs="Arial"/>
          <w:sz w:val="24"/>
          <w:szCs w:val="24"/>
        </w:rPr>
        <w:t>Quintin</w:t>
      </w:r>
      <w:proofErr w:type="spellEnd"/>
      <w:r w:rsidR="008B3F3F" w:rsidRPr="008B3F3F">
        <w:rPr>
          <w:rFonts w:ascii="Arial" w:hAnsi="Arial" w:cs="Arial"/>
          <w:sz w:val="24"/>
          <w:szCs w:val="24"/>
        </w:rPr>
        <w:t xml:space="preserve"> sobre sus respectivas ofertas, lo cual </w:t>
      </w:r>
      <w:r>
        <w:rPr>
          <w:rFonts w:ascii="Arial" w:hAnsi="Arial" w:cs="Arial"/>
          <w:sz w:val="24"/>
          <w:szCs w:val="24"/>
        </w:rPr>
        <w:t>fue realizado en tiempo y forma;</w:t>
      </w:r>
    </w:p>
    <w:p w:rsidR="008B3F3F" w:rsidRPr="008B3F3F" w:rsidRDefault="003266FD" w:rsidP="008B3F3F">
      <w:pPr>
        <w:tabs>
          <w:tab w:val="left" w:pos="-3420"/>
        </w:tabs>
        <w:spacing w:after="0" w:line="360" w:lineRule="auto"/>
        <w:jc w:val="both"/>
        <w:rPr>
          <w:rFonts w:ascii="Arial" w:hAnsi="Arial" w:cs="Arial"/>
          <w:sz w:val="24"/>
          <w:szCs w:val="24"/>
        </w:rPr>
      </w:pPr>
      <w:r w:rsidRPr="003266FD">
        <w:rPr>
          <w:rFonts w:ascii="Arial" w:hAnsi="Arial" w:cs="Arial"/>
          <w:b/>
          <w:sz w:val="24"/>
          <w:szCs w:val="24"/>
        </w:rPr>
        <w:t>3.</w:t>
      </w:r>
      <w:r w:rsidR="008B3F3F" w:rsidRPr="003266FD">
        <w:rPr>
          <w:rFonts w:ascii="Arial" w:hAnsi="Arial" w:cs="Arial"/>
          <w:b/>
          <w:sz w:val="24"/>
          <w:szCs w:val="24"/>
        </w:rPr>
        <w:t>5)</w:t>
      </w:r>
      <w:r w:rsidR="00812D2A">
        <w:rPr>
          <w:rFonts w:ascii="Arial" w:hAnsi="Arial" w:cs="Arial"/>
          <w:sz w:val="24"/>
          <w:szCs w:val="24"/>
        </w:rPr>
        <w:tab/>
        <w:t>a</w:t>
      </w:r>
      <w:r w:rsidR="008B3F3F" w:rsidRPr="008B3F3F">
        <w:rPr>
          <w:rFonts w:ascii="Arial" w:hAnsi="Arial" w:cs="Arial"/>
          <w:sz w:val="24"/>
          <w:szCs w:val="24"/>
        </w:rPr>
        <w:t xml:space="preserve">nalizadas las ofertas admisibles, según los factores de comparación previstos en el artículo 12 del Pliego de Condiciones que rigió el llamado, con respecto al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1 (carretilla </w:t>
      </w:r>
      <w:r w:rsidR="00142DE1" w:rsidRPr="008B3F3F">
        <w:rPr>
          <w:rFonts w:ascii="Arial" w:hAnsi="Arial" w:cs="Arial"/>
          <w:sz w:val="24"/>
          <w:szCs w:val="24"/>
        </w:rPr>
        <w:t>manual</w:t>
      </w:r>
      <w:r w:rsidR="008B3F3F" w:rsidRPr="008B3F3F">
        <w:rPr>
          <w:rFonts w:ascii="Arial" w:hAnsi="Arial" w:cs="Arial"/>
          <w:sz w:val="24"/>
          <w:szCs w:val="24"/>
        </w:rPr>
        <w:t xml:space="preserve">),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5 (apiladora eléctrica) e ítem 6 (</w:t>
      </w:r>
      <w:proofErr w:type="spellStart"/>
      <w:r w:rsidR="008B3F3F" w:rsidRPr="008B3F3F">
        <w:rPr>
          <w:rFonts w:ascii="Arial" w:hAnsi="Arial" w:cs="Arial"/>
          <w:sz w:val="24"/>
          <w:szCs w:val="24"/>
        </w:rPr>
        <w:t>autoelevador</w:t>
      </w:r>
      <w:proofErr w:type="spellEnd"/>
      <w:r w:rsidR="008B3F3F" w:rsidRPr="008B3F3F">
        <w:rPr>
          <w:rFonts w:ascii="Arial" w:hAnsi="Arial" w:cs="Arial"/>
          <w:sz w:val="24"/>
          <w:szCs w:val="24"/>
        </w:rPr>
        <w:t xml:space="preserve"> convencional eléctrico), en función del puntaje obtenido por las empresas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 y Julio </w:t>
      </w:r>
      <w:r w:rsidR="00142DE1" w:rsidRPr="008B3F3F">
        <w:rPr>
          <w:rFonts w:ascii="Arial" w:hAnsi="Arial" w:cs="Arial"/>
          <w:sz w:val="24"/>
          <w:szCs w:val="24"/>
        </w:rPr>
        <w:t>Ramírez</w:t>
      </w:r>
      <w:r w:rsidR="008B3F3F" w:rsidRPr="008B3F3F">
        <w:rPr>
          <w:rFonts w:ascii="Arial" w:hAnsi="Arial" w:cs="Arial"/>
          <w:sz w:val="24"/>
          <w:szCs w:val="24"/>
        </w:rPr>
        <w:t xml:space="preserve"> S.A. y por considerarse ofertas con calificación simila</w:t>
      </w:r>
      <w:r w:rsidR="008C26A3">
        <w:rPr>
          <w:rFonts w:ascii="Arial" w:hAnsi="Arial" w:cs="Arial"/>
          <w:sz w:val="24"/>
          <w:szCs w:val="24"/>
        </w:rPr>
        <w:t>r y no diferir en más de un 5%</w:t>
      </w:r>
      <w:r w:rsidR="008B3F3F" w:rsidRPr="008B3F3F">
        <w:rPr>
          <w:rFonts w:ascii="Arial" w:hAnsi="Arial" w:cs="Arial"/>
          <w:sz w:val="24"/>
          <w:szCs w:val="24"/>
        </w:rPr>
        <w:t xml:space="preserve">, según lo dispuesto en el </w:t>
      </w:r>
      <w:r w:rsidR="008C26A3">
        <w:rPr>
          <w:rFonts w:ascii="Arial" w:hAnsi="Arial" w:cs="Arial"/>
          <w:sz w:val="24"/>
          <w:szCs w:val="24"/>
        </w:rPr>
        <w:t>A</w:t>
      </w:r>
      <w:r w:rsidR="008B3F3F" w:rsidRPr="008B3F3F">
        <w:rPr>
          <w:rFonts w:ascii="Arial" w:hAnsi="Arial" w:cs="Arial"/>
          <w:sz w:val="24"/>
          <w:szCs w:val="24"/>
        </w:rPr>
        <w:t xml:space="preserve">rtículo 66 del TOCAF, se les solicitó a ambas empresas una mejora de sus ofertas, otorgándoseles el plazo legal correspondiente, habiéndose </w:t>
      </w:r>
      <w:r w:rsidR="00856CD5">
        <w:rPr>
          <w:rFonts w:ascii="Arial" w:hAnsi="Arial" w:cs="Arial"/>
          <w:sz w:val="24"/>
          <w:szCs w:val="24"/>
        </w:rPr>
        <w:t>recibido las ofertas mejoradas;</w:t>
      </w:r>
    </w:p>
    <w:p w:rsidR="008B3F3F" w:rsidRPr="008B3F3F" w:rsidRDefault="003266FD" w:rsidP="00856CD5">
      <w:pPr>
        <w:tabs>
          <w:tab w:val="left" w:pos="-3420"/>
        </w:tabs>
        <w:spacing w:after="0" w:line="360" w:lineRule="auto"/>
        <w:ind w:firstLine="2694"/>
        <w:jc w:val="both"/>
        <w:rPr>
          <w:rFonts w:ascii="Arial" w:hAnsi="Arial" w:cs="Arial"/>
          <w:sz w:val="24"/>
          <w:szCs w:val="24"/>
        </w:rPr>
      </w:pPr>
      <w:r>
        <w:rPr>
          <w:rFonts w:ascii="Arial" w:hAnsi="Arial" w:cs="Arial"/>
          <w:b/>
          <w:sz w:val="24"/>
          <w:szCs w:val="24"/>
        </w:rPr>
        <w:t>4</w:t>
      </w:r>
      <w:r w:rsidR="008B3F3F" w:rsidRPr="003266FD">
        <w:rPr>
          <w:rFonts w:ascii="Arial" w:hAnsi="Arial" w:cs="Arial"/>
          <w:b/>
          <w:sz w:val="24"/>
          <w:szCs w:val="24"/>
        </w:rPr>
        <w:t>)</w:t>
      </w:r>
      <w:r>
        <w:rPr>
          <w:rFonts w:ascii="Arial" w:hAnsi="Arial" w:cs="Arial"/>
          <w:b/>
          <w:sz w:val="24"/>
          <w:szCs w:val="24"/>
        </w:rPr>
        <w:t xml:space="preserve"> </w:t>
      </w:r>
      <w:r>
        <w:rPr>
          <w:rFonts w:ascii="Arial" w:hAnsi="Arial" w:cs="Arial"/>
          <w:sz w:val="24"/>
          <w:szCs w:val="24"/>
        </w:rPr>
        <w:t>que la Comisión Asesora de Adj</w:t>
      </w:r>
      <w:r w:rsidRPr="003266FD">
        <w:rPr>
          <w:rFonts w:ascii="Arial" w:hAnsi="Arial" w:cs="Arial"/>
          <w:sz w:val="24"/>
          <w:szCs w:val="24"/>
        </w:rPr>
        <w:t>u</w:t>
      </w:r>
      <w:r>
        <w:rPr>
          <w:rFonts w:ascii="Arial" w:hAnsi="Arial" w:cs="Arial"/>
          <w:sz w:val="24"/>
          <w:szCs w:val="24"/>
        </w:rPr>
        <w:t>di</w:t>
      </w:r>
      <w:r w:rsidRPr="003266FD">
        <w:rPr>
          <w:rFonts w:ascii="Arial" w:hAnsi="Arial" w:cs="Arial"/>
          <w:sz w:val="24"/>
          <w:szCs w:val="24"/>
        </w:rPr>
        <w:t>caciones, con fecha 31.01.19 (Acta</w:t>
      </w:r>
      <w:r w:rsidR="00142DE1">
        <w:rPr>
          <w:rFonts w:ascii="Arial" w:hAnsi="Arial" w:cs="Arial"/>
          <w:sz w:val="24"/>
          <w:szCs w:val="24"/>
        </w:rPr>
        <w:t xml:space="preserve"> </w:t>
      </w:r>
      <w:r w:rsidRPr="003266FD">
        <w:rPr>
          <w:rFonts w:ascii="Arial" w:hAnsi="Arial" w:cs="Arial"/>
          <w:sz w:val="24"/>
          <w:szCs w:val="24"/>
        </w:rPr>
        <w:t>N° 12/2019),</w:t>
      </w:r>
      <w:r>
        <w:rPr>
          <w:rFonts w:ascii="Arial" w:hAnsi="Arial" w:cs="Arial"/>
          <w:sz w:val="24"/>
          <w:szCs w:val="24"/>
        </w:rPr>
        <w:t xml:space="preserve"> </w:t>
      </w:r>
      <w:r w:rsidR="00812D2A">
        <w:rPr>
          <w:rFonts w:ascii="Arial" w:hAnsi="Arial" w:cs="Arial"/>
          <w:sz w:val="24"/>
          <w:szCs w:val="24"/>
        </w:rPr>
        <w:t xml:space="preserve">confeccionó </w:t>
      </w:r>
      <w:r>
        <w:rPr>
          <w:rFonts w:ascii="Arial" w:hAnsi="Arial" w:cs="Arial"/>
          <w:sz w:val="24"/>
          <w:szCs w:val="24"/>
        </w:rPr>
        <w:t>c</w:t>
      </w:r>
      <w:r w:rsidR="008B3F3F" w:rsidRPr="008B3F3F">
        <w:rPr>
          <w:rFonts w:ascii="Arial" w:hAnsi="Arial" w:cs="Arial"/>
          <w:sz w:val="24"/>
          <w:szCs w:val="24"/>
        </w:rPr>
        <w:t xml:space="preserve">uadro comparativo de oferentes </w:t>
      </w:r>
      <w:r>
        <w:rPr>
          <w:rFonts w:ascii="Arial" w:hAnsi="Arial" w:cs="Arial"/>
          <w:sz w:val="24"/>
          <w:szCs w:val="24"/>
        </w:rPr>
        <w:t xml:space="preserve"> y </w:t>
      </w:r>
      <w:r w:rsidR="008B3F3F" w:rsidRPr="008B3F3F">
        <w:rPr>
          <w:rFonts w:ascii="Arial" w:hAnsi="Arial" w:cs="Arial"/>
          <w:sz w:val="24"/>
          <w:szCs w:val="24"/>
        </w:rPr>
        <w:t xml:space="preserve">en función de los puntajes obtenidos por las empresas, sugiere adjudicar según el siguiente detalle: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N°1 a Julio </w:t>
      </w:r>
      <w:r w:rsidR="00142DE1" w:rsidRPr="008B3F3F">
        <w:rPr>
          <w:rFonts w:ascii="Arial" w:hAnsi="Arial" w:cs="Arial"/>
          <w:sz w:val="24"/>
          <w:szCs w:val="24"/>
        </w:rPr>
        <w:t>Ramírez</w:t>
      </w:r>
      <w:r w:rsidR="008B3F3F" w:rsidRPr="008B3F3F">
        <w:rPr>
          <w:rFonts w:ascii="Arial" w:hAnsi="Arial" w:cs="Arial"/>
          <w:sz w:val="24"/>
          <w:szCs w:val="24"/>
        </w:rPr>
        <w:t xml:space="preserve"> y </w:t>
      </w:r>
      <w:proofErr w:type="spellStart"/>
      <w:r w:rsidR="008B3F3F" w:rsidRPr="008B3F3F">
        <w:rPr>
          <w:rFonts w:ascii="Arial" w:hAnsi="Arial" w:cs="Arial"/>
          <w:sz w:val="24"/>
          <w:szCs w:val="24"/>
        </w:rPr>
        <w:t>Cía</w:t>
      </w:r>
      <w:proofErr w:type="spellEnd"/>
      <w:r w:rsidR="008B3F3F" w:rsidRPr="008B3F3F">
        <w:rPr>
          <w:rFonts w:ascii="Arial" w:hAnsi="Arial" w:cs="Arial"/>
          <w:sz w:val="24"/>
          <w:szCs w:val="24"/>
        </w:rPr>
        <w:t xml:space="preserve"> S.A., precio total DDP U$S 3.288,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N°2 a Julio </w:t>
      </w:r>
      <w:r w:rsidR="00142DE1" w:rsidRPr="008B3F3F">
        <w:rPr>
          <w:rFonts w:ascii="Arial" w:hAnsi="Arial" w:cs="Arial"/>
          <w:sz w:val="24"/>
          <w:szCs w:val="24"/>
        </w:rPr>
        <w:t>Ramírez</w:t>
      </w:r>
      <w:r w:rsidR="008B3F3F" w:rsidRPr="008B3F3F">
        <w:rPr>
          <w:rFonts w:ascii="Arial" w:hAnsi="Arial" w:cs="Arial"/>
          <w:sz w:val="24"/>
          <w:szCs w:val="24"/>
        </w:rPr>
        <w:t xml:space="preserve"> y </w:t>
      </w:r>
      <w:proofErr w:type="spellStart"/>
      <w:r w:rsidR="008B3F3F" w:rsidRPr="008B3F3F">
        <w:rPr>
          <w:rFonts w:ascii="Arial" w:hAnsi="Arial" w:cs="Arial"/>
          <w:sz w:val="24"/>
          <w:szCs w:val="24"/>
        </w:rPr>
        <w:t>Cía</w:t>
      </w:r>
      <w:proofErr w:type="spellEnd"/>
      <w:r w:rsidR="008B3F3F" w:rsidRPr="008B3F3F">
        <w:rPr>
          <w:rFonts w:ascii="Arial" w:hAnsi="Arial" w:cs="Arial"/>
          <w:sz w:val="24"/>
          <w:szCs w:val="24"/>
        </w:rPr>
        <w:t xml:space="preserve"> S.A precio total DDP </w:t>
      </w:r>
      <w:r w:rsidR="00065061">
        <w:rPr>
          <w:rFonts w:ascii="Arial" w:hAnsi="Arial" w:cs="Arial"/>
          <w:sz w:val="24"/>
          <w:szCs w:val="24"/>
        </w:rPr>
        <w:t xml:space="preserve">  </w:t>
      </w:r>
      <w:r w:rsidR="008B3F3F" w:rsidRPr="008B3F3F">
        <w:rPr>
          <w:rFonts w:ascii="Arial" w:hAnsi="Arial" w:cs="Arial"/>
          <w:sz w:val="24"/>
          <w:szCs w:val="24"/>
        </w:rPr>
        <w:t>U$S 3</w:t>
      </w:r>
      <w:r w:rsidR="008C26A3">
        <w:rPr>
          <w:rFonts w:ascii="Arial" w:hAnsi="Arial" w:cs="Arial"/>
          <w:sz w:val="24"/>
          <w:szCs w:val="24"/>
        </w:rPr>
        <w:t>.</w:t>
      </w:r>
      <w:r w:rsidR="008B3F3F" w:rsidRPr="008B3F3F">
        <w:rPr>
          <w:rFonts w:ascii="Arial" w:hAnsi="Arial" w:cs="Arial"/>
          <w:sz w:val="24"/>
          <w:szCs w:val="24"/>
        </w:rPr>
        <w:t xml:space="preserve">150,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 3 a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 precio total DDP U$S 26.400,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N°4 a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 precio total U$S 22.800,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N°5 a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 </w:t>
      </w:r>
      <w:r w:rsidR="0077700C">
        <w:rPr>
          <w:rFonts w:ascii="Arial" w:hAnsi="Arial" w:cs="Arial"/>
          <w:sz w:val="24"/>
          <w:szCs w:val="24"/>
        </w:rPr>
        <w:t xml:space="preserve">precio </w:t>
      </w:r>
      <w:r w:rsidR="008B3F3F" w:rsidRPr="008B3F3F">
        <w:rPr>
          <w:rFonts w:ascii="Arial" w:hAnsi="Arial" w:cs="Arial"/>
          <w:sz w:val="24"/>
          <w:szCs w:val="24"/>
        </w:rPr>
        <w:t xml:space="preserve">total DDP </w:t>
      </w:r>
      <w:r w:rsidR="00065061">
        <w:rPr>
          <w:rFonts w:ascii="Arial" w:hAnsi="Arial" w:cs="Arial"/>
          <w:sz w:val="24"/>
          <w:szCs w:val="24"/>
        </w:rPr>
        <w:t xml:space="preserve"> </w:t>
      </w:r>
      <w:r w:rsidR="008B3F3F" w:rsidRPr="008B3F3F">
        <w:rPr>
          <w:rFonts w:ascii="Arial" w:hAnsi="Arial" w:cs="Arial"/>
          <w:sz w:val="24"/>
          <w:szCs w:val="24"/>
        </w:rPr>
        <w:t xml:space="preserve">U$S 17.080,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N°6 a la empresa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 </w:t>
      </w:r>
      <w:r w:rsidR="0077700C">
        <w:rPr>
          <w:rFonts w:ascii="Arial" w:hAnsi="Arial" w:cs="Arial"/>
          <w:sz w:val="24"/>
          <w:szCs w:val="24"/>
        </w:rPr>
        <w:t xml:space="preserve">precio total DDP </w:t>
      </w:r>
      <w:r w:rsidR="008B3F3F" w:rsidRPr="008B3F3F">
        <w:rPr>
          <w:rFonts w:ascii="Arial" w:hAnsi="Arial" w:cs="Arial"/>
          <w:sz w:val="24"/>
          <w:szCs w:val="24"/>
        </w:rPr>
        <w:t xml:space="preserve">U$S 20.990,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N°7 se sugirió desestimar la opción 2</w:t>
      </w:r>
      <w:r w:rsidR="0077700C">
        <w:rPr>
          <w:rFonts w:ascii="Arial" w:hAnsi="Arial" w:cs="Arial"/>
          <w:sz w:val="24"/>
          <w:szCs w:val="24"/>
        </w:rPr>
        <w:t xml:space="preserve"> </w:t>
      </w:r>
      <w:r w:rsidR="008B3F3F" w:rsidRPr="008B3F3F">
        <w:rPr>
          <w:rFonts w:ascii="Arial" w:hAnsi="Arial" w:cs="Arial"/>
          <w:sz w:val="24"/>
          <w:szCs w:val="24"/>
        </w:rPr>
        <w:t xml:space="preserve">de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 por no cumplir con la capacidad de carga y la altura mínima de elevación exigida en el Pliego de la licitación</w:t>
      </w:r>
      <w:r w:rsidR="0077700C">
        <w:rPr>
          <w:rFonts w:ascii="Arial" w:hAnsi="Arial" w:cs="Arial"/>
          <w:sz w:val="24"/>
          <w:szCs w:val="24"/>
        </w:rPr>
        <w:t xml:space="preserve"> y la </w:t>
      </w:r>
      <w:r w:rsidR="008B3F3F" w:rsidRPr="008B3F3F">
        <w:rPr>
          <w:rFonts w:ascii="Arial" w:hAnsi="Arial" w:cs="Arial"/>
          <w:sz w:val="24"/>
          <w:szCs w:val="24"/>
        </w:rPr>
        <w:t xml:space="preserve">de la empresa Julio </w:t>
      </w:r>
      <w:r w:rsidR="00142DE1" w:rsidRPr="008B3F3F">
        <w:rPr>
          <w:rFonts w:ascii="Arial" w:hAnsi="Arial" w:cs="Arial"/>
          <w:sz w:val="24"/>
          <w:szCs w:val="24"/>
        </w:rPr>
        <w:t>Ramírez</w:t>
      </w:r>
      <w:r w:rsidR="008B3F3F" w:rsidRPr="008B3F3F">
        <w:rPr>
          <w:rFonts w:ascii="Arial" w:hAnsi="Arial" w:cs="Arial"/>
          <w:sz w:val="24"/>
          <w:szCs w:val="24"/>
        </w:rPr>
        <w:t xml:space="preserve"> y </w:t>
      </w:r>
      <w:proofErr w:type="spellStart"/>
      <w:r w:rsidR="008B3F3F" w:rsidRPr="008B3F3F">
        <w:rPr>
          <w:rFonts w:ascii="Arial" w:hAnsi="Arial" w:cs="Arial"/>
          <w:sz w:val="24"/>
          <w:szCs w:val="24"/>
        </w:rPr>
        <w:t>Cía</w:t>
      </w:r>
      <w:proofErr w:type="spellEnd"/>
      <w:r w:rsidR="008B3F3F" w:rsidRPr="008B3F3F">
        <w:rPr>
          <w:rFonts w:ascii="Arial" w:hAnsi="Arial" w:cs="Arial"/>
          <w:sz w:val="24"/>
          <w:szCs w:val="24"/>
        </w:rPr>
        <w:t xml:space="preserve"> &amp; S.A. por exceder en 60</w:t>
      </w:r>
      <w:r w:rsidR="008C26A3">
        <w:rPr>
          <w:rFonts w:ascii="Arial" w:hAnsi="Arial" w:cs="Arial"/>
          <w:sz w:val="24"/>
          <w:szCs w:val="24"/>
        </w:rPr>
        <w:t xml:space="preserve"> </w:t>
      </w:r>
      <w:r w:rsidR="008B3F3F" w:rsidRPr="008B3F3F">
        <w:rPr>
          <w:rFonts w:ascii="Arial" w:hAnsi="Arial" w:cs="Arial"/>
          <w:sz w:val="24"/>
          <w:szCs w:val="24"/>
        </w:rPr>
        <w:t>cm</w:t>
      </w:r>
      <w:r w:rsidR="008C26A3">
        <w:rPr>
          <w:rFonts w:ascii="Arial" w:hAnsi="Arial" w:cs="Arial"/>
          <w:sz w:val="24"/>
          <w:szCs w:val="24"/>
        </w:rPr>
        <w:t>.</w:t>
      </w:r>
      <w:r w:rsidR="008B3F3F" w:rsidRPr="008B3F3F">
        <w:rPr>
          <w:rFonts w:ascii="Arial" w:hAnsi="Arial" w:cs="Arial"/>
          <w:sz w:val="24"/>
          <w:szCs w:val="24"/>
        </w:rPr>
        <w:t xml:space="preserve"> el largo máximo de la Plataforma</w:t>
      </w:r>
      <w:r w:rsidR="0077700C">
        <w:rPr>
          <w:rFonts w:ascii="Arial" w:hAnsi="Arial" w:cs="Arial"/>
          <w:sz w:val="24"/>
          <w:szCs w:val="24"/>
        </w:rPr>
        <w:t xml:space="preserve">, y dado </w:t>
      </w:r>
      <w:r w:rsidR="008B3F3F" w:rsidRPr="008B3F3F">
        <w:rPr>
          <w:rFonts w:ascii="Arial" w:hAnsi="Arial" w:cs="Arial"/>
          <w:sz w:val="24"/>
          <w:szCs w:val="24"/>
        </w:rPr>
        <w:t xml:space="preserve">que el precio unitario DDP Montevideo de la empresa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 se considera manifiestamente inconveniente, se sugirió no adjudicar este ítem y realizar su adquisición mediante Compra Directa,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 8 a la empresa </w:t>
      </w:r>
      <w:proofErr w:type="spellStart"/>
      <w:r w:rsidR="008B3F3F" w:rsidRPr="008B3F3F">
        <w:rPr>
          <w:rFonts w:ascii="Arial" w:hAnsi="Arial" w:cs="Arial"/>
          <w:sz w:val="24"/>
          <w:szCs w:val="24"/>
        </w:rPr>
        <w:t>Quinqu</w:t>
      </w:r>
      <w:r w:rsidR="000014CA">
        <w:rPr>
          <w:rFonts w:ascii="Arial" w:hAnsi="Arial" w:cs="Arial"/>
          <w:sz w:val="24"/>
          <w:szCs w:val="24"/>
        </w:rPr>
        <w:t>in</w:t>
      </w:r>
      <w:proofErr w:type="spellEnd"/>
      <w:r w:rsidR="000014CA">
        <w:rPr>
          <w:rFonts w:ascii="Arial" w:hAnsi="Arial" w:cs="Arial"/>
          <w:sz w:val="24"/>
          <w:szCs w:val="24"/>
        </w:rPr>
        <w:t xml:space="preserve"> S.R.L., por precio total DDP </w:t>
      </w:r>
      <w:r w:rsidR="008B3F3F" w:rsidRPr="008B3F3F">
        <w:rPr>
          <w:rFonts w:ascii="Arial" w:hAnsi="Arial" w:cs="Arial"/>
          <w:sz w:val="24"/>
          <w:szCs w:val="24"/>
        </w:rPr>
        <w:t xml:space="preserve">U$S 65.690,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 9 se sugirió desestimar la oferta de </w:t>
      </w:r>
      <w:proofErr w:type="spellStart"/>
      <w:r w:rsidR="008B3F3F" w:rsidRPr="008B3F3F">
        <w:rPr>
          <w:rFonts w:ascii="Arial" w:hAnsi="Arial" w:cs="Arial"/>
          <w:sz w:val="24"/>
          <w:szCs w:val="24"/>
        </w:rPr>
        <w:t>Quinquin</w:t>
      </w:r>
      <w:proofErr w:type="spellEnd"/>
      <w:r w:rsidR="008B3F3F" w:rsidRPr="008B3F3F">
        <w:rPr>
          <w:rFonts w:ascii="Arial" w:hAnsi="Arial" w:cs="Arial"/>
          <w:sz w:val="24"/>
          <w:szCs w:val="24"/>
        </w:rPr>
        <w:t xml:space="preserve"> S.R.L. por cotizar precio </w:t>
      </w:r>
      <w:r w:rsidR="000014CA">
        <w:rPr>
          <w:rFonts w:ascii="Arial" w:hAnsi="Arial" w:cs="Arial"/>
          <w:sz w:val="24"/>
          <w:szCs w:val="24"/>
        </w:rPr>
        <w:t>P</w:t>
      </w:r>
      <w:r w:rsidR="008B3F3F" w:rsidRPr="008B3F3F">
        <w:rPr>
          <w:rFonts w:ascii="Arial" w:hAnsi="Arial" w:cs="Arial"/>
          <w:sz w:val="24"/>
          <w:szCs w:val="24"/>
        </w:rPr>
        <w:t xml:space="preserve">laza más IVA cuando el Pliego establecía que se debía cotizar bajo la modalidad DDP-Planta Logística Postal (Pando-Canelones), </w:t>
      </w:r>
      <w:r w:rsidR="0077700C">
        <w:rPr>
          <w:rFonts w:ascii="Arial" w:hAnsi="Arial" w:cs="Arial"/>
          <w:sz w:val="24"/>
          <w:szCs w:val="24"/>
        </w:rPr>
        <w:t xml:space="preserve">y se </w:t>
      </w:r>
      <w:r w:rsidR="008B3F3F" w:rsidRPr="008B3F3F">
        <w:rPr>
          <w:rFonts w:ascii="Arial" w:hAnsi="Arial" w:cs="Arial"/>
          <w:sz w:val="24"/>
          <w:szCs w:val="24"/>
        </w:rPr>
        <w:t xml:space="preserve">sugirió adjudicar a </w:t>
      </w:r>
      <w:proofErr w:type="spellStart"/>
      <w:r w:rsidR="008B3F3F" w:rsidRPr="008B3F3F">
        <w:rPr>
          <w:rFonts w:ascii="Arial" w:hAnsi="Arial" w:cs="Arial"/>
          <w:sz w:val="24"/>
          <w:szCs w:val="24"/>
        </w:rPr>
        <w:t>Es</w:t>
      </w:r>
      <w:r w:rsidR="00856CD5">
        <w:rPr>
          <w:rFonts w:ascii="Arial" w:hAnsi="Arial" w:cs="Arial"/>
          <w:sz w:val="24"/>
          <w:szCs w:val="24"/>
        </w:rPr>
        <w:t>sen</w:t>
      </w:r>
      <w:proofErr w:type="spellEnd"/>
      <w:r w:rsidR="00856CD5">
        <w:rPr>
          <w:rFonts w:ascii="Arial" w:hAnsi="Arial" w:cs="Arial"/>
          <w:sz w:val="24"/>
          <w:szCs w:val="24"/>
        </w:rPr>
        <w:t xml:space="preserve"> Ltda., precio total DDP U$S</w:t>
      </w:r>
      <w:r w:rsidR="008B3F3F" w:rsidRPr="008B3F3F">
        <w:rPr>
          <w:rFonts w:ascii="Arial" w:hAnsi="Arial" w:cs="Arial"/>
          <w:sz w:val="24"/>
          <w:szCs w:val="24"/>
        </w:rPr>
        <w:t xml:space="preserve">14.591,20;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 10 se sugirió desestimar la oferta de </w:t>
      </w:r>
      <w:proofErr w:type="spellStart"/>
      <w:r w:rsidR="008B3F3F" w:rsidRPr="008B3F3F">
        <w:rPr>
          <w:rFonts w:ascii="Arial" w:hAnsi="Arial" w:cs="Arial"/>
          <w:sz w:val="24"/>
          <w:szCs w:val="24"/>
        </w:rPr>
        <w:t>Quinquin</w:t>
      </w:r>
      <w:proofErr w:type="spellEnd"/>
      <w:r w:rsidR="008B3F3F" w:rsidRPr="008B3F3F">
        <w:rPr>
          <w:rFonts w:ascii="Arial" w:hAnsi="Arial" w:cs="Arial"/>
          <w:sz w:val="24"/>
          <w:szCs w:val="24"/>
        </w:rPr>
        <w:t xml:space="preserve"> por cotizar precio Plaza más IVA, </w:t>
      </w:r>
      <w:r w:rsidR="0077700C">
        <w:rPr>
          <w:rFonts w:ascii="Arial" w:hAnsi="Arial" w:cs="Arial"/>
          <w:sz w:val="24"/>
          <w:szCs w:val="24"/>
        </w:rPr>
        <w:t xml:space="preserve"> y </w:t>
      </w:r>
      <w:r w:rsidR="008B3F3F" w:rsidRPr="008B3F3F">
        <w:rPr>
          <w:rFonts w:ascii="Arial" w:hAnsi="Arial" w:cs="Arial"/>
          <w:sz w:val="24"/>
          <w:szCs w:val="24"/>
        </w:rPr>
        <w:t xml:space="preserve">se sugirió adjudicar a la empresa </w:t>
      </w:r>
      <w:proofErr w:type="spellStart"/>
      <w:r w:rsidR="008B3F3F" w:rsidRPr="008B3F3F">
        <w:rPr>
          <w:rFonts w:ascii="Arial" w:hAnsi="Arial" w:cs="Arial"/>
          <w:sz w:val="24"/>
          <w:szCs w:val="24"/>
        </w:rPr>
        <w:t>Essen</w:t>
      </w:r>
      <w:proofErr w:type="spellEnd"/>
      <w:r w:rsidR="008B3F3F" w:rsidRPr="008B3F3F">
        <w:rPr>
          <w:rFonts w:ascii="Arial" w:hAnsi="Arial" w:cs="Arial"/>
          <w:sz w:val="24"/>
          <w:szCs w:val="24"/>
        </w:rPr>
        <w:t xml:space="preserve"> </w:t>
      </w:r>
      <w:proofErr w:type="spellStart"/>
      <w:r w:rsidR="008B3F3F" w:rsidRPr="008B3F3F">
        <w:rPr>
          <w:rFonts w:ascii="Arial" w:hAnsi="Arial" w:cs="Arial"/>
          <w:sz w:val="24"/>
          <w:szCs w:val="24"/>
        </w:rPr>
        <w:t>Ltda</w:t>
      </w:r>
      <w:proofErr w:type="spellEnd"/>
      <w:r w:rsidR="0077700C">
        <w:rPr>
          <w:rFonts w:ascii="Arial" w:hAnsi="Arial" w:cs="Arial"/>
          <w:sz w:val="24"/>
          <w:szCs w:val="24"/>
        </w:rPr>
        <w:t xml:space="preserve"> por un  precio </w:t>
      </w:r>
      <w:r w:rsidR="008B3F3F" w:rsidRPr="008B3F3F">
        <w:rPr>
          <w:rFonts w:ascii="Arial" w:hAnsi="Arial" w:cs="Arial"/>
          <w:sz w:val="24"/>
          <w:szCs w:val="24"/>
        </w:rPr>
        <w:t xml:space="preserve">total DDP U$S 9.490; y U$S 2.122,16;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11, a la empresa </w:t>
      </w:r>
      <w:proofErr w:type="spellStart"/>
      <w:r w:rsidR="008B3F3F" w:rsidRPr="008B3F3F">
        <w:rPr>
          <w:rFonts w:ascii="Arial" w:hAnsi="Arial" w:cs="Arial"/>
          <w:sz w:val="24"/>
          <w:szCs w:val="24"/>
        </w:rPr>
        <w:t>Quinquin</w:t>
      </w:r>
      <w:proofErr w:type="spellEnd"/>
      <w:r w:rsidR="008B3F3F" w:rsidRPr="008B3F3F">
        <w:rPr>
          <w:rFonts w:ascii="Arial" w:hAnsi="Arial" w:cs="Arial"/>
          <w:sz w:val="24"/>
          <w:szCs w:val="24"/>
        </w:rPr>
        <w:t xml:space="preserve"> S.R.L.</w:t>
      </w:r>
      <w:r w:rsidR="0077700C">
        <w:rPr>
          <w:rFonts w:ascii="Arial" w:hAnsi="Arial" w:cs="Arial"/>
          <w:sz w:val="24"/>
          <w:szCs w:val="24"/>
        </w:rPr>
        <w:t xml:space="preserve"> por el </w:t>
      </w:r>
      <w:r w:rsidR="008B3F3F" w:rsidRPr="008B3F3F">
        <w:rPr>
          <w:rFonts w:ascii="Arial" w:hAnsi="Arial" w:cs="Arial"/>
          <w:sz w:val="24"/>
          <w:szCs w:val="24"/>
        </w:rPr>
        <w:t xml:space="preserve">precio total DDP </w:t>
      </w:r>
      <w:r w:rsidR="0077700C">
        <w:rPr>
          <w:rFonts w:ascii="Arial" w:hAnsi="Arial" w:cs="Arial"/>
          <w:sz w:val="24"/>
          <w:szCs w:val="24"/>
        </w:rPr>
        <w:t xml:space="preserve">de </w:t>
      </w:r>
      <w:r w:rsidR="008B3F3F" w:rsidRPr="008B3F3F">
        <w:rPr>
          <w:rFonts w:ascii="Arial" w:hAnsi="Arial" w:cs="Arial"/>
          <w:sz w:val="24"/>
          <w:szCs w:val="24"/>
        </w:rPr>
        <w:t xml:space="preserve">U$S 14.616. </w:t>
      </w:r>
      <w:proofErr w:type="spellStart"/>
      <w:r w:rsidR="008B3F3F" w:rsidRPr="008B3F3F">
        <w:rPr>
          <w:rFonts w:ascii="Arial" w:hAnsi="Arial" w:cs="Arial"/>
          <w:sz w:val="24"/>
          <w:szCs w:val="24"/>
        </w:rPr>
        <w:t>Item</w:t>
      </w:r>
      <w:proofErr w:type="spellEnd"/>
      <w:r w:rsidR="008B3F3F" w:rsidRPr="008B3F3F">
        <w:rPr>
          <w:rFonts w:ascii="Arial" w:hAnsi="Arial" w:cs="Arial"/>
          <w:sz w:val="24"/>
          <w:szCs w:val="24"/>
        </w:rPr>
        <w:t xml:space="preserve"> N° 12, a la empresa </w:t>
      </w:r>
      <w:proofErr w:type="spellStart"/>
      <w:r w:rsidR="008B3F3F" w:rsidRPr="008B3F3F">
        <w:rPr>
          <w:rFonts w:ascii="Arial" w:hAnsi="Arial" w:cs="Arial"/>
          <w:sz w:val="24"/>
          <w:szCs w:val="24"/>
        </w:rPr>
        <w:t>Quinquin</w:t>
      </w:r>
      <w:proofErr w:type="spellEnd"/>
      <w:r w:rsidR="008B3F3F" w:rsidRPr="008B3F3F">
        <w:rPr>
          <w:rFonts w:ascii="Arial" w:hAnsi="Arial" w:cs="Arial"/>
          <w:sz w:val="24"/>
          <w:szCs w:val="24"/>
        </w:rPr>
        <w:t xml:space="preserve"> S.R.L. </w:t>
      </w:r>
      <w:r w:rsidR="0077700C">
        <w:rPr>
          <w:rFonts w:ascii="Arial" w:hAnsi="Arial" w:cs="Arial"/>
          <w:sz w:val="24"/>
          <w:szCs w:val="24"/>
        </w:rPr>
        <w:t xml:space="preserve">por el </w:t>
      </w:r>
      <w:r w:rsidR="008B3F3F" w:rsidRPr="008B3F3F">
        <w:rPr>
          <w:rFonts w:ascii="Arial" w:hAnsi="Arial" w:cs="Arial"/>
          <w:sz w:val="24"/>
          <w:szCs w:val="24"/>
        </w:rPr>
        <w:t xml:space="preserve">precio total DDP </w:t>
      </w:r>
      <w:r w:rsidR="0077700C">
        <w:rPr>
          <w:rFonts w:ascii="Arial" w:hAnsi="Arial" w:cs="Arial"/>
          <w:sz w:val="24"/>
          <w:szCs w:val="24"/>
        </w:rPr>
        <w:t xml:space="preserve">de </w:t>
      </w:r>
      <w:r w:rsidR="008B3F3F" w:rsidRPr="008B3F3F">
        <w:rPr>
          <w:rFonts w:ascii="Arial" w:hAnsi="Arial" w:cs="Arial"/>
          <w:sz w:val="24"/>
          <w:szCs w:val="24"/>
        </w:rPr>
        <w:t>U$S 15.303,60;</w:t>
      </w:r>
    </w:p>
    <w:p w:rsidR="008B3F3F" w:rsidRDefault="003266FD" w:rsidP="00856CD5">
      <w:pPr>
        <w:tabs>
          <w:tab w:val="left" w:pos="-3420"/>
        </w:tabs>
        <w:spacing w:after="0" w:line="360" w:lineRule="auto"/>
        <w:ind w:firstLine="2694"/>
        <w:jc w:val="both"/>
        <w:rPr>
          <w:rFonts w:ascii="Arial" w:hAnsi="Arial" w:cs="Arial"/>
          <w:sz w:val="24"/>
          <w:szCs w:val="24"/>
        </w:rPr>
      </w:pPr>
      <w:r w:rsidRPr="00295540">
        <w:rPr>
          <w:rFonts w:ascii="Arial" w:hAnsi="Arial" w:cs="Arial"/>
          <w:b/>
          <w:sz w:val="24"/>
          <w:szCs w:val="24"/>
        </w:rPr>
        <w:t>5)</w:t>
      </w:r>
      <w:r>
        <w:rPr>
          <w:rFonts w:ascii="Arial" w:hAnsi="Arial" w:cs="Arial"/>
          <w:sz w:val="24"/>
          <w:szCs w:val="24"/>
        </w:rPr>
        <w:t xml:space="preserve"> que </w:t>
      </w:r>
      <w:r w:rsidR="008B3F3F" w:rsidRPr="008B3F3F">
        <w:rPr>
          <w:rFonts w:ascii="Arial" w:hAnsi="Arial" w:cs="Arial"/>
          <w:sz w:val="24"/>
          <w:szCs w:val="24"/>
        </w:rPr>
        <w:t xml:space="preserve">Gerencia División Contaduría General, con fecha 31.01.18, </w:t>
      </w:r>
      <w:r w:rsidR="00A90319" w:rsidRPr="00A90319">
        <w:rPr>
          <w:rFonts w:ascii="Arial" w:hAnsi="Arial" w:cs="Arial"/>
          <w:sz w:val="24"/>
          <w:szCs w:val="24"/>
        </w:rPr>
        <w:t>dejó constancia que existe crédito presupuestal para hacer frente a la presente erogación y los rubros se imputan según el siguiente detalle:</w:t>
      </w:r>
    </w:p>
    <w:p w:rsidR="00D95898" w:rsidRDefault="00D95898" w:rsidP="008B3F3F">
      <w:pPr>
        <w:tabs>
          <w:tab w:val="left" w:pos="-3420"/>
        </w:tabs>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322"/>
        <w:gridCol w:w="4322"/>
      </w:tblGrid>
      <w:tr w:rsidR="00D95898" w:rsidTr="00D95898">
        <w:tc>
          <w:tcPr>
            <w:tcW w:w="4322" w:type="dxa"/>
          </w:tcPr>
          <w:p w:rsidR="00D95898" w:rsidRDefault="00D95898" w:rsidP="008B3F3F">
            <w:pPr>
              <w:tabs>
                <w:tab w:val="left" w:pos="-3420"/>
              </w:tabs>
              <w:spacing w:line="360" w:lineRule="auto"/>
              <w:jc w:val="both"/>
              <w:rPr>
                <w:rFonts w:ascii="Arial" w:hAnsi="Arial" w:cs="Arial"/>
                <w:sz w:val="24"/>
                <w:szCs w:val="24"/>
              </w:rPr>
            </w:pPr>
            <w:r>
              <w:rPr>
                <w:rFonts w:ascii="Arial" w:hAnsi="Arial" w:cs="Arial"/>
                <w:sz w:val="24"/>
                <w:szCs w:val="24"/>
              </w:rPr>
              <w:t>Financiación Propia</w:t>
            </w:r>
          </w:p>
        </w:tc>
        <w:tc>
          <w:tcPr>
            <w:tcW w:w="4322" w:type="dxa"/>
          </w:tcPr>
          <w:p w:rsidR="00D95898" w:rsidRDefault="00D95898" w:rsidP="008B3F3F">
            <w:pPr>
              <w:tabs>
                <w:tab w:val="left" w:pos="-3420"/>
              </w:tabs>
              <w:spacing w:line="360" w:lineRule="auto"/>
              <w:jc w:val="both"/>
              <w:rPr>
                <w:rFonts w:ascii="Arial" w:hAnsi="Arial" w:cs="Arial"/>
                <w:sz w:val="24"/>
                <w:szCs w:val="24"/>
              </w:rPr>
            </w:pPr>
          </w:p>
        </w:tc>
      </w:tr>
      <w:tr w:rsidR="00D95898" w:rsidTr="00D95898">
        <w:tc>
          <w:tcPr>
            <w:tcW w:w="4322" w:type="dxa"/>
          </w:tcPr>
          <w:p w:rsidR="00D95898" w:rsidRDefault="00D95898" w:rsidP="008B3F3F">
            <w:pPr>
              <w:tabs>
                <w:tab w:val="left" w:pos="-3420"/>
              </w:tabs>
              <w:spacing w:line="360" w:lineRule="auto"/>
              <w:jc w:val="both"/>
              <w:rPr>
                <w:rFonts w:ascii="Arial" w:hAnsi="Arial" w:cs="Arial"/>
                <w:sz w:val="24"/>
                <w:szCs w:val="24"/>
              </w:rPr>
            </w:pPr>
            <w:r>
              <w:rPr>
                <w:rFonts w:ascii="Arial" w:hAnsi="Arial" w:cs="Arial"/>
                <w:sz w:val="24"/>
                <w:szCs w:val="24"/>
              </w:rPr>
              <w:t>Rubro Proyecto</w:t>
            </w:r>
          </w:p>
        </w:tc>
        <w:tc>
          <w:tcPr>
            <w:tcW w:w="4322" w:type="dxa"/>
          </w:tcPr>
          <w:p w:rsidR="00D95898" w:rsidRDefault="00D95898" w:rsidP="008B3F3F">
            <w:pPr>
              <w:tabs>
                <w:tab w:val="left" w:pos="-3420"/>
              </w:tabs>
              <w:spacing w:line="360" w:lineRule="auto"/>
              <w:jc w:val="both"/>
              <w:rPr>
                <w:rFonts w:ascii="Arial" w:hAnsi="Arial" w:cs="Arial"/>
                <w:sz w:val="24"/>
                <w:szCs w:val="24"/>
              </w:rPr>
            </w:pPr>
            <w:r>
              <w:rPr>
                <w:rFonts w:ascii="Arial" w:hAnsi="Arial" w:cs="Arial"/>
                <w:sz w:val="24"/>
                <w:szCs w:val="24"/>
              </w:rPr>
              <w:t>Importe</w:t>
            </w:r>
          </w:p>
        </w:tc>
      </w:tr>
      <w:tr w:rsidR="00D95898" w:rsidTr="00D95898">
        <w:tc>
          <w:tcPr>
            <w:tcW w:w="4322" w:type="dxa"/>
          </w:tcPr>
          <w:p w:rsid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156000-Operativo</w:t>
            </w:r>
          </w:p>
        </w:tc>
        <w:tc>
          <w:tcPr>
            <w:tcW w:w="4322" w:type="dxa"/>
          </w:tcPr>
          <w:p w:rsid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ab/>
              <w:t>U$S 29.920</w:t>
            </w:r>
          </w:p>
        </w:tc>
      </w:tr>
      <w:tr w:rsidR="00D95898" w:rsidTr="00D95898">
        <w:tc>
          <w:tcPr>
            <w:tcW w:w="4322" w:type="dxa"/>
          </w:tcPr>
          <w:p w:rsid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169000-Operativo</w:t>
            </w:r>
          </w:p>
        </w:tc>
        <w:tc>
          <w:tcPr>
            <w:tcW w:w="4322" w:type="dxa"/>
          </w:tcPr>
          <w:p w:rsid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ab/>
              <w:t>U$S 11.612</w:t>
            </w:r>
          </w:p>
        </w:tc>
      </w:tr>
      <w:tr w:rsidR="00D95898" w:rsidTr="00D95898">
        <w:tc>
          <w:tcPr>
            <w:tcW w:w="4322" w:type="dxa"/>
          </w:tcPr>
          <w:p w:rsid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176000-Operativo</w:t>
            </w:r>
          </w:p>
        </w:tc>
        <w:tc>
          <w:tcPr>
            <w:tcW w:w="4322" w:type="dxa"/>
          </w:tcPr>
          <w:p w:rsid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ab/>
              <w:t xml:space="preserve">U$S </w:t>
            </w:r>
            <w:r w:rsidR="000014CA">
              <w:rPr>
                <w:rFonts w:ascii="Arial" w:hAnsi="Arial" w:cs="Arial"/>
                <w:sz w:val="24"/>
                <w:szCs w:val="24"/>
              </w:rPr>
              <w:t xml:space="preserve">  </w:t>
            </w:r>
            <w:r w:rsidRPr="00D95898">
              <w:rPr>
                <w:rFonts w:ascii="Arial" w:hAnsi="Arial" w:cs="Arial"/>
                <w:sz w:val="24"/>
                <w:szCs w:val="24"/>
              </w:rPr>
              <w:t>3.288</w:t>
            </w:r>
          </w:p>
        </w:tc>
      </w:tr>
      <w:tr w:rsidR="00D95898" w:rsidTr="00D95898">
        <w:tc>
          <w:tcPr>
            <w:tcW w:w="4322" w:type="dxa"/>
          </w:tcPr>
          <w:p w:rsidR="00D95898" w:rsidRDefault="00D95898" w:rsidP="00D95898">
            <w:pPr>
              <w:tabs>
                <w:tab w:val="left" w:pos="-3420"/>
              </w:tabs>
              <w:spacing w:line="360" w:lineRule="auto"/>
              <w:jc w:val="both"/>
              <w:rPr>
                <w:rFonts w:ascii="Arial" w:hAnsi="Arial" w:cs="Arial"/>
                <w:sz w:val="24"/>
                <w:szCs w:val="24"/>
              </w:rPr>
            </w:pPr>
            <w:r w:rsidRPr="00D95898">
              <w:rPr>
                <w:rFonts w:ascii="Arial" w:hAnsi="Arial" w:cs="Arial"/>
                <w:sz w:val="24"/>
                <w:szCs w:val="24"/>
              </w:rPr>
              <w:t>199000-Operativo</w:t>
            </w:r>
          </w:p>
        </w:tc>
        <w:tc>
          <w:tcPr>
            <w:tcW w:w="4322" w:type="dxa"/>
          </w:tcPr>
          <w:p w:rsidR="00D95898" w:rsidRDefault="00D95898" w:rsidP="008B3F3F">
            <w:pPr>
              <w:tabs>
                <w:tab w:val="left" w:pos="-3420"/>
              </w:tabs>
              <w:spacing w:line="360" w:lineRule="auto"/>
              <w:jc w:val="both"/>
              <w:rPr>
                <w:rFonts w:ascii="Arial" w:hAnsi="Arial" w:cs="Arial"/>
                <w:sz w:val="24"/>
                <w:szCs w:val="24"/>
              </w:rPr>
            </w:pPr>
            <w:r>
              <w:rPr>
                <w:rFonts w:ascii="Arial" w:hAnsi="Arial" w:cs="Arial"/>
                <w:sz w:val="24"/>
                <w:szCs w:val="24"/>
              </w:rPr>
              <w:t xml:space="preserve">           </w:t>
            </w:r>
            <w:r w:rsidRPr="00D95898">
              <w:rPr>
                <w:rFonts w:ascii="Arial" w:hAnsi="Arial" w:cs="Arial"/>
                <w:sz w:val="24"/>
                <w:szCs w:val="24"/>
              </w:rPr>
              <w:t>U$S 14.591</w:t>
            </w:r>
          </w:p>
        </w:tc>
      </w:tr>
      <w:tr w:rsidR="00D95898" w:rsidTr="00D95898">
        <w:tc>
          <w:tcPr>
            <w:tcW w:w="4322" w:type="dxa"/>
          </w:tcPr>
          <w:p w:rsid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329000-PLP</w:t>
            </w:r>
          </w:p>
        </w:tc>
        <w:tc>
          <w:tcPr>
            <w:tcW w:w="4322" w:type="dxa"/>
          </w:tcPr>
          <w:p w:rsid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ab/>
            </w:r>
            <w:r>
              <w:rPr>
                <w:rFonts w:ascii="Arial" w:hAnsi="Arial" w:cs="Arial"/>
                <w:sz w:val="24"/>
                <w:szCs w:val="24"/>
              </w:rPr>
              <w:t xml:space="preserve"> </w:t>
            </w:r>
            <w:r w:rsidRPr="00D95898">
              <w:rPr>
                <w:rFonts w:ascii="Arial" w:hAnsi="Arial" w:cs="Arial"/>
                <w:sz w:val="24"/>
                <w:szCs w:val="24"/>
              </w:rPr>
              <w:t>U$S 69.110</w:t>
            </w:r>
          </w:p>
        </w:tc>
      </w:tr>
      <w:tr w:rsidR="00D95898" w:rsidTr="00D95898">
        <w:tc>
          <w:tcPr>
            <w:tcW w:w="4322" w:type="dxa"/>
          </w:tcPr>
          <w:p w:rsid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357000-PLP</w:t>
            </w:r>
          </w:p>
        </w:tc>
        <w:tc>
          <w:tcPr>
            <w:tcW w:w="4322" w:type="dxa"/>
          </w:tcPr>
          <w:p w:rsidR="00D95898" w:rsidRDefault="00D95898" w:rsidP="008B3F3F">
            <w:pPr>
              <w:tabs>
                <w:tab w:val="left" w:pos="-3420"/>
              </w:tabs>
              <w:spacing w:line="360" w:lineRule="auto"/>
              <w:jc w:val="both"/>
              <w:rPr>
                <w:rFonts w:ascii="Arial" w:hAnsi="Arial" w:cs="Arial"/>
                <w:sz w:val="24"/>
                <w:szCs w:val="24"/>
              </w:rPr>
            </w:pPr>
            <w:r>
              <w:rPr>
                <w:rFonts w:ascii="Arial" w:hAnsi="Arial" w:cs="Arial"/>
                <w:sz w:val="24"/>
                <w:szCs w:val="24"/>
              </w:rPr>
              <w:t xml:space="preserve">           </w:t>
            </w:r>
            <w:r w:rsidRPr="00D95898">
              <w:rPr>
                <w:rFonts w:ascii="Arial" w:hAnsi="Arial" w:cs="Arial"/>
                <w:sz w:val="24"/>
                <w:szCs w:val="24"/>
              </w:rPr>
              <w:t>U$S 87.270</w:t>
            </w:r>
          </w:p>
        </w:tc>
      </w:tr>
      <w:tr w:rsidR="00D95898" w:rsidTr="00D95898">
        <w:tc>
          <w:tcPr>
            <w:tcW w:w="4322" w:type="dxa"/>
          </w:tcPr>
          <w:p w:rsidR="00D95898" w:rsidRPr="00D95898" w:rsidRDefault="00D95898" w:rsidP="008B3F3F">
            <w:pPr>
              <w:tabs>
                <w:tab w:val="left" w:pos="-3420"/>
              </w:tabs>
              <w:spacing w:line="360" w:lineRule="auto"/>
              <w:jc w:val="both"/>
              <w:rPr>
                <w:rFonts w:ascii="Arial" w:hAnsi="Arial" w:cs="Arial"/>
                <w:sz w:val="24"/>
                <w:szCs w:val="24"/>
              </w:rPr>
            </w:pPr>
            <w:r w:rsidRPr="00D95898">
              <w:rPr>
                <w:rFonts w:ascii="Arial" w:hAnsi="Arial" w:cs="Arial"/>
                <w:sz w:val="24"/>
                <w:szCs w:val="24"/>
              </w:rPr>
              <w:t>Total</w:t>
            </w:r>
          </w:p>
        </w:tc>
        <w:tc>
          <w:tcPr>
            <w:tcW w:w="4322" w:type="dxa"/>
          </w:tcPr>
          <w:p w:rsidR="00D95898" w:rsidRDefault="00D95898" w:rsidP="008B3F3F">
            <w:pPr>
              <w:tabs>
                <w:tab w:val="left" w:pos="-3420"/>
              </w:tabs>
              <w:spacing w:line="360" w:lineRule="auto"/>
              <w:jc w:val="both"/>
              <w:rPr>
                <w:rFonts w:ascii="Arial" w:hAnsi="Arial" w:cs="Arial"/>
                <w:sz w:val="24"/>
                <w:szCs w:val="24"/>
              </w:rPr>
            </w:pPr>
            <w:r>
              <w:rPr>
                <w:rFonts w:ascii="Arial" w:hAnsi="Arial" w:cs="Arial"/>
                <w:sz w:val="24"/>
                <w:szCs w:val="24"/>
              </w:rPr>
              <w:t xml:space="preserve">           </w:t>
            </w:r>
            <w:r w:rsidRPr="00D95898">
              <w:rPr>
                <w:rFonts w:ascii="Arial" w:hAnsi="Arial" w:cs="Arial"/>
                <w:sz w:val="24"/>
                <w:szCs w:val="24"/>
              </w:rPr>
              <w:t>U$S 215.791</w:t>
            </w:r>
          </w:p>
        </w:tc>
      </w:tr>
    </w:tbl>
    <w:p w:rsidR="00D95898" w:rsidRPr="008B3F3F" w:rsidRDefault="00D95898" w:rsidP="008B3F3F">
      <w:pPr>
        <w:tabs>
          <w:tab w:val="left" w:pos="-3420"/>
        </w:tabs>
        <w:spacing w:after="0" w:line="360" w:lineRule="auto"/>
        <w:jc w:val="both"/>
        <w:rPr>
          <w:rFonts w:ascii="Arial" w:hAnsi="Arial" w:cs="Arial"/>
          <w:sz w:val="24"/>
          <w:szCs w:val="24"/>
        </w:rPr>
      </w:pPr>
    </w:p>
    <w:p w:rsidR="008B3F3F" w:rsidRDefault="00D95898" w:rsidP="00856CD5">
      <w:pPr>
        <w:tabs>
          <w:tab w:val="left" w:pos="-3420"/>
        </w:tabs>
        <w:spacing w:after="0" w:line="360" w:lineRule="auto"/>
        <w:ind w:firstLine="2694"/>
        <w:jc w:val="both"/>
        <w:rPr>
          <w:rFonts w:ascii="Arial" w:hAnsi="Arial" w:cs="Arial"/>
          <w:sz w:val="24"/>
          <w:szCs w:val="24"/>
        </w:rPr>
      </w:pPr>
      <w:r w:rsidRPr="00A90319">
        <w:rPr>
          <w:rFonts w:ascii="Arial" w:hAnsi="Arial" w:cs="Arial"/>
          <w:b/>
          <w:sz w:val="24"/>
          <w:szCs w:val="24"/>
        </w:rPr>
        <w:t>6)</w:t>
      </w:r>
      <w:r>
        <w:rPr>
          <w:rFonts w:ascii="Arial" w:hAnsi="Arial" w:cs="Arial"/>
          <w:sz w:val="24"/>
          <w:szCs w:val="24"/>
        </w:rPr>
        <w:t xml:space="preserve"> que por </w:t>
      </w:r>
      <w:r w:rsidR="008B3F3F" w:rsidRPr="008B3F3F">
        <w:rPr>
          <w:rFonts w:ascii="Arial" w:hAnsi="Arial" w:cs="Arial"/>
          <w:sz w:val="24"/>
          <w:szCs w:val="24"/>
        </w:rPr>
        <w:t xml:space="preserve">Resolución de Directorio N° 033/2019 (Acta 1032)  se dispuso la adjudicación de acuerdo </w:t>
      </w:r>
      <w:r w:rsidR="005E6C99">
        <w:rPr>
          <w:rFonts w:ascii="Arial" w:hAnsi="Arial" w:cs="Arial"/>
          <w:sz w:val="24"/>
          <w:szCs w:val="24"/>
        </w:rPr>
        <w:t>con</w:t>
      </w:r>
      <w:r w:rsidR="008B3F3F" w:rsidRPr="008B3F3F">
        <w:rPr>
          <w:rFonts w:ascii="Arial" w:hAnsi="Arial" w:cs="Arial"/>
          <w:sz w:val="24"/>
          <w:szCs w:val="24"/>
        </w:rPr>
        <w:t xml:space="preserve"> lo sugerido por la Comisión Asesora de Adjudicaciones a las empresas Julio </w:t>
      </w:r>
      <w:r w:rsidR="00A85D41" w:rsidRPr="008B3F3F">
        <w:rPr>
          <w:rFonts w:ascii="Arial" w:hAnsi="Arial" w:cs="Arial"/>
          <w:sz w:val="24"/>
          <w:szCs w:val="24"/>
        </w:rPr>
        <w:t>Ramírez</w:t>
      </w:r>
      <w:r w:rsidR="008B3F3F" w:rsidRPr="008B3F3F">
        <w:rPr>
          <w:rFonts w:ascii="Arial" w:hAnsi="Arial" w:cs="Arial"/>
          <w:sz w:val="24"/>
          <w:szCs w:val="24"/>
        </w:rPr>
        <w:t xml:space="preserve"> y Cía</w:t>
      </w:r>
      <w:r w:rsidR="005E6C99">
        <w:rPr>
          <w:rFonts w:ascii="Arial" w:hAnsi="Arial" w:cs="Arial"/>
          <w:sz w:val="24"/>
          <w:szCs w:val="24"/>
        </w:rPr>
        <w:t>.</w:t>
      </w:r>
      <w:r w:rsidR="008B3F3F" w:rsidRPr="008B3F3F">
        <w:rPr>
          <w:rFonts w:ascii="Arial" w:hAnsi="Arial" w:cs="Arial"/>
          <w:sz w:val="24"/>
          <w:szCs w:val="24"/>
        </w:rPr>
        <w:t xml:space="preserve"> S.A. (</w:t>
      </w:r>
      <w:proofErr w:type="spellStart"/>
      <w:r w:rsidR="008B3F3F" w:rsidRPr="008B3F3F">
        <w:rPr>
          <w:rFonts w:ascii="Arial" w:hAnsi="Arial" w:cs="Arial"/>
          <w:sz w:val="24"/>
          <w:szCs w:val="24"/>
        </w:rPr>
        <w:t>Items</w:t>
      </w:r>
      <w:proofErr w:type="spellEnd"/>
      <w:r w:rsidR="008B3F3F" w:rsidRPr="008B3F3F">
        <w:rPr>
          <w:rFonts w:ascii="Arial" w:hAnsi="Arial" w:cs="Arial"/>
          <w:sz w:val="24"/>
          <w:szCs w:val="24"/>
        </w:rPr>
        <w:t xml:space="preserve"> 1 y 2), </w:t>
      </w:r>
      <w:proofErr w:type="spellStart"/>
      <w:r w:rsidR="008B3F3F" w:rsidRPr="008B3F3F">
        <w:rPr>
          <w:rFonts w:ascii="Arial" w:hAnsi="Arial" w:cs="Arial"/>
          <w:sz w:val="24"/>
          <w:szCs w:val="24"/>
        </w:rPr>
        <w:t>Corin</w:t>
      </w:r>
      <w:proofErr w:type="spellEnd"/>
      <w:r w:rsidR="008B3F3F" w:rsidRPr="008B3F3F">
        <w:rPr>
          <w:rFonts w:ascii="Arial" w:hAnsi="Arial" w:cs="Arial"/>
          <w:sz w:val="24"/>
          <w:szCs w:val="24"/>
        </w:rPr>
        <w:t xml:space="preserve"> S.A. (</w:t>
      </w:r>
      <w:proofErr w:type="spellStart"/>
      <w:r w:rsidR="008B3F3F" w:rsidRPr="008B3F3F">
        <w:rPr>
          <w:rFonts w:ascii="Arial" w:hAnsi="Arial" w:cs="Arial"/>
          <w:sz w:val="24"/>
          <w:szCs w:val="24"/>
        </w:rPr>
        <w:t>Items</w:t>
      </w:r>
      <w:proofErr w:type="spellEnd"/>
      <w:r w:rsidR="008B3F3F" w:rsidRPr="008B3F3F">
        <w:rPr>
          <w:rFonts w:ascii="Arial" w:hAnsi="Arial" w:cs="Arial"/>
          <w:sz w:val="24"/>
          <w:szCs w:val="24"/>
        </w:rPr>
        <w:t xml:space="preserve"> 3, 4, 5 y 6), </w:t>
      </w:r>
      <w:proofErr w:type="spellStart"/>
      <w:r w:rsidR="008B3F3F" w:rsidRPr="008B3F3F">
        <w:rPr>
          <w:rFonts w:ascii="Arial" w:hAnsi="Arial" w:cs="Arial"/>
          <w:sz w:val="24"/>
          <w:szCs w:val="24"/>
        </w:rPr>
        <w:t>Quinquin</w:t>
      </w:r>
      <w:proofErr w:type="spellEnd"/>
      <w:r w:rsidR="008B3F3F" w:rsidRPr="008B3F3F">
        <w:rPr>
          <w:rFonts w:ascii="Arial" w:hAnsi="Arial" w:cs="Arial"/>
          <w:sz w:val="24"/>
          <w:szCs w:val="24"/>
        </w:rPr>
        <w:t xml:space="preserve"> S.R.L. (</w:t>
      </w:r>
      <w:proofErr w:type="spellStart"/>
      <w:r w:rsidR="008B3F3F" w:rsidRPr="008B3F3F">
        <w:rPr>
          <w:rFonts w:ascii="Arial" w:hAnsi="Arial" w:cs="Arial"/>
          <w:sz w:val="24"/>
          <w:szCs w:val="24"/>
        </w:rPr>
        <w:t>Items</w:t>
      </w:r>
      <w:proofErr w:type="spellEnd"/>
      <w:r w:rsidR="008B3F3F" w:rsidRPr="008B3F3F">
        <w:rPr>
          <w:rFonts w:ascii="Arial" w:hAnsi="Arial" w:cs="Arial"/>
          <w:sz w:val="24"/>
          <w:szCs w:val="24"/>
        </w:rPr>
        <w:t xml:space="preserve"> 8, 11 y 12) y </w:t>
      </w:r>
      <w:proofErr w:type="spellStart"/>
      <w:r w:rsidR="008B3F3F" w:rsidRPr="008B3F3F">
        <w:rPr>
          <w:rFonts w:ascii="Arial" w:hAnsi="Arial" w:cs="Arial"/>
          <w:sz w:val="24"/>
          <w:szCs w:val="24"/>
        </w:rPr>
        <w:t>Essen</w:t>
      </w:r>
      <w:proofErr w:type="spellEnd"/>
      <w:r w:rsidR="008B3F3F" w:rsidRPr="008B3F3F">
        <w:rPr>
          <w:rFonts w:ascii="Arial" w:hAnsi="Arial" w:cs="Arial"/>
          <w:sz w:val="24"/>
          <w:szCs w:val="24"/>
        </w:rPr>
        <w:t xml:space="preserve"> Ltda</w:t>
      </w:r>
      <w:r w:rsidR="005E6C99">
        <w:rPr>
          <w:rFonts w:ascii="Arial" w:hAnsi="Arial" w:cs="Arial"/>
          <w:sz w:val="24"/>
          <w:szCs w:val="24"/>
        </w:rPr>
        <w:t>.</w:t>
      </w:r>
      <w:r w:rsidR="008B3F3F" w:rsidRPr="008B3F3F">
        <w:rPr>
          <w:rFonts w:ascii="Arial" w:hAnsi="Arial" w:cs="Arial"/>
          <w:sz w:val="24"/>
          <w:szCs w:val="24"/>
        </w:rPr>
        <w:t xml:space="preserve"> (</w:t>
      </w:r>
      <w:proofErr w:type="spellStart"/>
      <w:r w:rsidR="008B3F3F" w:rsidRPr="008B3F3F">
        <w:rPr>
          <w:rFonts w:ascii="Arial" w:hAnsi="Arial" w:cs="Arial"/>
          <w:sz w:val="24"/>
          <w:szCs w:val="24"/>
        </w:rPr>
        <w:t>Items</w:t>
      </w:r>
      <w:proofErr w:type="spellEnd"/>
      <w:r w:rsidR="008B3F3F" w:rsidRPr="008B3F3F">
        <w:rPr>
          <w:rFonts w:ascii="Arial" w:hAnsi="Arial" w:cs="Arial"/>
          <w:sz w:val="24"/>
          <w:szCs w:val="24"/>
        </w:rPr>
        <w:t xml:space="preserve"> 9 y 10) por el</w:t>
      </w:r>
      <w:r w:rsidR="00A90319">
        <w:rPr>
          <w:rFonts w:ascii="Arial" w:hAnsi="Arial" w:cs="Arial"/>
          <w:sz w:val="24"/>
          <w:szCs w:val="24"/>
        </w:rPr>
        <w:t xml:space="preserve"> monto total de DDP U$S 215.791;</w:t>
      </w:r>
    </w:p>
    <w:p w:rsidR="009D0FD3" w:rsidRPr="008B3F3F" w:rsidRDefault="009D0FD3" w:rsidP="00FA6AF7">
      <w:pPr>
        <w:tabs>
          <w:tab w:val="left" w:pos="-3420"/>
        </w:tabs>
        <w:spacing w:after="0" w:line="360" w:lineRule="auto"/>
        <w:ind w:firstLine="851"/>
        <w:jc w:val="both"/>
        <w:rPr>
          <w:rFonts w:ascii="Arial" w:hAnsi="Arial" w:cs="Arial"/>
          <w:sz w:val="24"/>
          <w:szCs w:val="24"/>
        </w:rPr>
      </w:pPr>
      <w:r w:rsidRPr="009D0FD3">
        <w:rPr>
          <w:rFonts w:ascii="Arial" w:hAnsi="Arial" w:cs="Arial"/>
          <w:b/>
          <w:sz w:val="24"/>
          <w:szCs w:val="24"/>
        </w:rPr>
        <w:t>CONSIDERANDO:</w:t>
      </w:r>
      <w:r>
        <w:rPr>
          <w:rFonts w:ascii="Arial" w:hAnsi="Arial" w:cs="Arial"/>
          <w:sz w:val="24"/>
          <w:szCs w:val="24"/>
        </w:rPr>
        <w:t xml:space="preserve"> </w:t>
      </w:r>
      <w:r w:rsidRPr="009D0FD3">
        <w:rPr>
          <w:rFonts w:ascii="Arial" w:hAnsi="Arial" w:cs="Arial"/>
          <w:sz w:val="24"/>
          <w:szCs w:val="24"/>
        </w:rPr>
        <w:t>el procedimiento lici</w:t>
      </w:r>
      <w:r>
        <w:rPr>
          <w:rFonts w:ascii="Arial" w:hAnsi="Arial" w:cs="Arial"/>
          <w:sz w:val="24"/>
          <w:szCs w:val="24"/>
        </w:rPr>
        <w:t xml:space="preserve">tatorio se efectuó de acuerdo </w:t>
      </w:r>
      <w:r w:rsidR="005E6C99">
        <w:rPr>
          <w:rFonts w:ascii="Arial" w:hAnsi="Arial" w:cs="Arial"/>
          <w:sz w:val="24"/>
          <w:szCs w:val="24"/>
        </w:rPr>
        <w:t>con</w:t>
      </w:r>
      <w:r>
        <w:rPr>
          <w:rFonts w:ascii="Arial" w:hAnsi="Arial" w:cs="Arial"/>
          <w:sz w:val="24"/>
          <w:szCs w:val="24"/>
        </w:rPr>
        <w:t xml:space="preserve"> lo dispuesto por el </w:t>
      </w:r>
      <w:r w:rsidRPr="009D0FD3">
        <w:rPr>
          <w:rFonts w:ascii="Arial" w:hAnsi="Arial" w:cs="Arial"/>
          <w:sz w:val="24"/>
          <w:szCs w:val="24"/>
        </w:rPr>
        <w:t xml:space="preserve"> </w:t>
      </w:r>
      <w:r w:rsidR="00790939">
        <w:rPr>
          <w:rFonts w:ascii="Arial" w:hAnsi="Arial" w:cs="Arial"/>
          <w:sz w:val="24"/>
          <w:szCs w:val="24"/>
        </w:rPr>
        <w:t>A</w:t>
      </w:r>
      <w:r w:rsidRPr="009D0FD3">
        <w:rPr>
          <w:rFonts w:ascii="Arial" w:hAnsi="Arial" w:cs="Arial"/>
          <w:sz w:val="24"/>
          <w:szCs w:val="24"/>
        </w:rPr>
        <w:t xml:space="preserve">rtículo 33 y siguientes del TOCAF y a las bases que rigieron el </w:t>
      </w:r>
      <w:r w:rsidR="005E6C99">
        <w:rPr>
          <w:rFonts w:ascii="Arial" w:hAnsi="Arial" w:cs="Arial"/>
          <w:sz w:val="24"/>
          <w:szCs w:val="24"/>
        </w:rPr>
        <w:t>L</w:t>
      </w:r>
      <w:r w:rsidRPr="009D0FD3">
        <w:rPr>
          <w:rFonts w:ascii="Arial" w:hAnsi="Arial" w:cs="Arial"/>
          <w:sz w:val="24"/>
          <w:szCs w:val="24"/>
        </w:rPr>
        <w:t>lamado</w:t>
      </w:r>
      <w:r>
        <w:rPr>
          <w:rFonts w:ascii="Arial" w:hAnsi="Arial" w:cs="Arial"/>
          <w:sz w:val="24"/>
          <w:szCs w:val="24"/>
        </w:rPr>
        <w:t>;</w:t>
      </w:r>
    </w:p>
    <w:p w:rsidR="00CC2837" w:rsidRDefault="00CC2837" w:rsidP="00FA6AF7">
      <w:pPr>
        <w:tabs>
          <w:tab w:val="left" w:pos="-3420"/>
        </w:tabs>
        <w:spacing w:after="0" w:line="360" w:lineRule="auto"/>
        <w:ind w:firstLine="851"/>
        <w:jc w:val="both"/>
        <w:rPr>
          <w:rFonts w:ascii="Arial" w:eastAsia="Times New Roman" w:hAnsi="Arial" w:cs="Arial"/>
          <w:sz w:val="24"/>
          <w:szCs w:val="20"/>
          <w:lang w:val="es-ES" w:eastAsia="es-ES"/>
        </w:rPr>
      </w:pPr>
      <w:r w:rsidRPr="00A90319">
        <w:rPr>
          <w:rFonts w:ascii="Arial" w:hAnsi="Arial" w:cs="Arial"/>
          <w:b/>
          <w:sz w:val="24"/>
          <w:szCs w:val="24"/>
        </w:rPr>
        <w:t>ATENTO:</w:t>
      </w:r>
      <w:r w:rsidRPr="008B3F3F">
        <w:rPr>
          <w:rFonts w:ascii="Arial" w:hAnsi="Arial" w:cs="Arial"/>
          <w:sz w:val="24"/>
          <w:szCs w:val="24"/>
        </w:rPr>
        <w:t xml:space="preserve"> a lo </w:t>
      </w:r>
      <w:r w:rsidRPr="008B3F3F">
        <w:rPr>
          <w:rFonts w:ascii="Arial" w:eastAsia="Times New Roman" w:hAnsi="Arial" w:cs="Arial"/>
          <w:sz w:val="24"/>
          <w:szCs w:val="20"/>
          <w:lang w:val="es-ES" w:eastAsia="es-ES"/>
        </w:rPr>
        <w:t xml:space="preserve">expuesto y a lo dispuesto por el  </w:t>
      </w:r>
      <w:r w:rsidR="005E6C99">
        <w:rPr>
          <w:rFonts w:ascii="Arial" w:eastAsia="Times New Roman" w:hAnsi="Arial" w:cs="Arial"/>
          <w:sz w:val="24"/>
          <w:szCs w:val="20"/>
          <w:lang w:val="es-ES" w:eastAsia="es-ES"/>
        </w:rPr>
        <w:t>A</w:t>
      </w:r>
      <w:r w:rsidRPr="008B3F3F">
        <w:rPr>
          <w:rFonts w:ascii="Arial" w:eastAsia="Times New Roman" w:hAnsi="Arial" w:cs="Arial"/>
          <w:sz w:val="24"/>
          <w:szCs w:val="20"/>
          <w:lang w:val="es-ES" w:eastAsia="es-ES"/>
        </w:rPr>
        <w:t xml:space="preserve">rtículo 211 </w:t>
      </w:r>
      <w:r w:rsidR="005E6C99">
        <w:rPr>
          <w:rFonts w:ascii="Arial" w:eastAsia="Times New Roman" w:hAnsi="Arial" w:cs="Arial"/>
          <w:sz w:val="24"/>
          <w:szCs w:val="20"/>
          <w:lang w:val="es-ES" w:eastAsia="es-ES"/>
        </w:rPr>
        <w:t>L</w:t>
      </w:r>
      <w:r w:rsidRPr="008B3F3F">
        <w:rPr>
          <w:rFonts w:ascii="Arial" w:eastAsia="Times New Roman" w:hAnsi="Arial" w:cs="Arial"/>
          <w:sz w:val="24"/>
          <w:szCs w:val="20"/>
          <w:lang w:val="es-ES" w:eastAsia="es-ES"/>
        </w:rPr>
        <w:t>iteral B) de la Constitución de la República;</w:t>
      </w:r>
    </w:p>
    <w:p w:rsidR="00CC2837" w:rsidRPr="00FA6AF7" w:rsidRDefault="00CC2837" w:rsidP="00FA6AF7">
      <w:pPr>
        <w:keepNext/>
        <w:spacing w:after="0" w:line="360" w:lineRule="auto"/>
        <w:jc w:val="center"/>
        <w:outlineLvl w:val="0"/>
        <w:rPr>
          <w:rFonts w:ascii="Arial" w:eastAsia="Times New Roman" w:hAnsi="Arial" w:cs="Arial"/>
          <w:b/>
          <w:bCs/>
          <w:sz w:val="24"/>
          <w:szCs w:val="20"/>
          <w:lang w:val="es-MX" w:eastAsia="es-ES"/>
        </w:rPr>
      </w:pPr>
      <w:r w:rsidRPr="00A90319">
        <w:rPr>
          <w:rFonts w:ascii="Arial" w:eastAsia="Times New Roman" w:hAnsi="Arial" w:cs="Arial"/>
          <w:b/>
          <w:bCs/>
          <w:sz w:val="24"/>
          <w:szCs w:val="20"/>
          <w:lang w:val="es-MX" w:eastAsia="es-ES"/>
        </w:rPr>
        <w:t>EL TRIBUNAL ACUERDA</w:t>
      </w:r>
    </w:p>
    <w:p w:rsidR="00CC2837" w:rsidRPr="008B3F3F" w:rsidRDefault="00CC2837" w:rsidP="00FA6AF7">
      <w:pPr>
        <w:spacing w:after="0" w:line="360" w:lineRule="auto"/>
        <w:ind w:left="284" w:hanging="284"/>
        <w:jc w:val="both"/>
        <w:rPr>
          <w:rFonts w:ascii="Arial" w:eastAsia="Times New Roman" w:hAnsi="Arial" w:cs="Arial"/>
          <w:sz w:val="24"/>
          <w:szCs w:val="20"/>
          <w:lang w:val="es-MX" w:eastAsia="es-ES"/>
        </w:rPr>
      </w:pPr>
      <w:r w:rsidRPr="00FA6AF7">
        <w:rPr>
          <w:rFonts w:ascii="Arial" w:eastAsia="Times New Roman" w:hAnsi="Arial" w:cs="Arial"/>
          <w:b/>
          <w:sz w:val="24"/>
          <w:szCs w:val="20"/>
          <w:lang w:val="es-MX" w:eastAsia="es-ES"/>
        </w:rPr>
        <w:t>1)</w:t>
      </w:r>
      <w:r w:rsidRPr="008B3F3F">
        <w:rPr>
          <w:rFonts w:ascii="Arial" w:eastAsia="Times New Roman" w:hAnsi="Arial" w:cs="Arial"/>
          <w:sz w:val="24"/>
          <w:szCs w:val="20"/>
          <w:lang w:val="es-MX" w:eastAsia="es-ES"/>
        </w:rPr>
        <w:t xml:space="preserve"> Cometer al Contador Delegado la intervención del gasto, </w:t>
      </w:r>
      <w:r w:rsidR="008B3F3F" w:rsidRPr="008B3F3F">
        <w:rPr>
          <w:rFonts w:ascii="Arial" w:eastAsia="Times New Roman" w:hAnsi="Arial" w:cs="Arial"/>
          <w:sz w:val="24"/>
          <w:szCs w:val="20"/>
          <w:lang w:val="es-MX" w:eastAsia="es-ES"/>
        </w:rPr>
        <w:t>una vez imputado al rubro</w:t>
      </w:r>
      <w:r w:rsidRPr="008B3F3F">
        <w:rPr>
          <w:rFonts w:ascii="Arial" w:eastAsia="Times New Roman" w:hAnsi="Arial" w:cs="Arial"/>
          <w:sz w:val="24"/>
          <w:szCs w:val="20"/>
          <w:lang w:val="es-MX" w:eastAsia="es-ES"/>
        </w:rPr>
        <w:t xml:space="preserve"> adecuado con disponibilidad suficiente;</w:t>
      </w:r>
    </w:p>
    <w:p w:rsidR="00CC2837" w:rsidRPr="008B3F3F" w:rsidRDefault="00CC2837" w:rsidP="00CC2837">
      <w:pPr>
        <w:spacing w:after="0" w:line="360" w:lineRule="auto"/>
        <w:jc w:val="both"/>
        <w:rPr>
          <w:rFonts w:ascii="Arial" w:eastAsia="Times New Roman" w:hAnsi="Arial" w:cs="Arial"/>
          <w:sz w:val="24"/>
          <w:szCs w:val="20"/>
          <w:lang w:val="es-MX" w:eastAsia="es-ES"/>
        </w:rPr>
      </w:pPr>
      <w:r w:rsidRPr="00FA6AF7">
        <w:rPr>
          <w:rFonts w:ascii="Arial" w:eastAsia="Times New Roman" w:hAnsi="Arial" w:cs="Arial"/>
          <w:b/>
          <w:sz w:val="24"/>
          <w:szCs w:val="20"/>
          <w:lang w:val="es-MX" w:eastAsia="es-ES"/>
        </w:rPr>
        <w:t>2)</w:t>
      </w:r>
      <w:r w:rsidRPr="008B3F3F">
        <w:rPr>
          <w:rFonts w:ascii="Arial" w:eastAsia="Times New Roman" w:hAnsi="Arial" w:cs="Arial"/>
          <w:sz w:val="24"/>
          <w:szCs w:val="20"/>
          <w:lang w:val="es-MX" w:eastAsia="es-ES"/>
        </w:rPr>
        <w:t xml:space="preserve">  Comunicar al Contador Delegado; y</w:t>
      </w:r>
    </w:p>
    <w:p w:rsidR="009D0FD3" w:rsidRDefault="00CC2837" w:rsidP="00CC2837">
      <w:pPr>
        <w:spacing w:after="0" w:line="360" w:lineRule="auto"/>
        <w:jc w:val="both"/>
        <w:rPr>
          <w:rFonts w:ascii="Arial" w:eastAsia="Times New Roman" w:hAnsi="Arial" w:cs="Times New Roman"/>
          <w:sz w:val="24"/>
          <w:szCs w:val="20"/>
          <w:lang w:val="es-MX" w:eastAsia="es-ES"/>
        </w:rPr>
      </w:pPr>
      <w:r w:rsidRPr="00FA6AF7">
        <w:rPr>
          <w:rFonts w:ascii="Arial" w:eastAsia="Times New Roman" w:hAnsi="Arial" w:cs="Arial"/>
          <w:b/>
          <w:sz w:val="24"/>
          <w:szCs w:val="20"/>
          <w:lang w:val="es-MX" w:eastAsia="es-ES"/>
        </w:rPr>
        <w:t>4)</w:t>
      </w:r>
      <w:r w:rsidRPr="008B3F3F">
        <w:rPr>
          <w:rFonts w:ascii="Arial" w:eastAsia="Times New Roman" w:hAnsi="Arial" w:cs="Arial"/>
          <w:sz w:val="24"/>
          <w:szCs w:val="20"/>
          <w:lang w:val="es-MX" w:eastAsia="es-ES"/>
        </w:rPr>
        <w:t xml:space="preserve"> Devolver las actuaciones.</w:t>
      </w:r>
    </w:p>
    <w:p w:rsidR="009D0FD3" w:rsidRPr="00FA6AF7" w:rsidRDefault="00FA6AF7" w:rsidP="00CC2837">
      <w:pPr>
        <w:spacing w:after="0" w:line="360" w:lineRule="auto"/>
        <w:jc w:val="both"/>
        <w:rPr>
          <w:rFonts w:ascii="Arial" w:eastAsia="Times New Roman" w:hAnsi="Arial" w:cs="Times New Roman"/>
          <w:sz w:val="20"/>
          <w:szCs w:val="20"/>
          <w:lang w:val="es-MX" w:eastAsia="es-ES"/>
        </w:rPr>
      </w:pPr>
      <w:r>
        <w:rPr>
          <w:rFonts w:ascii="Arial" w:eastAsia="Times New Roman" w:hAnsi="Arial" w:cs="Times New Roman"/>
          <w:sz w:val="20"/>
          <w:szCs w:val="20"/>
          <w:lang w:val="es-MX" w:eastAsia="es-ES"/>
        </w:rPr>
        <w:t>CLC</w:t>
      </w:r>
    </w:p>
    <w:sectPr w:rsidR="009D0FD3" w:rsidRPr="00FA6AF7" w:rsidSect="002A483B">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6173"/>
    <w:multiLevelType w:val="hybridMultilevel"/>
    <w:tmpl w:val="F624506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31AF37FE"/>
    <w:multiLevelType w:val="hybridMultilevel"/>
    <w:tmpl w:val="A06AAACA"/>
    <w:lvl w:ilvl="0" w:tplc="FD740802">
      <w:start w:val="1"/>
      <w:numFmt w:val="bullet"/>
      <w:lvlText w:val="-"/>
      <w:lvlJc w:val="left"/>
      <w:pPr>
        <w:ind w:left="1080" w:hanging="360"/>
      </w:pPr>
      <w:rPr>
        <w:rFonts w:ascii="Arial" w:eastAsiaTheme="minorHAnsi" w:hAnsi="Arial" w:cs="Aria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
    <w:nsid w:val="41767F4E"/>
    <w:multiLevelType w:val="hybridMultilevel"/>
    <w:tmpl w:val="B7248E8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77886AA9"/>
    <w:multiLevelType w:val="hybridMultilevel"/>
    <w:tmpl w:val="963848C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55"/>
    <w:rsid w:val="000014CA"/>
    <w:rsid w:val="00031855"/>
    <w:rsid w:val="00065061"/>
    <w:rsid w:val="0008165E"/>
    <w:rsid w:val="00126556"/>
    <w:rsid w:val="00132A93"/>
    <w:rsid w:val="001407BC"/>
    <w:rsid w:val="00142DE1"/>
    <w:rsid w:val="001A15B7"/>
    <w:rsid w:val="001F1D16"/>
    <w:rsid w:val="00221EA6"/>
    <w:rsid w:val="00223BAA"/>
    <w:rsid w:val="002242BA"/>
    <w:rsid w:val="002611FE"/>
    <w:rsid w:val="00280C41"/>
    <w:rsid w:val="00295540"/>
    <w:rsid w:val="002A483B"/>
    <w:rsid w:val="002D1B2B"/>
    <w:rsid w:val="002F5703"/>
    <w:rsid w:val="002F7961"/>
    <w:rsid w:val="00304938"/>
    <w:rsid w:val="00304D48"/>
    <w:rsid w:val="003061A1"/>
    <w:rsid w:val="003266FD"/>
    <w:rsid w:val="00332728"/>
    <w:rsid w:val="003534D0"/>
    <w:rsid w:val="00377C5B"/>
    <w:rsid w:val="00385DCB"/>
    <w:rsid w:val="003B4FD7"/>
    <w:rsid w:val="003C7C72"/>
    <w:rsid w:val="003E0890"/>
    <w:rsid w:val="003E74F0"/>
    <w:rsid w:val="003F3E54"/>
    <w:rsid w:val="003F7119"/>
    <w:rsid w:val="00401F01"/>
    <w:rsid w:val="00415280"/>
    <w:rsid w:val="00417122"/>
    <w:rsid w:val="004247C7"/>
    <w:rsid w:val="0043543B"/>
    <w:rsid w:val="0045507E"/>
    <w:rsid w:val="004A2828"/>
    <w:rsid w:val="004B68AF"/>
    <w:rsid w:val="004D1A07"/>
    <w:rsid w:val="00510E86"/>
    <w:rsid w:val="005249A3"/>
    <w:rsid w:val="0054485E"/>
    <w:rsid w:val="005518BB"/>
    <w:rsid w:val="00557262"/>
    <w:rsid w:val="00594B20"/>
    <w:rsid w:val="00597DB7"/>
    <w:rsid w:val="005C76ED"/>
    <w:rsid w:val="005E2020"/>
    <w:rsid w:val="005E6C99"/>
    <w:rsid w:val="00624D6D"/>
    <w:rsid w:val="006447B3"/>
    <w:rsid w:val="006657D9"/>
    <w:rsid w:val="006826EC"/>
    <w:rsid w:val="0068660E"/>
    <w:rsid w:val="006A3DAB"/>
    <w:rsid w:val="006A5DF6"/>
    <w:rsid w:val="006D5305"/>
    <w:rsid w:val="006D632E"/>
    <w:rsid w:val="006D6BAC"/>
    <w:rsid w:val="006E148D"/>
    <w:rsid w:val="006F69F5"/>
    <w:rsid w:val="00701720"/>
    <w:rsid w:val="00716830"/>
    <w:rsid w:val="0072024C"/>
    <w:rsid w:val="00736F13"/>
    <w:rsid w:val="0074326B"/>
    <w:rsid w:val="007545F8"/>
    <w:rsid w:val="00761053"/>
    <w:rsid w:val="00761944"/>
    <w:rsid w:val="007679DA"/>
    <w:rsid w:val="0077700C"/>
    <w:rsid w:val="00790939"/>
    <w:rsid w:val="007D3BE0"/>
    <w:rsid w:val="007E2FC5"/>
    <w:rsid w:val="007E452F"/>
    <w:rsid w:val="007F1BC7"/>
    <w:rsid w:val="00812D2A"/>
    <w:rsid w:val="00826C16"/>
    <w:rsid w:val="00852227"/>
    <w:rsid w:val="00856CD5"/>
    <w:rsid w:val="00860E70"/>
    <w:rsid w:val="0087363D"/>
    <w:rsid w:val="00895E9C"/>
    <w:rsid w:val="008B38F9"/>
    <w:rsid w:val="008B3F3F"/>
    <w:rsid w:val="008C26A3"/>
    <w:rsid w:val="008D7C5D"/>
    <w:rsid w:val="008F464D"/>
    <w:rsid w:val="008F766E"/>
    <w:rsid w:val="00910CA5"/>
    <w:rsid w:val="009115FE"/>
    <w:rsid w:val="009152F1"/>
    <w:rsid w:val="009545B1"/>
    <w:rsid w:val="009804B8"/>
    <w:rsid w:val="009C71D0"/>
    <w:rsid w:val="009D0FD3"/>
    <w:rsid w:val="009D776E"/>
    <w:rsid w:val="009E12D6"/>
    <w:rsid w:val="00A46F27"/>
    <w:rsid w:val="00A85D41"/>
    <w:rsid w:val="00A9005E"/>
    <w:rsid w:val="00A90319"/>
    <w:rsid w:val="00AA7945"/>
    <w:rsid w:val="00AD7D6D"/>
    <w:rsid w:val="00AE27FE"/>
    <w:rsid w:val="00B12F09"/>
    <w:rsid w:val="00B2463B"/>
    <w:rsid w:val="00B25B27"/>
    <w:rsid w:val="00B26530"/>
    <w:rsid w:val="00B56242"/>
    <w:rsid w:val="00B8388B"/>
    <w:rsid w:val="00BA489F"/>
    <w:rsid w:val="00BA4F50"/>
    <w:rsid w:val="00BC79F2"/>
    <w:rsid w:val="00BE0608"/>
    <w:rsid w:val="00C1735C"/>
    <w:rsid w:val="00C21CFC"/>
    <w:rsid w:val="00C37263"/>
    <w:rsid w:val="00C37817"/>
    <w:rsid w:val="00C67775"/>
    <w:rsid w:val="00CC2837"/>
    <w:rsid w:val="00CC2C24"/>
    <w:rsid w:val="00CD09E6"/>
    <w:rsid w:val="00CF6CFC"/>
    <w:rsid w:val="00D017EC"/>
    <w:rsid w:val="00D053A4"/>
    <w:rsid w:val="00D13480"/>
    <w:rsid w:val="00D85402"/>
    <w:rsid w:val="00D95898"/>
    <w:rsid w:val="00DB456F"/>
    <w:rsid w:val="00DD77D3"/>
    <w:rsid w:val="00E16BAC"/>
    <w:rsid w:val="00E4252F"/>
    <w:rsid w:val="00E43647"/>
    <w:rsid w:val="00E7532D"/>
    <w:rsid w:val="00EC1FFA"/>
    <w:rsid w:val="00EC6A17"/>
    <w:rsid w:val="00F94E92"/>
    <w:rsid w:val="00FA6AF7"/>
    <w:rsid w:val="00FD2E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F7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119"/>
    <w:rPr>
      <w:rFonts w:ascii="Tahoma" w:hAnsi="Tahoma" w:cs="Tahoma"/>
      <w:sz w:val="16"/>
      <w:szCs w:val="16"/>
    </w:rPr>
  </w:style>
  <w:style w:type="paragraph" w:styleId="Prrafodelista">
    <w:name w:val="List Paragraph"/>
    <w:basedOn w:val="Normal"/>
    <w:uiPriority w:val="34"/>
    <w:qFormat/>
    <w:rsid w:val="009545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F7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119"/>
    <w:rPr>
      <w:rFonts w:ascii="Tahoma" w:hAnsi="Tahoma" w:cs="Tahoma"/>
      <w:sz w:val="16"/>
      <w:szCs w:val="16"/>
    </w:rPr>
  </w:style>
  <w:style w:type="paragraph" w:styleId="Prrafodelista">
    <w:name w:val="List Paragraph"/>
    <w:basedOn w:val="Normal"/>
    <w:uiPriority w:val="34"/>
    <w:qFormat/>
    <w:rsid w:val="00954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1222</Words>
  <Characters>6722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14</cp:revision>
  <cp:lastPrinted>2019-03-25T16:56:00Z</cp:lastPrinted>
  <dcterms:created xsi:type="dcterms:W3CDTF">2019-03-25T16:41:00Z</dcterms:created>
  <dcterms:modified xsi:type="dcterms:W3CDTF">2019-04-11T17:50:00Z</dcterms:modified>
</cp:coreProperties>
</file>