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AA" w:rsidRPr="00146BAA" w:rsidRDefault="00146BAA" w:rsidP="00146BAA">
      <w:pPr>
        <w:tabs>
          <w:tab w:val="center" w:pos="4253"/>
        </w:tabs>
        <w:suppressAutoHyphens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146BAA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616/</w:t>
      </w:r>
      <w:r w:rsidRPr="00146BAA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46BA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146BAA" w:rsidRPr="00146BAA" w:rsidRDefault="00146BAA" w:rsidP="00146BA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46BA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146BAA" w:rsidRPr="00146BAA" w:rsidRDefault="00146BAA" w:rsidP="00146BA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146BA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7 DE MARZO </w:t>
      </w:r>
      <w:r w:rsidRPr="00146BAA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146BAA" w:rsidRPr="00146BAA" w:rsidRDefault="00146BAA" w:rsidP="00146BA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Y" w:eastAsia="es-ES"/>
        </w:rPr>
      </w:pPr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>(E. E. Nº 201</w:t>
      </w:r>
      <w:r w:rsidR="00571FC9">
        <w:rPr>
          <w:rFonts w:ascii="Arial" w:eastAsia="Times New Roman" w:hAnsi="Arial" w:cs="Arial"/>
          <w:b/>
          <w:sz w:val="24"/>
          <w:szCs w:val="24"/>
          <w:lang w:val="es-UY" w:eastAsia="es-ES"/>
        </w:rPr>
        <w:t>9</w:t>
      </w:r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>-17-1-000</w:t>
      </w:r>
      <w:r w:rsidR="00AB6EB8">
        <w:rPr>
          <w:rFonts w:ascii="Arial" w:eastAsia="Times New Roman" w:hAnsi="Arial" w:cs="Arial"/>
          <w:b/>
          <w:sz w:val="24"/>
          <w:szCs w:val="24"/>
          <w:lang w:val="es-UY" w:eastAsia="es-ES"/>
        </w:rPr>
        <w:t>0630</w:t>
      </w:r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, </w:t>
      </w:r>
      <w:proofErr w:type="spellStart"/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>Ent</w:t>
      </w:r>
      <w:proofErr w:type="spellEnd"/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. N° </w:t>
      </w:r>
      <w:r w:rsidR="00AB6EB8">
        <w:rPr>
          <w:rFonts w:ascii="Arial" w:eastAsia="Times New Roman" w:hAnsi="Arial" w:cs="Arial"/>
          <w:b/>
          <w:sz w:val="24"/>
          <w:szCs w:val="24"/>
          <w:lang w:val="es-UY" w:eastAsia="es-ES"/>
        </w:rPr>
        <w:t>487</w:t>
      </w:r>
      <w:r w:rsidRPr="00146BAA">
        <w:rPr>
          <w:rFonts w:ascii="Arial" w:eastAsia="Times New Roman" w:hAnsi="Arial" w:cs="Arial"/>
          <w:b/>
          <w:sz w:val="24"/>
          <w:szCs w:val="24"/>
          <w:lang w:val="es-UY" w:eastAsia="es-ES"/>
        </w:rPr>
        <w:t>/</w:t>
      </w:r>
      <w:r w:rsidR="00AB6EB8">
        <w:rPr>
          <w:rFonts w:ascii="Arial" w:eastAsia="Times New Roman" w:hAnsi="Arial" w:cs="Arial"/>
          <w:b/>
          <w:sz w:val="24"/>
          <w:szCs w:val="24"/>
          <w:lang w:val="es-UY" w:eastAsia="es-ES"/>
        </w:rPr>
        <w:t>19)</w:t>
      </w:r>
    </w:p>
    <w:p w:rsidR="00146BAA" w:rsidRDefault="00146BAA" w:rsidP="00146BAA">
      <w:pPr>
        <w:rPr>
          <w:rFonts w:ascii="Arial" w:hAnsi="Arial" w:cs="Arial"/>
          <w:b/>
          <w:sz w:val="24"/>
          <w:szCs w:val="24"/>
        </w:rPr>
      </w:pPr>
    </w:p>
    <w:p w:rsidR="007B26EA" w:rsidRDefault="007B26EA" w:rsidP="00FE5C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6EA">
        <w:rPr>
          <w:rFonts w:ascii="Arial" w:hAnsi="Arial" w:cs="Arial"/>
          <w:b/>
          <w:sz w:val="24"/>
          <w:szCs w:val="24"/>
        </w:rPr>
        <w:t>VISTO</w:t>
      </w:r>
      <w:r w:rsidRPr="00FE5C0C">
        <w:rPr>
          <w:rFonts w:ascii="Arial" w:hAnsi="Arial" w:cs="Arial"/>
          <w:b/>
          <w:sz w:val="24"/>
          <w:szCs w:val="24"/>
        </w:rPr>
        <w:t>:</w:t>
      </w:r>
      <w:r w:rsidRPr="007B26EA">
        <w:rPr>
          <w:rFonts w:ascii="Arial" w:hAnsi="Arial" w:cs="Arial"/>
          <w:sz w:val="24"/>
          <w:szCs w:val="24"/>
        </w:rPr>
        <w:t xml:space="preserve"> la nota de fecha 24 de enero de 2019 remitida por la Administración de Ferrocarriles del Estado (AFE), </w:t>
      </w:r>
      <w:r w:rsidR="00570A18">
        <w:rPr>
          <w:rFonts w:ascii="Arial" w:hAnsi="Arial" w:cs="Arial"/>
          <w:sz w:val="24"/>
          <w:szCs w:val="24"/>
        </w:rPr>
        <w:t xml:space="preserve">por </w:t>
      </w:r>
      <w:r w:rsidRPr="007B26EA">
        <w:rPr>
          <w:rFonts w:ascii="Arial" w:hAnsi="Arial" w:cs="Arial"/>
          <w:sz w:val="24"/>
          <w:szCs w:val="24"/>
        </w:rPr>
        <w:t>la cual solicita una prórroga para la presentación a este Tribunal, de</w:t>
      </w:r>
      <w:r w:rsidR="00253E2A">
        <w:rPr>
          <w:rFonts w:ascii="Arial" w:hAnsi="Arial" w:cs="Arial"/>
          <w:sz w:val="24"/>
          <w:szCs w:val="24"/>
        </w:rPr>
        <w:t>l Estado</w:t>
      </w:r>
      <w:r w:rsidRPr="007B26EA">
        <w:rPr>
          <w:rFonts w:ascii="Arial" w:hAnsi="Arial" w:cs="Arial"/>
          <w:sz w:val="24"/>
          <w:szCs w:val="24"/>
        </w:rPr>
        <w:t xml:space="preserve"> de Ejecuci</w:t>
      </w:r>
      <w:r w:rsidR="00253E2A">
        <w:rPr>
          <w:rFonts w:ascii="Arial" w:hAnsi="Arial" w:cs="Arial"/>
          <w:sz w:val="24"/>
          <w:szCs w:val="24"/>
        </w:rPr>
        <w:t>ón Presupuestal correspondiente</w:t>
      </w:r>
      <w:r w:rsidRPr="007B26EA">
        <w:rPr>
          <w:rFonts w:ascii="Arial" w:hAnsi="Arial" w:cs="Arial"/>
          <w:sz w:val="24"/>
          <w:szCs w:val="24"/>
        </w:rPr>
        <w:t xml:space="preserve"> al ejercicio 2018</w:t>
      </w:r>
      <w:r>
        <w:rPr>
          <w:rFonts w:ascii="Arial" w:hAnsi="Arial" w:cs="Arial"/>
          <w:sz w:val="24"/>
          <w:szCs w:val="24"/>
        </w:rPr>
        <w:t>;</w:t>
      </w:r>
    </w:p>
    <w:p w:rsidR="007B26EA" w:rsidRDefault="007B26EA" w:rsidP="00FE5C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6EA">
        <w:rPr>
          <w:rFonts w:ascii="Arial" w:hAnsi="Arial" w:cs="Arial"/>
          <w:b/>
          <w:sz w:val="24"/>
          <w:szCs w:val="24"/>
        </w:rPr>
        <w:t>RESULTANDO</w:t>
      </w:r>
      <w:r w:rsidRPr="00FE5C0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3F782A" w:rsidRPr="003F782A">
        <w:rPr>
          <w:rFonts w:ascii="Arial" w:hAnsi="Arial" w:cs="Arial"/>
          <w:b/>
          <w:sz w:val="24"/>
          <w:szCs w:val="24"/>
        </w:rPr>
        <w:t>1)</w:t>
      </w:r>
      <w:r w:rsidR="003F78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Ordenanza No. 92 del Tribunal de Cuentas de 10</w:t>
      </w:r>
      <w:r w:rsidR="002C7F47">
        <w:rPr>
          <w:rFonts w:ascii="Arial" w:hAnsi="Arial" w:cs="Arial"/>
          <w:sz w:val="24"/>
          <w:szCs w:val="24"/>
        </w:rPr>
        <w:t>/01/</w:t>
      </w:r>
      <w:r>
        <w:rPr>
          <w:rFonts w:ascii="Arial" w:hAnsi="Arial" w:cs="Arial"/>
          <w:sz w:val="24"/>
          <w:szCs w:val="24"/>
        </w:rPr>
        <w:t xml:space="preserve">2019, referente a la presentación de los Estados de Ejecución Presupuestal, establece nuevos requisitos de información y detalles respecto de la Ordenanza No. 75 que </w:t>
      </w:r>
      <w:r w:rsidR="00570A18">
        <w:rPr>
          <w:rFonts w:ascii="Arial" w:hAnsi="Arial" w:cs="Arial"/>
          <w:sz w:val="24"/>
          <w:szCs w:val="24"/>
        </w:rPr>
        <w:t xml:space="preserve">deroga </w:t>
      </w:r>
      <w:r>
        <w:rPr>
          <w:rFonts w:ascii="Arial" w:hAnsi="Arial" w:cs="Arial"/>
          <w:sz w:val="24"/>
          <w:szCs w:val="24"/>
        </w:rPr>
        <w:t>y</w:t>
      </w:r>
      <w:r w:rsidR="00570A18" w:rsidRPr="00570A18">
        <w:rPr>
          <w:rFonts w:ascii="Arial" w:hAnsi="Arial" w:cs="Arial"/>
          <w:sz w:val="24"/>
          <w:szCs w:val="24"/>
        </w:rPr>
        <w:t xml:space="preserve"> </w:t>
      </w:r>
      <w:r w:rsidR="00570A18">
        <w:rPr>
          <w:rFonts w:ascii="Arial" w:hAnsi="Arial" w:cs="Arial"/>
          <w:sz w:val="24"/>
          <w:szCs w:val="24"/>
        </w:rPr>
        <w:t>sustituye</w:t>
      </w:r>
      <w:r>
        <w:rPr>
          <w:rFonts w:ascii="Arial" w:hAnsi="Arial" w:cs="Arial"/>
          <w:sz w:val="24"/>
          <w:szCs w:val="24"/>
        </w:rPr>
        <w:t>;</w:t>
      </w:r>
    </w:p>
    <w:p w:rsidR="003F782A" w:rsidRDefault="003F782A" w:rsidP="00FE5C0C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en la solicitud el Organismo </w:t>
      </w:r>
      <w:r w:rsidR="00253E2A">
        <w:rPr>
          <w:rFonts w:ascii="Arial" w:hAnsi="Arial" w:cs="Arial"/>
          <w:sz w:val="24"/>
          <w:szCs w:val="24"/>
        </w:rPr>
        <w:t>se expresa</w:t>
      </w:r>
      <w:r>
        <w:rPr>
          <w:rFonts w:ascii="Arial" w:hAnsi="Arial" w:cs="Arial"/>
          <w:sz w:val="24"/>
          <w:szCs w:val="24"/>
        </w:rPr>
        <w:t xml:space="preserve"> que para poder cumplir con los requisitos establecidos en </w:t>
      </w:r>
      <w:r w:rsidR="00253E2A">
        <w:rPr>
          <w:rFonts w:ascii="Arial" w:hAnsi="Arial" w:cs="Arial"/>
          <w:sz w:val="24"/>
          <w:szCs w:val="24"/>
        </w:rPr>
        <w:t>dicha O</w:t>
      </w:r>
      <w:r>
        <w:rPr>
          <w:rFonts w:ascii="Arial" w:hAnsi="Arial" w:cs="Arial"/>
          <w:sz w:val="24"/>
          <w:szCs w:val="24"/>
        </w:rPr>
        <w:t>rden</w:t>
      </w:r>
      <w:r w:rsidR="001E2284">
        <w:rPr>
          <w:rFonts w:ascii="Arial" w:hAnsi="Arial" w:cs="Arial"/>
          <w:sz w:val="24"/>
          <w:szCs w:val="24"/>
        </w:rPr>
        <w:t>anza</w:t>
      </w:r>
      <w:r w:rsidR="00253E2A">
        <w:rPr>
          <w:rFonts w:ascii="Arial" w:hAnsi="Arial" w:cs="Arial"/>
          <w:sz w:val="24"/>
          <w:szCs w:val="24"/>
        </w:rPr>
        <w:t>,</w:t>
      </w:r>
      <w:r w:rsidR="001E2284">
        <w:rPr>
          <w:rFonts w:ascii="Arial" w:hAnsi="Arial" w:cs="Arial"/>
          <w:sz w:val="24"/>
          <w:szCs w:val="24"/>
        </w:rPr>
        <w:t xml:space="preserve"> </w:t>
      </w:r>
      <w:r w:rsidR="00253E2A">
        <w:rPr>
          <w:rFonts w:ascii="Arial" w:hAnsi="Arial" w:cs="Arial"/>
          <w:sz w:val="24"/>
          <w:szCs w:val="24"/>
        </w:rPr>
        <w:t>resulta necesario</w:t>
      </w:r>
      <w:r w:rsidR="001E2284">
        <w:rPr>
          <w:rFonts w:ascii="Arial" w:hAnsi="Arial" w:cs="Arial"/>
          <w:sz w:val="24"/>
          <w:szCs w:val="24"/>
        </w:rPr>
        <w:t xml:space="preserve"> una extensión del plazo</w:t>
      </w:r>
      <w:r w:rsidR="00844EC3">
        <w:rPr>
          <w:rFonts w:ascii="Arial" w:hAnsi="Arial" w:cs="Arial"/>
          <w:sz w:val="24"/>
          <w:szCs w:val="24"/>
        </w:rPr>
        <w:t>,</w:t>
      </w:r>
      <w:r w:rsidR="001E2284">
        <w:rPr>
          <w:rFonts w:ascii="Arial" w:hAnsi="Arial" w:cs="Arial"/>
          <w:sz w:val="24"/>
          <w:szCs w:val="24"/>
        </w:rPr>
        <w:t xml:space="preserve"> sin determinar una fecha específica</w:t>
      </w:r>
      <w:r>
        <w:rPr>
          <w:rFonts w:ascii="Arial" w:hAnsi="Arial" w:cs="Arial"/>
          <w:sz w:val="24"/>
          <w:szCs w:val="24"/>
        </w:rPr>
        <w:t>;</w:t>
      </w:r>
    </w:p>
    <w:p w:rsidR="003F782A" w:rsidRDefault="003F782A" w:rsidP="00FE5C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>CONSIDERANDO</w:t>
      </w:r>
      <w:r w:rsidRPr="00FE5C0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F782A">
        <w:rPr>
          <w:rFonts w:ascii="Arial" w:hAnsi="Arial" w:cs="Arial"/>
          <w:b/>
          <w:sz w:val="24"/>
          <w:szCs w:val="24"/>
        </w:rPr>
        <w:t>1)</w:t>
      </w:r>
      <w:r w:rsidR="00451BD8">
        <w:rPr>
          <w:rFonts w:ascii="Arial" w:hAnsi="Arial" w:cs="Arial"/>
          <w:sz w:val="24"/>
          <w:szCs w:val="24"/>
        </w:rPr>
        <w:t xml:space="preserve"> que la Ordenanza No. 92</w:t>
      </w:r>
      <w:r>
        <w:rPr>
          <w:rFonts w:ascii="Arial" w:hAnsi="Arial" w:cs="Arial"/>
          <w:sz w:val="24"/>
          <w:szCs w:val="24"/>
        </w:rPr>
        <w:t xml:space="preserve"> </w:t>
      </w:r>
      <w:r w:rsidR="00253E2A">
        <w:rPr>
          <w:rFonts w:ascii="Arial" w:hAnsi="Arial" w:cs="Arial"/>
          <w:sz w:val="24"/>
          <w:szCs w:val="24"/>
        </w:rPr>
        <w:t xml:space="preserve">introduce una serie de modificaciones y </w:t>
      </w:r>
      <w:r w:rsidR="001E22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 de apli</w:t>
      </w:r>
      <w:r w:rsidR="00253E2A">
        <w:rPr>
          <w:rFonts w:ascii="Arial" w:hAnsi="Arial" w:cs="Arial"/>
          <w:sz w:val="24"/>
          <w:szCs w:val="24"/>
        </w:rPr>
        <w:t xml:space="preserve">cación a partir del </w:t>
      </w:r>
      <w:r>
        <w:rPr>
          <w:rFonts w:ascii="Arial" w:hAnsi="Arial" w:cs="Arial"/>
          <w:sz w:val="24"/>
          <w:szCs w:val="24"/>
        </w:rPr>
        <w:t>Estado de Ejecución Presupuestal correspondiente</w:t>
      </w:r>
      <w:r w:rsidR="00253E2A">
        <w:rPr>
          <w:rFonts w:ascii="Arial" w:hAnsi="Arial" w:cs="Arial"/>
          <w:sz w:val="24"/>
          <w:szCs w:val="24"/>
        </w:rPr>
        <w:t xml:space="preserve"> al ejercicio 2018,</w:t>
      </w:r>
      <w:r>
        <w:rPr>
          <w:rFonts w:ascii="Arial" w:hAnsi="Arial" w:cs="Arial"/>
          <w:sz w:val="24"/>
          <w:szCs w:val="24"/>
        </w:rPr>
        <w:t xml:space="preserve"> </w:t>
      </w:r>
      <w:r w:rsidR="00451BD8">
        <w:rPr>
          <w:rFonts w:ascii="Arial" w:hAnsi="Arial" w:cs="Arial"/>
          <w:sz w:val="24"/>
          <w:szCs w:val="24"/>
        </w:rPr>
        <w:t xml:space="preserve">por lo que </w:t>
      </w:r>
      <w:r w:rsidR="00570A18">
        <w:rPr>
          <w:rFonts w:ascii="Arial" w:hAnsi="Arial" w:cs="Arial"/>
          <w:sz w:val="24"/>
          <w:szCs w:val="24"/>
        </w:rPr>
        <w:t xml:space="preserve">la solicitud refiere al </w:t>
      </w:r>
      <w:r>
        <w:rPr>
          <w:rFonts w:ascii="Arial" w:hAnsi="Arial" w:cs="Arial"/>
          <w:sz w:val="24"/>
          <w:szCs w:val="24"/>
        </w:rPr>
        <w:t xml:space="preserve">primer </w:t>
      </w:r>
      <w:r w:rsidR="00570A18">
        <w:rPr>
          <w:rFonts w:ascii="Arial" w:hAnsi="Arial" w:cs="Arial"/>
          <w:sz w:val="24"/>
          <w:szCs w:val="24"/>
        </w:rPr>
        <w:t xml:space="preserve">ejercicio </w:t>
      </w:r>
      <w:r w:rsidR="00451BD8">
        <w:rPr>
          <w:rFonts w:ascii="Arial" w:hAnsi="Arial" w:cs="Arial"/>
          <w:sz w:val="24"/>
          <w:szCs w:val="24"/>
        </w:rPr>
        <w:t>de su vigencia</w:t>
      </w:r>
      <w:r>
        <w:rPr>
          <w:rFonts w:ascii="Arial" w:hAnsi="Arial" w:cs="Arial"/>
          <w:sz w:val="24"/>
          <w:szCs w:val="24"/>
        </w:rPr>
        <w:t>;</w:t>
      </w:r>
    </w:p>
    <w:p w:rsidR="00253E2A" w:rsidRDefault="003F782A" w:rsidP="00FE5C0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53E2A">
        <w:rPr>
          <w:rFonts w:ascii="Arial" w:hAnsi="Arial" w:cs="Arial"/>
          <w:sz w:val="24"/>
          <w:szCs w:val="24"/>
        </w:rPr>
        <w:t>que por lo expuesto en el Considerando anterior, son atendibles</w:t>
      </w:r>
      <w:r w:rsidRPr="003F782A">
        <w:rPr>
          <w:rFonts w:ascii="Arial" w:hAnsi="Arial" w:cs="Arial"/>
          <w:sz w:val="24"/>
          <w:szCs w:val="24"/>
        </w:rPr>
        <w:t xml:space="preserve"> los motivos expresados por AFE</w:t>
      </w:r>
      <w:r w:rsidR="00253E2A">
        <w:rPr>
          <w:rFonts w:ascii="Arial" w:hAnsi="Arial" w:cs="Arial"/>
          <w:sz w:val="24"/>
          <w:szCs w:val="24"/>
        </w:rPr>
        <w:t>;</w:t>
      </w:r>
    </w:p>
    <w:p w:rsidR="003F782A" w:rsidRDefault="003F782A" w:rsidP="00146BA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782A">
        <w:rPr>
          <w:rFonts w:ascii="Arial" w:hAnsi="Arial" w:cs="Arial"/>
          <w:b/>
          <w:sz w:val="24"/>
          <w:szCs w:val="24"/>
        </w:rPr>
        <w:t>ATENTO</w:t>
      </w:r>
      <w:r w:rsidRPr="00FE5C0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expresado precedentemente;</w:t>
      </w:r>
    </w:p>
    <w:p w:rsidR="00AB6EB8" w:rsidRDefault="00AB6EB8" w:rsidP="00146B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EB8" w:rsidRDefault="00AB6EB8" w:rsidP="00146B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EB8" w:rsidRDefault="00AB6EB8" w:rsidP="00146B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F782A" w:rsidRDefault="002C7F47" w:rsidP="00146B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7F47">
        <w:rPr>
          <w:rFonts w:ascii="Arial" w:hAnsi="Arial" w:cs="Arial"/>
          <w:b/>
          <w:sz w:val="24"/>
          <w:szCs w:val="24"/>
        </w:rPr>
        <w:lastRenderedPageBreak/>
        <w:t>EL TRIBUNAL ACUE</w:t>
      </w:r>
      <w:r w:rsidR="00570A18">
        <w:rPr>
          <w:rFonts w:ascii="Arial" w:hAnsi="Arial" w:cs="Arial"/>
          <w:b/>
          <w:sz w:val="24"/>
          <w:szCs w:val="24"/>
        </w:rPr>
        <w:t>R</w:t>
      </w:r>
      <w:r w:rsidRPr="002C7F47">
        <w:rPr>
          <w:rFonts w:ascii="Arial" w:hAnsi="Arial" w:cs="Arial"/>
          <w:b/>
          <w:sz w:val="24"/>
          <w:szCs w:val="24"/>
        </w:rPr>
        <w:t>DA</w:t>
      </w:r>
    </w:p>
    <w:p w:rsidR="002C7F47" w:rsidRDefault="002C7F47" w:rsidP="00146BAA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Otorgar a AFE</w:t>
      </w:r>
      <w:r w:rsidR="00253E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forma excepcional, </w:t>
      </w:r>
      <w:r w:rsidR="00253E2A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 xml:space="preserve">prórroga </w:t>
      </w:r>
      <w:r w:rsidR="00570A18">
        <w:rPr>
          <w:rFonts w:ascii="Arial" w:hAnsi="Arial" w:cs="Arial"/>
          <w:sz w:val="24"/>
          <w:szCs w:val="24"/>
        </w:rPr>
        <w:t>hasta el 31 de mayo</w:t>
      </w:r>
      <w:r w:rsidR="00253E2A">
        <w:rPr>
          <w:rFonts w:ascii="Arial" w:hAnsi="Arial" w:cs="Arial"/>
          <w:sz w:val="24"/>
          <w:szCs w:val="24"/>
        </w:rPr>
        <w:t xml:space="preserve"> próximo</w:t>
      </w:r>
      <w:r w:rsidR="0057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presentar </w:t>
      </w:r>
      <w:r w:rsidR="00253E2A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="00253E2A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 xml:space="preserve"> de Ejecución Presupuestal correspondi</w:t>
      </w:r>
      <w:r w:rsidR="00253E2A">
        <w:rPr>
          <w:rFonts w:ascii="Arial" w:hAnsi="Arial" w:cs="Arial"/>
          <w:sz w:val="24"/>
          <w:szCs w:val="24"/>
        </w:rPr>
        <w:t>ente al ejercicio 2018;</w:t>
      </w:r>
      <w:r w:rsidR="00570A18">
        <w:rPr>
          <w:rFonts w:ascii="Arial" w:hAnsi="Arial" w:cs="Arial"/>
          <w:sz w:val="24"/>
          <w:szCs w:val="24"/>
        </w:rPr>
        <w:t xml:space="preserve"> </w:t>
      </w:r>
      <w:r w:rsidR="00FE5C0C">
        <w:rPr>
          <w:rFonts w:ascii="Arial" w:hAnsi="Arial" w:cs="Arial"/>
          <w:sz w:val="24"/>
          <w:szCs w:val="24"/>
        </w:rPr>
        <w:t>y</w:t>
      </w:r>
    </w:p>
    <w:p w:rsidR="00253E2A" w:rsidRDefault="00570A18" w:rsidP="00FE5C0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Ministerio</w:t>
      </w:r>
      <w:r w:rsidR="00146B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Transporte y Obras Públicas y </w:t>
      </w:r>
      <w:r w:rsidR="002C7F47">
        <w:rPr>
          <w:rFonts w:ascii="Arial" w:hAnsi="Arial" w:cs="Arial"/>
          <w:sz w:val="24"/>
          <w:szCs w:val="24"/>
        </w:rPr>
        <w:t>al Organismo</w:t>
      </w:r>
      <w:r w:rsidR="00AB6EB8">
        <w:rPr>
          <w:rFonts w:ascii="Arial" w:hAnsi="Arial" w:cs="Arial"/>
          <w:sz w:val="24"/>
          <w:szCs w:val="24"/>
        </w:rPr>
        <w:t>.</w:t>
      </w:r>
    </w:p>
    <w:p w:rsidR="00AB6EB8" w:rsidRDefault="00AB6EB8" w:rsidP="00AB6EB8">
      <w:pPr>
        <w:spacing w:line="360" w:lineRule="auto"/>
        <w:rPr>
          <w:rFonts w:ascii="Arial" w:hAnsi="Arial" w:cs="Arial"/>
          <w:sz w:val="24"/>
          <w:szCs w:val="24"/>
        </w:rPr>
      </w:pPr>
    </w:p>
    <w:p w:rsidR="00AB6EB8" w:rsidRDefault="00AB6EB8" w:rsidP="00AB6EB8">
      <w:pPr>
        <w:spacing w:line="360" w:lineRule="auto"/>
        <w:rPr>
          <w:rFonts w:ascii="Arial" w:hAnsi="Arial" w:cs="Arial"/>
          <w:sz w:val="24"/>
          <w:szCs w:val="24"/>
        </w:rPr>
      </w:pPr>
    </w:p>
    <w:p w:rsidR="00253E2A" w:rsidRPr="00FE5C0C" w:rsidRDefault="00AB6EB8" w:rsidP="00FE5C0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253E2A" w:rsidRPr="00FE5C0C" w:rsidSect="00BE2337">
      <w:head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CF" w:rsidRDefault="000902CF" w:rsidP="007B26EA">
      <w:pPr>
        <w:spacing w:after="0" w:line="240" w:lineRule="auto"/>
      </w:pPr>
      <w:r>
        <w:separator/>
      </w:r>
    </w:p>
  </w:endnote>
  <w:endnote w:type="continuationSeparator" w:id="0">
    <w:p w:rsidR="000902CF" w:rsidRDefault="000902CF" w:rsidP="007B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CF" w:rsidRDefault="000902CF" w:rsidP="007B26EA">
      <w:pPr>
        <w:spacing w:after="0" w:line="240" w:lineRule="auto"/>
      </w:pPr>
      <w:r>
        <w:separator/>
      </w:r>
    </w:p>
  </w:footnote>
  <w:footnote w:type="continuationSeparator" w:id="0">
    <w:p w:rsidR="000902CF" w:rsidRDefault="000902CF" w:rsidP="007B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6EA" w:rsidRDefault="007B26EA">
    <w:pPr>
      <w:pStyle w:val="Encabezado"/>
    </w:pPr>
  </w:p>
  <w:p w:rsidR="007B26EA" w:rsidRDefault="007B26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E27"/>
    <w:multiLevelType w:val="hybridMultilevel"/>
    <w:tmpl w:val="362A7270"/>
    <w:lvl w:ilvl="0" w:tplc="7C02D5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2741B"/>
    <w:multiLevelType w:val="hybridMultilevel"/>
    <w:tmpl w:val="1660D7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EA"/>
    <w:rsid w:val="000902CF"/>
    <w:rsid w:val="00146BAA"/>
    <w:rsid w:val="001564A4"/>
    <w:rsid w:val="001E2284"/>
    <w:rsid w:val="00253E2A"/>
    <w:rsid w:val="002C7F47"/>
    <w:rsid w:val="003F782A"/>
    <w:rsid w:val="00451BD8"/>
    <w:rsid w:val="00570A18"/>
    <w:rsid w:val="00571FC9"/>
    <w:rsid w:val="00706718"/>
    <w:rsid w:val="007B26EA"/>
    <w:rsid w:val="00844EC3"/>
    <w:rsid w:val="00AB6EB8"/>
    <w:rsid w:val="00B5186B"/>
    <w:rsid w:val="00BE2337"/>
    <w:rsid w:val="00C312C4"/>
    <w:rsid w:val="00F34C7B"/>
    <w:rsid w:val="00FC0191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EA"/>
  </w:style>
  <w:style w:type="paragraph" w:styleId="Piedepgina">
    <w:name w:val="footer"/>
    <w:basedOn w:val="Normal"/>
    <w:link w:val="Piedepgina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EA"/>
  </w:style>
  <w:style w:type="paragraph" w:styleId="Textodeglobo">
    <w:name w:val="Balloon Text"/>
    <w:basedOn w:val="Normal"/>
    <w:link w:val="TextodegloboCar"/>
    <w:uiPriority w:val="99"/>
    <w:semiHidden/>
    <w:unhideWhenUsed/>
    <w:rsid w:val="007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6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6EA"/>
  </w:style>
  <w:style w:type="paragraph" w:styleId="Piedepgina">
    <w:name w:val="footer"/>
    <w:basedOn w:val="Normal"/>
    <w:link w:val="PiedepginaCar"/>
    <w:uiPriority w:val="99"/>
    <w:unhideWhenUsed/>
    <w:rsid w:val="007B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6EA"/>
  </w:style>
  <w:style w:type="paragraph" w:styleId="Textodeglobo">
    <w:name w:val="Balloon Text"/>
    <w:basedOn w:val="Normal"/>
    <w:link w:val="TextodegloboCar"/>
    <w:uiPriority w:val="99"/>
    <w:semiHidden/>
    <w:unhideWhenUsed/>
    <w:rsid w:val="007B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6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2019-03-11T16:51:00Z</cp:lastPrinted>
  <dcterms:created xsi:type="dcterms:W3CDTF">2019-03-11T16:51:00Z</dcterms:created>
  <dcterms:modified xsi:type="dcterms:W3CDTF">2019-03-26T19:43:00Z</dcterms:modified>
</cp:coreProperties>
</file>