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AE660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473/</w:t>
      </w:r>
      <w:r w:rsidRPr="00AE660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AE660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AE660B" w:rsidRPr="00AE660B" w:rsidRDefault="00AE660B" w:rsidP="00AE660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AE660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AE660B" w:rsidRPr="00AE660B" w:rsidRDefault="00AE660B" w:rsidP="00AE660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AE660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20 DE FEBRERO </w:t>
      </w:r>
      <w:r w:rsidRPr="00AE660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AE660B" w:rsidRPr="00AE660B" w:rsidRDefault="00AE660B" w:rsidP="00AE66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E660B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AE660B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0479</w:t>
      </w:r>
      <w:r w:rsidRPr="00AE660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AE660B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AE660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381</w:t>
      </w:r>
      <w:r w:rsidRPr="00AE660B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AE660B" w:rsidRDefault="00AE660B" w:rsidP="00BA44E7">
      <w:pPr>
        <w:tabs>
          <w:tab w:val="center" w:pos="4478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AE660B" w:rsidRDefault="00AE660B" w:rsidP="00093CB7">
      <w:pPr>
        <w:tabs>
          <w:tab w:val="center" w:pos="447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</w:r>
      <w:r w:rsidR="00BA44E7"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="00BA44E7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el expediente remitido por </w:t>
      </w:r>
      <w:r w:rsidR="00BA44E7" w:rsidRPr="00036F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</w:t>
      </w:r>
      <w:r w:rsidR="00BA44E7"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Ministerio de </w:t>
      </w:r>
      <w:r w:rsidR="00BA44E7">
        <w:rPr>
          <w:rFonts w:ascii="Arial" w:eastAsia="Times New Roman" w:hAnsi="Arial" w:cs="Times New Roman"/>
          <w:sz w:val="24"/>
          <w:szCs w:val="24"/>
          <w:lang w:val="es-ES_tradnl" w:eastAsia="es-ES"/>
        </w:rPr>
        <w:t>Economía y Finanzas,</w:t>
      </w:r>
      <w:r w:rsidR="00BA44E7"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relativo a la </w:t>
      </w:r>
      <w:r w:rsidR="00BA44E7">
        <w:rPr>
          <w:rFonts w:ascii="Arial" w:eastAsia="Times New Roman" w:hAnsi="Arial" w:cs="Times New Roman"/>
          <w:sz w:val="24"/>
          <w:szCs w:val="24"/>
          <w:lang w:val="es-ES_tradnl" w:eastAsia="es-ES"/>
        </w:rPr>
        <w:t>asistencia financiera del Servicio de Retiros y Pensiones de las Fuerzas Armadas</w:t>
      </w:r>
      <w:r w:rsidR="00BA44E7"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</w:t>
      </w:r>
      <w:r w:rsidR="00BA44E7">
        <w:rPr>
          <w:rFonts w:ascii="Arial" w:eastAsia="Times New Roman" w:hAnsi="Arial" w:cs="Times New Roman"/>
          <w:sz w:val="24"/>
          <w:szCs w:val="24"/>
          <w:lang w:val="es-ES_tradnl" w:eastAsia="es-ES"/>
        </w:rPr>
        <w:t>pa</w:t>
      </w:r>
      <w:r w:rsidR="00BA44E7"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>ra atender los ga</w:t>
      </w:r>
      <w:r w:rsidR="00093CB7">
        <w:rPr>
          <w:rFonts w:ascii="Arial" w:eastAsia="Times New Roman" w:hAnsi="Arial" w:cs="Times New Roman"/>
          <w:sz w:val="24"/>
          <w:szCs w:val="24"/>
          <w:lang w:val="es-ES_tradnl" w:eastAsia="es-ES"/>
        </w:rPr>
        <w:t>stos durante el ejercicio 2019;</w:t>
      </w:r>
    </w:p>
    <w:p w:rsidR="00BA44E7" w:rsidRPr="00AE660B" w:rsidRDefault="00BA44E7" w:rsidP="00093CB7">
      <w:pPr>
        <w:tabs>
          <w:tab w:val="center" w:pos="447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RESULTANDO:</w:t>
      </w: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  <w:t xml:space="preserve"> 1)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la mencionada transferencia asciende a un monto</w:t>
      </w:r>
      <w:r w:rsidRPr="00036F9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de 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hasta $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9:243:262.000 y está documentado en la afectación N° 002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BA44E7" w:rsidRPr="00036F94" w:rsidRDefault="00BA44E7" w:rsidP="00093CB7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AE660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2)</w:t>
      </w:r>
      <w:r w:rsidRPr="00036F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erogación se atenderá con cargo 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al Inciso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22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, Unidad Ejecutora 0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22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, Programa 4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02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Proyecto 000, Objeto del Gasto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513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.0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01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en la Financiación 1.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1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“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Rentas Generales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”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BA44E7" w:rsidRPr="00036F94" w:rsidRDefault="00BA44E7" w:rsidP="00093CB7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CONSIDERANDO: 1)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las actuaciones se ajustan a lo establecido en la Ley N°19.355 de 19 de diciembre de 2015;</w:t>
      </w:r>
    </w:p>
    <w:p w:rsidR="00BA44E7" w:rsidRDefault="00093CB7" w:rsidP="00093CB7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BA44E7"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BA44E7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deberá rendirse cuenta documentada de la partida, de acuerdo con lo dispuesto por el artículo 132 del TOCAF y la Ordenanza Nº77 de este Tribunal;</w:t>
      </w:r>
    </w:p>
    <w:p w:rsidR="00AE660B" w:rsidRDefault="00093CB7" w:rsidP="00093CB7">
      <w:pPr>
        <w:tabs>
          <w:tab w:val="right" w:pos="8436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A977B9" w:rsidRPr="00036F94">
        <w:rPr>
          <w:rFonts w:ascii="Arial" w:eastAsia="Calibri" w:hAnsi="Arial" w:cs="Arial"/>
          <w:b/>
          <w:sz w:val="24"/>
          <w:szCs w:val="24"/>
          <w:lang w:val="es-ES"/>
        </w:rPr>
        <w:t xml:space="preserve">3) </w:t>
      </w:r>
      <w:r w:rsidR="00A977B9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de las verificaciones efectuadas no existen observaciones que formular;</w:t>
      </w:r>
    </w:p>
    <w:p w:rsidR="00BA44E7" w:rsidRDefault="00BA44E7" w:rsidP="00093CB7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ATENTO: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a lo expuesto precedentemente;</w:t>
      </w:r>
    </w:p>
    <w:p w:rsidR="00BA44E7" w:rsidRPr="00036F94" w:rsidRDefault="00BA44E7" w:rsidP="00BA44E7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BA44E7" w:rsidRPr="00093CB7" w:rsidRDefault="00BA44E7" w:rsidP="00AE66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93CB7">
        <w:rPr>
          <w:rFonts w:ascii="Arial" w:eastAsia="Times New Roman" w:hAnsi="Arial" w:cs="Times New Roman"/>
          <w:sz w:val="24"/>
          <w:szCs w:val="24"/>
          <w:lang w:val="es-MX" w:eastAsia="es-ES"/>
        </w:rPr>
        <w:t>Cometer</w:t>
      </w:r>
      <w:r w:rsidRPr="00093CB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la Contadora Auditora Destacada ante el Ministerio de Economía y Finanzas, la intervención del gasto por el importe de </w:t>
      </w:r>
      <w:r w:rsidRPr="00093CB7">
        <w:rPr>
          <w:rFonts w:ascii="Arial" w:eastAsia="Times New Roman" w:hAnsi="Arial" w:cs="Times New Roman"/>
          <w:sz w:val="24"/>
          <w:szCs w:val="24"/>
          <w:lang w:val="es-ES" w:eastAsia="es-ES"/>
        </w:rPr>
        <w:t>hasta</w:t>
      </w:r>
      <w:r w:rsidR="00093CB7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$</w:t>
      </w:r>
      <w:r w:rsidRPr="00093CB7">
        <w:rPr>
          <w:rFonts w:ascii="Arial" w:eastAsia="Times New Roman" w:hAnsi="Arial" w:cs="Times New Roman"/>
          <w:sz w:val="24"/>
          <w:szCs w:val="24"/>
          <w:lang w:val="es-ES" w:eastAsia="es-ES"/>
        </w:rPr>
        <w:t>9.243:262.000</w:t>
      </w:r>
      <w:r w:rsidRPr="00093CB7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Pr="00093CB7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una vez verificado </w:t>
      </w:r>
      <w:r w:rsidRPr="00093CB7">
        <w:rPr>
          <w:rFonts w:ascii="Arial" w:eastAsia="Times New Roman" w:hAnsi="Arial" w:cs="Arial"/>
          <w:sz w:val="24"/>
          <w:szCs w:val="24"/>
          <w:lang w:val="es-ES" w:eastAsia="es-ES"/>
        </w:rPr>
        <w:t>que la resolución definitiva concuerde con los antecedentes remitidos a este Tribunal, la imputación al grupo adecuado, y</w:t>
      </w:r>
      <w:r w:rsidRPr="00093CB7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Pr="00093CB7">
        <w:rPr>
          <w:rFonts w:ascii="Arial" w:eastAsia="Times New Roman" w:hAnsi="Arial" w:cs="Times New Roman"/>
          <w:sz w:val="24"/>
          <w:szCs w:val="24"/>
          <w:lang w:val="es-ES" w:eastAsia="es-ES"/>
        </w:rPr>
        <w:t>que no existan partidas pendientes de rendición</w:t>
      </w:r>
      <w:r w:rsidRPr="00093CB7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BA44E7" w:rsidRPr="00036F94" w:rsidRDefault="00BA44E7" w:rsidP="00AE66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expresado en el Considerando 2);</w:t>
      </w:r>
    </w:p>
    <w:p w:rsidR="00BA44E7" w:rsidRPr="00036F94" w:rsidRDefault="00BA44E7" w:rsidP="00AE66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sz w:val="24"/>
          <w:szCs w:val="20"/>
          <w:lang w:val="es-ES" w:eastAsia="es-ES"/>
        </w:rPr>
        <w:t xml:space="preserve">Comuníquese a la Contadora Auditora </w:t>
      </w:r>
      <w:r w:rsidR="00AE660B">
        <w:rPr>
          <w:rFonts w:ascii="Arial" w:eastAsia="Times New Roman" w:hAnsi="Arial" w:cs="Arial"/>
          <w:sz w:val="24"/>
          <w:szCs w:val="20"/>
          <w:lang w:val="es-ES" w:eastAsia="es-ES"/>
        </w:rPr>
        <w:t>d</w:t>
      </w:r>
      <w:r w:rsidRPr="00036F94">
        <w:rPr>
          <w:rFonts w:ascii="Arial" w:eastAsia="Times New Roman" w:hAnsi="Arial" w:cs="Arial"/>
          <w:sz w:val="24"/>
          <w:szCs w:val="20"/>
          <w:lang w:val="es-ES" w:eastAsia="es-ES"/>
        </w:rPr>
        <w:t>estacada ante el mismo; y</w:t>
      </w:r>
    </w:p>
    <w:p w:rsidR="00BA44E7" w:rsidRDefault="00BA44E7" w:rsidP="00AE660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AE660B" w:rsidRDefault="00AE660B" w:rsidP="00AE66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E660B" w:rsidRDefault="00AE660B" w:rsidP="00AE66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E660B" w:rsidRDefault="00AE660B" w:rsidP="00AE66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E660B" w:rsidRPr="00036F94" w:rsidRDefault="00AE660B" w:rsidP="00AE66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cr</w:t>
      </w:r>
      <w:proofErr w:type="spellEnd"/>
      <w:proofErr w:type="gramEnd"/>
    </w:p>
    <w:sectPr w:rsidR="00AE660B" w:rsidRPr="00036F94" w:rsidSect="00146929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BE" w:rsidRDefault="008F15B3">
      <w:pPr>
        <w:spacing w:after="0" w:line="240" w:lineRule="auto"/>
      </w:pPr>
      <w:r>
        <w:separator/>
      </w:r>
    </w:p>
  </w:endnote>
  <w:endnote w:type="continuationSeparator" w:id="0">
    <w:p w:rsidR="00CD74BE" w:rsidRDefault="008F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BE" w:rsidRDefault="008F15B3">
      <w:pPr>
        <w:spacing w:after="0" w:line="240" w:lineRule="auto"/>
      </w:pPr>
      <w:r>
        <w:separator/>
      </w:r>
    </w:p>
  </w:footnote>
  <w:footnote w:type="continuationSeparator" w:id="0">
    <w:p w:rsidR="00CD74BE" w:rsidRDefault="008F1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E7"/>
    <w:rsid w:val="00093CB7"/>
    <w:rsid w:val="00146929"/>
    <w:rsid w:val="00357AA4"/>
    <w:rsid w:val="00564290"/>
    <w:rsid w:val="008F15B3"/>
    <w:rsid w:val="00A977B9"/>
    <w:rsid w:val="00AE660B"/>
    <w:rsid w:val="00BA44E7"/>
    <w:rsid w:val="00C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A4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4E7"/>
  </w:style>
  <w:style w:type="paragraph" w:styleId="Encabezado">
    <w:name w:val="header"/>
    <w:basedOn w:val="Normal"/>
    <w:link w:val="EncabezadoCar"/>
    <w:uiPriority w:val="99"/>
    <w:unhideWhenUsed/>
    <w:rsid w:val="00AE6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A4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4E7"/>
  </w:style>
  <w:style w:type="paragraph" w:styleId="Encabezado">
    <w:name w:val="header"/>
    <w:basedOn w:val="Normal"/>
    <w:link w:val="EncabezadoCar"/>
    <w:uiPriority w:val="99"/>
    <w:unhideWhenUsed/>
    <w:rsid w:val="00AE6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2019-02-21T18:22:00Z</cp:lastPrinted>
  <dcterms:created xsi:type="dcterms:W3CDTF">2019-02-21T18:22:00Z</dcterms:created>
  <dcterms:modified xsi:type="dcterms:W3CDTF">2019-03-19T19:32:00Z</dcterms:modified>
</cp:coreProperties>
</file>