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A0" w:rsidRPr="00127756" w:rsidRDefault="001D7EA0" w:rsidP="00127756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127756">
        <w:rPr>
          <w:rFonts w:ascii="Arial" w:hAnsi="Arial" w:cs="Arial"/>
          <w:b/>
          <w:sz w:val="28"/>
          <w:szCs w:val="28"/>
          <w:lang w:val="es-ES_tradnl"/>
        </w:rPr>
        <w:t>371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1D7EA0" w:rsidRPr="001D7EA0" w:rsidRDefault="001D7EA0" w:rsidP="001D7EA0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D7EA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D7EA0" w:rsidRPr="001D7EA0" w:rsidRDefault="001D7EA0" w:rsidP="001D7EA0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D7EA0" w:rsidRPr="001D7EA0" w:rsidRDefault="001D7EA0" w:rsidP="001D7EA0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D7EA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D7EA0" w:rsidRPr="001D7EA0" w:rsidRDefault="001D7EA0" w:rsidP="001D7EA0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D7EA0" w:rsidRPr="001D7EA0" w:rsidRDefault="001D7EA0" w:rsidP="001D7EA0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D7EA0">
        <w:rPr>
          <w:rFonts w:ascii="Arial" w:hAnsi="Arial" w:cs="Arial"/>
          <w:b/>
          <w:sz w:val="24"/>
          <w:szCs w:val="24"/>
          <w:lang w:val="es-ES_tradnl"/>
        </w:rPr>
        <w:t xml:space="preserve">EN SESION DE FECHA 6 DE FEBRERO </w:t>
      </w:r>
      <w:r w:rsidRPr="001D7EA0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1D7EA0" w:rsidRPr="001D7EA0" w:rsidRDefault="001D7EA0" w:rsidP="001D7EA0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D7EA0" w:rsidRPr="00B804B9" w:rsidRDefault="001D7EA0" w:rsidP="001D7EA0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804B9">
        <w:rPr>
          <w:rFonts w:ascii="Arial" w:hAnsi="Arial" w:cs="Arial"/>
          <w:b/>
          <w:sz w:val="24"/>
          <w:szCs w:val="24"/>
        </w:rPr>
        <w:t>(E. E. Nº</w:t>
      </w:r>
      <w:r w:rsidR="00B804B9">
        <w:rPr>
          <w:rFonts w:ascii="Arial" w:hAnsi="Arial" w:cs="Arial"/>
          <w:b/>
          <w:sz w:val="24"/>
          <w:szCs w:val="24"/>
        </w:rPr>
        <w:t xml:space="preserve"> </w:t>
      </w:r>
      <w:r w:rsidR="00127756" w:rsidRPr="00506902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201</w:t>
      </w:r>
      <w:r w:rsidR="00127756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9</w:t>
      </w:r>
      <w:r w:rsidR="00127756" w:rsidRPr="00506902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-17-1-000</w:t>
      </w:r>
      <w:r w:rsidR="00127756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0336</w:t>
      </w:r>
      <w:r w:rsidRPr="00B804B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804B9">
        <w:rPr>
          <w:rFonts w:ascii="Arial" w:hAnsi="Arial" w:cs="Arial"/>
          <w:b/>
          <w:sz w:val="24"/>
          <w:szCs w:val="24"/>
        </w:rPr>
        <w:t>Ent</w:t>
      </w:r>
      <w:proofErr w:type="spellEnd"/>
      <w:r w:rsidRPr="00B804B9">
        <w:rPr>
          <w:rFonts w:ascii="Arial" w:hAnsi="Arial" w:cs="Arial"/>
          <w:b/>
          <w:sz w:val="24"/>
          <w:szCs w:val="24"/>
        </w:rPr>
        <w:t>. N°</w:t>
      </w:r>
      <w:r w:rsidR="00B804B9">
        <w:rPr>
          <w:rFonts w:ascii="Arial" w:hAnsi="Arial" w:cs="Arial"/>
          <w:b/>
          <w:sz w:val="24"/>
          <w:szCs w:val="24"/>
        </w:rPr>
        <w:t xml:space="preserve"> </w:t>
      </w:r>
      <w:r w:rsidR="00127756" w:rsidRPr="00B804B9">
        <w:rPr>
          <w:rFonts w:ascii="Arial" w:hAnsi="Arial" w:cs="Arial"/>
          <w:b/>
          <w:sz w:val="24"/>
          <w:szCs w:val="24"/>
        </w:rPr>
        <w:t>236/19</w:t>
      </w:r>
      <w:r w:rsidRPr="00B804B9">
        <w:rPr>
          <w:rFonts w:ascii="Arial" w:hAnsi="Arial" w:cs="Arial"/>
          <w:b/>
          <w:sz w:val="24"/>
          <w:szCs w:val="24"/>
        </w:rPr>
        <w:t>)</w:t>
      </w:r>
    </w:p>
    <w:p w:rsidR="00506902" w:rsidRPr="00506902" w:rsidRDefault="00506902" w:rsidP="005069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s-MX" w:eastAsia="es-ES"/>
        </w:rPr>
      </w:pPr>
    </w:p>
    <w:p w:rsidR="00506902" w:rsidRPr="00506902" w:rsidRDefault="00506902" w:rsidP="00127756">
      <w:pPr>
        <w:spacing w:after="12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506902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 xml:space="preserve">VISTO: </w:t>
      </w:r>
      <w:r w:rsidRPr="00506902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los antecedentes remitidos por el Contador Delegado del Tribunal de Cuentas en el Ministerio de Educación y Cultura relacionados con las intervenciones por reiteración de gastos, </w:t>
      </w:r>
      <w:r w:rsidRPr="00506902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realizadas en el período                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octubre</w:t>
      </w:r>
      <w:r w:rsidRPr="00506902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-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diciem</w:t>
      </w:r>
      <w:r w:rsidRPr="00506902">
        <w:rPr>
          <w:rFonts w:ascii="Arial" w:eastAsia="Times New Roman" w:hAnsi="Arial" w:cs="Times New Roman"/>
          <w:sz w:val="24"/>
          <w:szCs w:val="20"/>
          <w:lang w:val="es-MX" w:eastAsia="es-ES"/>
        </w:rPr>
        <w:t>bre de 2018</w:t>
      </w:r>
      <w:r w:rsidRPr="00506902">
        <w:rPr>
          <w:rFonts w:ascii="Arial" w:eastAsia="Times New Roman" w:hAnsi="Arial" w:cs="Times New Roman"/>
          <w:sz w:val="24"/>
          <w:szCs w:val="20"/>
          <w:lang w:val="es-ES" w:eastAsia="es-ES"/>
        </w:rPr>
        <w:t>;</w:t>
      </w:r>
    </w:p>
    <w:p w:rsidR="00506902" w:rsidRPr="00506902" w:rsidRDefault="00506902" w:rsidP="00127756">
      <w:pPr>
        <w:spacing w:after="120" w:line="360" w:lineRule="auto"/>
        <w:ind w:firstLine="851"/>
        <w:jc w:val="both"/>
        <w:rPr>
          <w:rFonts w:ascii="Arial" w:eastAsia="Times New Roman" w:hAnsi="Arial" w:cs="Times New Roman"/>
          <w:b/>
          <w:sz w:val="24"/>
          <w:szCs w:val="20"/>
          <w:lang w:val="es-ES" w:eastAsia="es-ES"/>
        </w:rPr>
      </w:pPr>
      <w:r w:rsidRPr="00506902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RESULTANDO: 1)</w:t>
      </w:r>
      <w:r w:rsidRPr="00506902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que el Contador Delegado observó</w:t>
      </w:r>
      <w:r w:rsidRPr="0050690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BC6D9C" w:rsidRPr="00BC6D9C">
        <w:rPr>
          <w:rFonts w:ascii="Arial" w:eastAsia="Times New Roman" w:hAnsi="Arial" w:cs="Arial"/>
          <w:bCs/>
          <w:sz w:val="24"/>
          <w:szCs w:val="24"/>
          <w:lang w:val="es-ES" w:eastAsia="es-ES"/>
        </w:rPr>
        <w:t>135</w:t>
      </w:r>
      <w:r w:rsidRPr="0050690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506902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gastos por un monto de </w:t>
      </w:r>
      <w:r w:rsidRPr="00506902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$ </w:t>
      </w:r>
      <w:r w:rsidR="00BC6D9C" w:rsidRPr="00BC6D9C">
        <w:rPr>
          <w:rFonts w:ascii="Arial" w:eastAsia="Times New Roman" w:hAnsi="Arial" w:cs="Times New Roman"/>
          <w:sz w:val="24"/>
          <w:szCs w:val="24"/>
          <w:lang w:val="es-ES" w:eastAsia="es-ES"/>
        </w:rPr>
        <w:t>56:853.432</w:t>
      </w:r>
      <w:r w:rsidR="00E04E43"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Pr="00506902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reiterados oportunamente por el ordenador competente, por los siguientes motivos:</w:t>
      </w:r>
      <w:r w:rsidRPr="00506902">
        <w:rPr>
          <w:rFonts w:ascii="Arial" w:eastAsia="Times New Roman" w:hAnsi="Arial" w:cs="Times New Roman"/>
          <w:sz w:val="24"/>
          <w:szCs w:val="20"/>
          <w:lang w:val="es-ES" w:eastAsia="es-ES"/>
        </w:rPr>
        <w:tab/>
      </w:r>
    </w:p>
    <w:tbl>
      <w:tblPr>
        <w:tblW w:w="76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1200"/>
        <w:gridCol w:w="1620"/>
      </w:tblGrid>
      <w:tr w:rsidR="0022444E" w:rsidRPr="0022444E" w:rsidTr="0022444E">
        <w:trPr>
          <w:trHeight w:val="330"/>
        </w:trPr>
        <w:tc>
          <w:tcPr>
            <w:tcW w:w="4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UY"/>
              </w:rPr>
            </w:pPr>
            <w:r w:rsidRPr="002244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UY"/>
              </w:rPr>
              <w:t>Motivo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UY"/>
              </w:rPr>
            </w:pPr>
            <w:r w:rsidRPr="002244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UY"/>
              </w:rPr>
              <w:t>Cantidad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UY"/>
              </w:rPr>
            </w:pPr>
            <w:r w:rsidRPr="002244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UY"/>
              </w:rPr>
              <w:t xml:space="preserve"> Importe $ </w:t>
            </w:r>
          </w:p>
        </w:tc>
      </w:tr>
      <w:tr w:rsidR="0022444E" w:rsidRPr="0022444E" w:rsidTr="0022444E">
        <w:trPr>
          <w:trHeight w:val="315"/>
        </w:trPr>
        <w:tc>
          <w:tcPr>
            <w:tcW w:w="4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Art. 33 TOCAF y otros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22444E">
              <w:rPr>
                <w:rFonts w:ascii="Arial" w:eastAsia="Times New Roman" w:hAnsi="Arial" w:cs="Arial"/>
                <w:sz w:val="24"/>
                <w:szCs w:val="24"/>
                <w:lang w:val="es-ES" w:eastAsia="es-UY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2444E">
              <w:rPr>
                <w:rFonts w:ascii="Arial" w:eastAsia="Times New Roman" w:hAnsi="Arial" w:cs="Arial"/>
                <w:sz w:val="20"/>
                <w:szCs w:val="20"/>
                <w:lang w:val="es-ES" w:eastAsia="es-UY"/>
              </w:rPr>
              <w:t xml:space="preserve">         485.243     </w:t>
            </w:r>
          </w:p>
        </w:tc>
      </w:tr>
      <w:tr w:rsidR="0022444E" w:rsidRPr="0022444E" w:rsidTr="0022444E">
        <w:trPr>
          <w:trHeight w:val="315"/>
        </w:trPr>
        <w:tc>
          <w:tcPr>
            <w:tcW w:w="4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  <w:t>Art. 33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22444E">
              <w:rPr>
                <w:rFonts w:ascii="Arial" w:eastAsia="Times New Roman" w:hAnsi="Arial" w:cs="Arial"/>
                <w:sz w:val="24"/>
                <w:szCs w:val="24"/>
                <w:lang w:val="es-ES" w:eastAsia="es-UY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2444E">
              <w:rPr>
                <w:rFonts w:ascii="Arial" w:eastAsia="Times New Roman" w:hAnsi="Arial" w:cs="Arial"/>
                <w:sz w:val="20"/>
                <w:szCs w:val="20"/>
                <w:lang w:val="es-ES" w:eastAsia="es-UY"/>
              </w:rPr>
              <w:t xml:space="preserve">         169.183     </w:t>
            </w:r>
          </w:p>
        </w:tc>
      </w:tr>
      <w:tr w:rsidR="0022444E" w:rsidRPr="0022444E" w:rsidTr="0022444E">
        <w:trPr>
          <w:trHeight w:val="315"/>
        </w:trPr>
        <w:tc>
          <w:tcPr>
            <w:tcW w:w="4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UY"/>
              </w:rPr>
              <w:t xml:space="preserve">Art. 211 </w:t>
            </w:r>
            <w:proofErr w:type="spellStart"/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UY"/>
              </w:rPr>
              <w:t>lit.b</w:t>
            </w:r>
            <w:proofErr w:type="spellEnd"/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UY"/>
              </w:rPr>
              <w:t xml:space="preserve">) Constitución de la </w:t>
            </w:r>
            <w:proofErr w:type="spellStart"/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UY"/>
              </w:rPr>
              <w:t>Rpca</w:t>
            </w:r>
            <w:proofErr w:type="spellEnd"/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UY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22444E">
              <w:rPr>
                <w:rFonts w:ascii="Arial" w:eastAsia="Times New Roman" w:hAnsi="Arial" w:cs="Arial"/>
                <w:sz w:val="24"/>
                <w:szCs w:val="24"/>
                <w:lang w:val="es-ES" w:eastAsia="es-UY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2444E">
              <w:rPr>
                <w:rFonts w:ascii="Arial" w:eastAsia="Times New Roman" w:hAnsi="Arial" w:cs="Arial"/>
                <w:sz w:val="20"/>
                <w:szCs w:val="20"/>
                <w:lang w:val="es-ES" w:eastAsia="es-UY"/>
              </w:rPr>
              <w:t xml:space="preserve">    27.361.247     </w:t>
            </w:r>
          </w:p>
        </w:tc>
      </w:tr>
      <w:tr w:rsidR="0022444E" w:rsidRPr="0022444E" w:rsidTr="0022444E">
        <w:trPr>
          <w:trHeight w:val="315"/>
        </w:trPr>
        <w:tc>
          <w:tcPr>
            <w:tcW w:w="4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UY"/>
              </w:rPr>
              <w:t xml:space="preserve">Art. 33 TOCAF y Art.211 </w:t>
            </w:r>
            <w:proofErr w:type="spellStart"/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UY"/>
              </w:rPr>
              <w:t>lit</w:t>
            </w:r>
            <w:proofErr w:type="gramStart"/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UY"/>
              </w:rPr>
              <w:t>,b</w:t>
            </w:r>
            <w:proofErr w:type="spellEnd"/>
            <w:proofErr w:type="gramEnd"/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UY"/>
              </w:rPr>
              <w:t xml:space="preserve">) Const. </w:t>
            </w:r>
            <w:proofErr w:type="spellStart"/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UY"/>
              </w:rPr>
              <w:t>Rpca</w:t>
            </w:r>
            <w:proofErr w:type="spellEnd"/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UY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22444E">
              <w:rPr>
                <w:rFonts w:ascii="Arial" w:eastAsia="Times New Roman" w:hAnsi="Arial" w:cs="Arial"/>
                <w:sz w:val="24"/>
                <w:szCs w:val="24"/>
                <w:lang w:val="es-ES" w:eastAsia="es-UY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2444E">
              <w:rPr>
                <w:rFonts w:ascii="Arial" w:eastAsia="Times New Roman" w:hAnsi="Arial" w:cs="Arial"/>
                <w:sz w:val="20"/>
                <w:szCs w:val="20"/>
                <w:lang w:val="es-ES" w:eastAsia="es-UY"/>
              </w:rPr>
              <w:t xml:space="preserve">      9.629.470     </w:t>
            </w:r>
          </w:p>
        </w:tc>
      </w:tr>
      <w:tr w:rsidR="0022444E" w:rsidRPr="0022444E" w:rsidTr="0022444E">
        <w:trPr>
          <w:trHeight w:val="315"/>
        </w:trPr>
        <w:tc>
          <w:tcPr>
            <w:tcW w:w="4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UY"/>
              </w:rPr>
              <w:t xml:space="preserve">Art. 211 </w:t>
            </w:r>
            <w:proofErr w:type="spellStart"/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UY"/>
              </w:rPr>
              <w:t>lit.b</w:t>
            </w:r>
            <w:proofErr w:type="spellEnd"/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UY"/>
              </w:rPr>
              <w:t xml:space="preserve">) Constitución de la </w:t>
            </w:r>
            <w:proofErr w:type="spellStart"/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UY"/>
              </w:rPr>
              <w:t>Rpca</w:t>
            </w:r>
            <w:proofErr w:type="spellEnd"/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UY"/>
              </w:rPr>
              <w:t>. y otros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22444E">
              <w:rPr>
                <w:rFonts w:ascii="Arial" w:eastAsia="Times New Roman" w:hAnsi="Arial" w:cs="Arial"/>
                <w:sz w:val="24"/>
                <w:szCs w:val="24"/>
                <w:lang w:eastAsia="es-UY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2444E">
              <w:rPr>
                <w:rFonts w:ascii="Arial" w:eastAsia="Times New Roman" w:hAnsi="Arial" w:cs="Arial"/>
                <w:sz w:val="20"/>
                <w:szCs w:val="20"/>
                <w:lang w:val="es-ES" w:eastAsia="es-UY"/>
              </w:rPr>
              <w:t xml:space="preserve">         940.026     </w:t>
            </w:r>
          </w:p>
        </w:tc>
      </w:tr>
      <w:tr w:rsidR="0022444E" w:rsidRPr="0022444E" w:rsidTr="0022444E">
        <w:trPr>
          <w:trHeight w:val="315"/>
        </w:trPr>
        <w:tc>
          <w:tcPr>
            <w:tcW w:w="4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Y"/>
              </w:rPr>
            </w:pPr>
            <w:r w:rsidRPr="0022444E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UY"/>
              </w:rPr>
              <w:t>Otros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 w:rsidRPr="0022444E">
              <w:rPr>
                <w:rFonts w:ascii="Arial" w:eastAsia="Times New Roman" w:hAnsi="Arial" w:cs="Arial"/>
                <w:sz w:val="24"/>
                <w:szCs w:val="24"/>
                <w:lang w:val="es-ES" w:eastAsia="es-UY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22444E" w:rsidRDefault="0022444E" w:rsidP="00224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UY"/>
              </w:rPr>
            </w:pPr>
            <w:r w:rsidRPr="0022444E">
              <w:rPr>
                <w:rFonts w:ascii="Arial" w:eastAsia="Times New Roman" w:hAnsi="Arial" w:cs="Arial"/>
                <w:sz w:val="20"/>
                <w:szCs w:val="20"/>
                <w:lang w:val="es-ES" w:eastAsia="es-UY"/>
              </w:rPr>
              <w:t xml:space="preserve">    18.268.263     </w:t>
            </w:r>
          </w:p>
        </w:tc>
      </w:tr>
      <w:tr w:rsidR="0022444E" w:rsidRPr="00EC1FA5" w:rsidTr="0022444E">
        <w:trPr>
          <w:trHeight w:val="315"/>
        </w:trPr>
        <w:tc>
          <w:tcPr>
            <w:tcW w:w="4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EC1FA5" w:rsidRDefault="0022444E" w:rsidP="002244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UY"/>
              </w:rPr>
            </w:pPr>
            <w:r w:rsidRPr="00EC1F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UY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EC1FA5" w:rsidRDefault="0022444E" w:rsidP="00224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s-UY"/>
              </w:rPr>
            </w:pPr>
            <w:r w:rsidRPr="00EC1FA5">
              <w:rPr>
                <w:rFonts w:ascii="Arial" w:eastAsia="Times New Roman" w:hAnsi="Arial" w:cs="Arial"/>
                <w:b/>
                <w:sz w:val="24"/>
                <w:szCs w:val="24"/>
                <w:lang w:val="es-ES" w:eastAsia="es-UY"/>
              </w:rPr>
              <w:t>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444E" w:rsidRPr="00EC1FA5" w:rsidRDefault="0022444E" w:rsidP="002244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s-UY"/>
              </w:rPr>
            </w:pPr>
            <w:r w:rsidRPr="00EC1FA5">
              <w:rPr>
                <w:rFonts w:ascii="Arial" w:eastAsia="Times New Roman" w:hAnsi="Arial" w:cs="Arial"/>
                <w:b/>
                <w:sz w:val="20"/>
                <w:szCs w:val="20"/>
                <w:lang w:val="es-ES" w:eastAsia="es-UY"/>
              </w:rPr>
              <w:t xml:space="preserve">    56.853.432     </w:t>
            </w:r>
          </w:p>
        </w:tc>
      </w:tr>
    </w:tbl>
    <w:p w:rsidR="00506902" w:rsidRPr="00506902" w:rsidRDefault="00506902" w:rsidP="00B804B9">
      <w:pPr>
        <w:spacing w:after="120" w:line="360" w:lineRule="auto"/>
        <w:ind w:firstLine="2694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506902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2</w:t>
      </w:r>
      <w:r w:rsidRPr="00506902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)</w:t>
      </w:r>
      <w:r w:rsidRPr="00506902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que en las resoluciones de reiteración se establecen los fundamentos de las mismas;</w:t>
      </w:r>
    </w:p>
    <w:p w:rsidR="00506902" w:rsidRPr="00506902" w:rsidRDefault="00506902" w:rsidP="00127756">
      <w:pPr>
        <w:spacing w:after="12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506902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CONSIDERANDO: 1)</w:t>
      </w:r>
      <w:r w:rsidRPr="00506902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que el art. 475 de la Ley N° 17.296 de 21 de febrero de 2001 establece que los Ordenadores de gastos o pagos, al ejercer la facultad de insistencia o reiteración que les acuerda el art. 211 </w:t>
      </w:r>
      <w:proofErr w:type="spellStart"/>
      <w:r w:rsidRPr="00506902">
        <w:rPr>
          <w:rFonts w:ascii="Arial" w:eastAsia="Times New Roman" w:hAnsi="Arial" w:cs="Times New Roman"/>
          <w:sz w:val="24"/>
          <w:szCs w:val="20"/>
          <w:lang w:val="es-MX" w:eastAsia="es-ES"/>
        </w:rPr>
        <w:t>lit.</w:t>
      </w:r>
      <w:proofErr w:type="spellEnd"/>
      <w:r w:rsidRPr="00506902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B) de la Constitución de la República, deben hacerlo en forma fundada, expresando de manera detallada  los motivos que justifican seguir el curso del gasto o pago;</w:t>
      </w:r>
    </w:p>
    <w:p w:rsidR="001303E2" w:rsidRPr="00506902" w:rsidRDefault="00B804B9" w:rsidP="00B804B9">
      <w:pPr>
        <w:spacing w:before="120" w:after="120" w:line="360" w:lineRule="auto"/>
        <w:ind w:firstLine="2977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lastRenderedPageBreak/>
        <w:t xml:space="preserve"> </w:t>
      </w:r>
      <w:r w:rsidR="00506902" w:rsidRPr="00506902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2)</w:t>
      </w:r>
      <w:r w:rsidR="00506902" w:rsidRPr="00506902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="00506902" w:rsidRPr="00506902">
        <w:rPr>
          <w:rFonts w:ascii="Arial" w:eastAsia="Times New Roman" w:hAnsi="Arial" w:cs="Arial"/>
          <w:sz w:val="24"/>
          <w:szCs w:val="20"/>
          <w:lang w:val="es-MX" w:eastAsia="es-ES"/>
        </w:rPr>
        <w:t>que los fundamentos expuestos en las resoluciones de reiteración no ameritan el levantamiento de las observaciones</w:t>
      </w:r>
      <w:r w:rsidR="00506902" w:rsidRPr="00506902">
        <w:rPr>
          <w:rFonts w:ascii="Arial" w:eastAsia="Times New Roman" w:hAnsi="Arial" w:cs="Times New Roman"/>
          <w:sz w:val="24"/>
          <w:szCs w:val="20"/>
          <w:lang w:val="es-MX" w:eastAsia="es-ES"/>
        </w:rPr>
        <w:t>;</w:t>
      </w:r>
    </w:p>
    <w:p w:rsidR="00506902" w:rsidRDefault="00506902" w:rsidP="00127756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color w:val="000000"/>
          <w:sz w:val="24"/>
          <w:szCs w:val="20"/>
          <w:lang w:val="es-ES" w:eastAsia="es-ES"/>
        </w:rPr>
      </w:pPr>
      <w:r w:rsidRPr="00506902">
        <w:rPr>
          <w:rFonts w:ascii="Arial" w:eastAsia="Times New Roman" w:hAnsi="Arial" w:cs="Times New Roman"/>
          <w:b/>
          <w:color w:val="000000"/>
          <w:sz w:val="24"/>
          <w:szCs w:val="20"/>
          <w:lang w:val="es-ES" w:eastAsia="es-ES"/>
        </w:rPr>
        <w:t>ATENTO:</w:t>
      </w:r>
      <w:r w:rsidRPr="00506902">
        <w:rPr>
          <w:rFonts w:ascii="Arial" w:eastAsia="Times New Roman" w:hAnsi="Arial" w:cs="Times New Roman"/>
          <w:color w:val="000000"/>
          <w:sz w:val="24"/>
          <w:szCs w:val="20"/>
          <w:lang w:val="es-ES" w:eastAsia="es-ES"/>
        </w:rPr>
        <w:t xml:space="preserve"> a lo expuesto precedentemente y a lo establecido por el </w:t>
      </w:r>
      <w:r w:rsidR="00127756">
        <w:rPr>
          <w:rFonts w:ascii="Arial" w:eastAsia="Times New Roman" w:hAnsi="Arial" w:cs="Times New Roman"/>
          <w:color w:val="000000"/>
          <w:sz w:val="24"/>
          <w:szCs w:val="20"/>
          <w:lang w:val="es-ES" w:eastAsia="es-ES"/>
        </w:rPr>
        <w:t xml:space="preserve">     </w:t>
      </w:r>
      <w:r w:rsidRPr="00506902">
        <w:rPr>
          <w:rFonts w:ascii="Arial" w:eastAsia="Times New Roman" w:hAnsi="Arial" w:cs="Times New Roman"/>
          <w:color w:val="000000"/>
          <w:sz w:val="24"/>
          <w:szCs w:val="20"/>
          <w:lang w:val="es-ES" w:eastAsia="es-ES"/>
        </w:rPr>
        <w:t>art. 211 literal B) de la Constitución de la República;</w:t>
      </w:r>
    </w:p>
    <w:p w:rsidR="00506902" w:rsidRPr="00506902" w:rsidRDefault="00506902" w:rsidP="00506902">
      <w:pPr>
        <w:spacing w:after="0" w:line="360" w:lineRule="auto"/>
        <w:ind w:left="2124" w:firstLine="708"/>
        <w:jc w:val="both"/>
        <w:rPr>
          <w:rFonts w:ascii="Arial" w:eastAsia="Times New Roman" w:hAnsi="Arial" w:cs="Times New Roman"/>
          <w:b/>
          <w:color w:val="000000"/>
          <w:sz w:val="24"/>
          <w:szCs w:val="20"/>
          <w:lang w:val="es-ES" w:eastAsia="es-ES"/>
        </w:rPr>
      </w:pPr>
      <w:r w:rsidRPr="00506902">
        <w:rPr>
          <w:rFonts w:ascii="Arial" w:eastAsia="Times New Roman" w:hAnsi="Arial" w:cs="Times New Roman"/>
          <w:b/>
          <w:color w:val="000000"/>
          <w:sz w:val="24"/>
          <w:szCs w:val="20"/>
          <w:lang w:val="es-ES" w:eastAsia="es-ES"/>
        </w:rPr>
        <w:t>EL TRIBUNAL ACUERDA</w:t>
      </w:r>
    </w:p>
    <w:p w:rsidR="00506902" w:rsidRPr="00506902" w:rsidRDefault="00506902" w:rsidP="00506902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50690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Ratificar las observaciones formuladas por </w:t>
      </w:r>
      <w:r w:rsidRPr="00506902">
        <w:rPr>
          <w:rFonts w:ascii="Arial" w:eastAsia="Times New Roman" w:hAnsi="Arial" w:cs="Times New Roman"/>
          <w:sz w:val="24"/>
          <w:szCs w:val="20"/>
          <w:lang w:val="es-ES" w:eastAsia="es-ES"/>
        </w:rPr>
        <w:t>el Contador Delegado del Tribunal de Cuentas en el Ministerio de Educación y Cultura</w:t>
      </w:r>
      <w:r w:rsidRPr="00506902">
        <w:rPr>
          <w:rFonts w:ascii="Arial" w:eastAsia="Times New Roman" w:hAnsi="Arial" w:cs="Times New Roman"/>
          <w:color w:val="000000"/>
          <w:sz w:val="24"/>
          <w:szCs w:val="20"/>
          <w:lang w:val="es-ES" w:eastAsia="es-ES"/>
        </w:rPr>
        <w:t>;</w:t>
      </w:r>
    </w:p>
    <w:p w:rsidR="00506902" w:rsidRPr="00506902" w:rsidRDefault="00506902" w:rsidP="00506902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506902">
        <w:rPr>
          <w:rFonts w:ascii="Arial" w:eastAsia="Times New Roman" w:hAnsi="Arial" w:cs="Times New Roman"/>
          <w:sz w:val="24"/>
          <w:szCs w:val="20"/>
          <w:lang w:val="es-ES" w:eastAsia="es-ES"/>
        </w:rPr>
        <w:t>Comunicar esta Resolución al Ministerio de Educación y Cultura, al Co</w:t>
      </w:r>
      <w:r w:rsidR="00B804B9">
        <w:rPr>
          <w:rFonts w:ascii="Arial" w:eastAsia="Times New Roman" w:hAnsi="Arial" w:cs="Times New Roman"/>
          <w:sz w:val="24"/>
          <w:szCs w:val="20"/>
          <w:lang w:val="es-ES" w:eastAsia="es-ES"/>
        </w:rPr>
        <w:t>ntador Delegado en el Inciso; y</w:t>
      </w:r>
    </w:p>
    <w:p w:rsidR="00506902" w:rsidRDefault="00506902" w:rsidP="00506902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506902">
        <w:rPr>
          <w:rFonts w:ascii="Arial" w:eastAsia="Times New Roman" w:hAnsi="Arial" w:cs="Times New Roman"/>
          <w:sz w:val="24"/>
          <w:szCs w:val="20"/>
          <w:lang w:val="es-ES" w:eastAsia="es-ES"/>
        </w:rPr>
        <w:t>Dar cuenta a la Asamblea General.</w:t>
      </w:r>
    </w:p>
    <w:p w:rsidR="00B35A32" w:rsidRPr="00B804B9" w:rsidRDefault="00127756" w:rsidP="00B804B9">
      <w:pPr>
        <w:spacing w:after="0" w:line="360" w:lineRule="auto"/>
        <w:ind w:left="426" w:hanging="426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r>
        <w:rPr>
          <w:rFonts w:ascii="Arial" w:eastAsia="Times New Roman" w:hAnsi="Arial" w:cs="Times New Roman"/>
          <w:sz w:val="20"/>
          <w:szCs w:val="20"/>
          <w:lang w:val="es-ES" w:eastAsia="es-ES"/>
        </w:rPr>
        <w:t>CLC</w:t>
      </w:r>
    </w:p>
    <w:sectPr w:rsidR="00B35A32" w:rsidRPr="00B804B9" w:rsidSect="00127756">
      <w:pgSz w:w="11907" w:h="16840" w:code="9"/>
      <w:pgMar w:top="3402" w:right="1701" w:bottom="1134" w:left="1701" w:header="720" w:footer="93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CFA" w:rsidRDefault="003761E3">
      <w:pPr>
        <w:spacing w:after="0" w:line="240" w:lineRule="auto"/>
      </w:pPr>
      <w:r>
        <w:separator/>
      </w:r>
    </w:p>
  </w:endnote>
  <w:endnote w:type="continuationSeparator" w:id="0">
    <w:p w:rsidR="00E83CFA" w:rsidRDefault="0037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CFA" w:rsidRDefault="003761E3">
      <w:pPr>
        <w:spacing w:after="0" w:line="240" w:lineRule="auto"/>
      </w:pPr>
      <w:r>
        <w:separator/>
      </w:r>
    </w:p>
  </w:footnote>
  <w:footnote w:type="continuationSeparator" w:id="0">
    <w:p w:rsidR="00E83CFA" w:rsidRDefault="00376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B2E"/>
    <w:multiLevelType w:val="hybridMultilevel"/>
    <w:tmpl w:val="6DDC3330"/>
    <w:lvl w:ilvl="0" w:tplc="F5CE7F8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02"/>
    <w:rsid w:val="00127756"/>
    <w:rsid w:val="001303E2"/>
    <w:rsid w:val="001D7EA0"/>
    <w:rsid w:val="0022444E"/>
    <w:rsid w:val="00266FDB"/>
    <w:rsid w:val="003235BA"/>
    <w:rsid w:val="00357AA4"/>
    <w:rsid w:val="003761E3"/>
    <w:rsid w:val="00506902"/>
    <w:rsid w:val="00564290"/>
    <w:rsid w:val="00665150"/>
    <w:rsid w:val="00B7203D"/>
    <w:rsid w:val="00B804B9"/>
    <w:rsid w:val="00BC6D9C"/>
    <w:rsid w:val="00E04E43"/>
    <w:rsid w:val="00E83CFA"/>
    <w:rsid w:val="00EC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06902"/>
    <w:pPr>
      <w:tabs>
        <w:tab w:val="center" w:pos="4252"/>
        <w:tab w:val="right" w:pos="8504"/>
      </w:tabs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0690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27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06902"/>
    <w:pPr>
      <w:tabs>
        <w:tab w:val="center" w:pos="4252"/>
        <w:tab w:val="right" w:pos="8504"/>
      </w:tabs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0690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27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dcterms:created xsi:type="dcterms:W3CDTF">2019-02-07T17:52:00Z</dcterms:created>
  <dcterms:modified xsi:type="dcterms:W3CDTF">2019-03-07T17:54:00Z</dcterms:modified>
</cp:coreProperties>
</file>