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59C" w:rsidRDefault="0049759C" w:rsidP="005C5BE7">
      <w:pPr>
        <w:tabs>
          <w:tab w:val="center" w:pos="4253"/>
        </w:tabs>
        <w:spacing w:after="0" w:line="360" w:lineRule="auto"/>
        <w:jc w:val="right"/>
        <w:rPr>
          <w:rFonts w:ascii="Arial" w:hAnsi="Arial" w:cs="Arial"/>
          <w:spacing w:val="-3"/>
          <w:sz w:val="24"/>
          <w:szCs w:val="24"/>
          <w:lang w:val="es-ES_tradnl" w:eastAsia="es-ES_tradnl"/>
        </w:rPr>
      </w:pPr>
      <w:bookmarkStart w:id="0" w:name="_GoBack"/>
      <w:bookmarkEnd w:id="0"/>
      <w:r w:rsidRPr="0049759C">
        <w:rPr>
          <w:rFonts w:ascii="Arial" w:hAnsi="Arial" w:cs="Arial"/>
          <w:spacing w:val="-3"/>
          <w:sz w:val="24"/>
          <w:szCs w:val="24"/>
          <w:lang w:val="es-ES_tradnl" w:eastAsia="es-ES_tradnl"/>
        </w:rPr>
        <w:t xml:space="preserve">Montevideo, 30 de enero </w:t>
      </w:r>
      <w:r w:rsidRPr="0049759C">
        <w:rPr>
          <w:rFonts w:ascii="Arial" w:hAnsi="Arial"/>
          <w:spacing w:val="-3"/>
          <w:sz w:val="24"/>
          <w:szCs w:val="24"/>
          <w:lang w:val="es-ES_tradnl"/>
        </w:rPr>
        <w:t>de 2019.</w:t>
      </w:r>
    </w:p>
    <w:p w:rsidR="005C5BE7" w:rsidRPr="0049759C" w:rsidRDefault="005C5BE7" w:rsidP="005C5BE7">
      <w:pPr>
        <w:tabs>
          <w:tab w:val="center" w:pos="4253"/>
        </w:tabs>
        <w:spacing w:after="0" w:line="360" w:lineRule="auto"/>
        <w:jc w:val="right"/>
        <w:rPr>
          <w:rFonts w:ascii="Arial" w:hAnsi="Arial" w:cs="Arial"/>
          <w:spacing w:val="-3"/>
          <w:sz w:val="24"/>
          <w:szCs w:val="24"/>
          <w:lang w:val="es-ES_tradnl" w:eastAsia="es-ES_tradnl"/>
        </w:rPr>
      </w:pPr>
    </w:p>
    <w:p w:rsidR="0049759C" w:rsidRPr="0049759C" w:rsidRDefault="0049759C" w:rsidP="0049759C">
      <w:pPr>
        <w:spacing w:after="0" w:line="360" w:lineRule="auto"/>
        <w:jc w:val="both"/>
        <w:rPr>
          <w:rFonts w:ascii="Arial" w:hAnsi="Arial" w:cs="Arial"/>
          <w:sz w:val="24"/>
          <w:szCs w:val="24"/>
        </w:rPr>
      </w:pPr>
      <w:r w:rsidRPr="0049759C">
        <w:rPr>
          <w:rFonts w:ascii="Arial" w:hAnsi="Arial" w:cs="Arial"/>
          <w:sz w:val="24"/>
          <w:szCs w:val="24"/>
        </w:rPr>
        <w:t>Sr. Contador Delegado del Tribunal de Cuentas</w:t>
      </w:r>
    </w:p>
    <w:p w:rsidR="0049759C" w:rsidRDefault="0049759C" w:rsidP="0049759C">
      <w:pPr>
        <w:spacing w:after="0" w:line="360" w:lineRule="auto"/>
        <w:jc w:val="both"/>
        <w:rPr>
          <w:rFonts w:ascii="Arial" w:hAnsi="Arial" w:cs="Arial"/>
          <w:b/>
          <w:sz w:val="24"/>
          <w:szCs w:val="24"/>
        </w:rPr>
      </w:pPr>
      <w:proofErr w:type="gramStart"/>
      <w:r w:rsidRPr="0049759C">
        <w:rPr>
          <w:rFonts w:ascii="Arial" w:hAnsi="Arial" w:cs="Arial"/>
          <w:sz w:val="24"/>
          <w:szCs w:val="24"/>
        </w:rPr>
        <w:t>ante</w:t>
      </w:r>
      <w:proofErr w:type="gramEnd"/>
      <w:r w:rsidRPr="0049759C">
        <w:rPr>
          <w:rFonts w:ascii="Arial" w:hAnsi="Arial" w:cs="Arial"/>
          <w:sz w:val="24"/>
          <w:szCs w:val="24"/>
        </w:rPr>
        <w:t xml:space="preserve"> la Administración Nacional de Telecomunicaciones</w:t>
      </w:r>
    </w:p>
    <w:p w:rsidR="0049759C" w:rsidRPr="00BA1802" w:rsidRDefault="00BA1802" w:rsidP="00BA1802">
      <w:pPr>
        <w:spacing w:line="360" w:lineRule="auto"/>
        <w:jc w:val="both"/>
        <w:rPr>
          <w:rFonts w:ascii="Arial" w:hAnsi="Arial"/>
          <w:sz w:val="24"/>
          <w:szCs w:val="24"/>
          <w:lang w:val="es-ES_tradnl"/>
        </w:rPr>
      </w:pPr>
      <w:r w:rsidRPr="00BA1802">
        <w:rPr>
          <w:rFonts w:ascii="Arial" w:hAnsi="Arial"/>
          <w:sz w:val="24"/>
          <w:szCs w:val="24"/>
          <w:lang w:val="es-ES_tradnl"/>
        </w:rPr>
        <w:t xml:space="preserve">Juan </w:t>
      </w:r>
      <w:proofErr w:type="spellStart"/>
      <w:r w:rsidRPr="00BA1802">
        <w:rPr>
          <w:rFonts w:ascii="Arial" w:hAnsi="Arial"/>
          <w:sz w:val="24"/>
          <w:szCs w:val="24"/>
          <w:lang w:val="es-ES_tradnl"/>
        </w:rPr>
        <w:t>Peñalva</w:t>
      </w:r>
      <w:proofErr w:type="spellEnd"/>
    </w:p>
    <w:p w:rsidR="0049759C" w:rsidRPr="0049759C" w:rsidRDefault="0049759C" w:rsidP="0049759C">
      <w:pPr>
        <w:widowControl w:val="0"/>
        <w:autoSpaceDE w:val="0"/>
        <w:autoSpaceDN w:val="0"/>
        <w:adjustRightInd w:val="0"/>
        <w:spacing w:after="0" w:line="360" w:lineRule="auto"/>
        <w:jc w:val="right"/>
        <w:rPr>
          <w:rFonts w:ascii="Arial" w:hAnsi="Arial" w:cs="Arial"/>
          <w:sz w:val="24"/>
          <w:szCs w:val="24"/>
          <w:lang w:eastAsia="es-ES_tradnl"/>
        </w:rPr>
      </w:pPr>
      <w:r w:rsidRPr="0049759C">
        <w:rPr>
          <w:rFonts w:ascii="Arial" w:hAnsi="Arial" w:cs="Arial"/>
          <w:sz w:val="24"/>
          <w:szCs w:val="24"/>
          <w:lang w:eastAsia="es-ES_tradnl"/>
        </w:rPr>
        <w:t>E.</w:t>
      </w:r>
      <w:r w:rsidR="006D5AE0">
        <w:rPr>
          <w:rFonts w:ascii="Arial" w:hAnsi="Arial" w:cs="Arial"/>
          <w:sz w:val="24"/>
          <w:szCs w:val="24"/>
          <w:lang w:eastAsia="es-ES_tradnl"/>
        </w:rPr>
        <w:t xml:space="preserve"> </w:t>
      </w:r>
      <w:r w:rsidRPr="0049759C">
        <w:rPr>
          <w:rFonts w:ascii="Arial" w:hAnsi="Arial" w:cs="Arial"/>
          <w:sz w:val="24"/>
          <w:szCs w:val="24"/>
          <w:lang w:eastAsia="es-ES_tradnl"/>
        </w:rPr>
        <w:t>E. 2018-17-1-000</w:t>
      </w:r>
      <w:r>
        <w:rPr>
          <w:rFonts w:ascii="Arial" w:hAnsi="Arial" w:cs="Arial"/>
          <w:sz w:val="24"/>
          <w:szCs w:val="24"/>
          <w:lang w:eastAsia="es-ES_tradnl"/>
        </w:rPr>
        <w:t>7616</w:t>
      </w:r>
      <w:r w:rsidRPr="0049759C">
        <w:rPr>
          <w:rFonts w:ascii="Arial" w:hAnsi="Arial" w:cs="Arial"/>
          <w:sz w:val="24"/>
          <w:szCs w:val="24"/>
          <w:lang w:eastAsia="es-ES_tradnl"/>
        </w:rPr>
        <w:t xml:space="preserve">  </w:t>
      </w:r>
    </w:p>
    <w:p w:rsidR="0049759C" w:rsidRPr="0049759C" w:rsidRDefault="0049759C" w:rsidP="0049759C">
      <w:pPr>
        <w:widowControl w:val="0"/>
        <w:autoSpaceDE w:val="0"/>
        <w:autoSpaceDN w:val="0"/>
        <w:adjustRightInd w:val="0"/>
        <w:spacing w:after="0" w:line="360" w:lineRule="auto"/>
        <w:jc w:val="right"/>
        <w:rPr>
          <w:rFonts w:ascii="Arial" w:hAnsi="Arial" w:cs="Arial"/>
          <w:sz w:val="24"/>
          <w:szCs w:val="24"/>
          <w:lang w:eastAsia="es-ES_tradnl"/>
        </w:rPr>
      </w:pPr>
      <w:proofErr w:type="spellStart"/>
      <w:r w:rsidRPr="0049759C">
        <w:rPr>
          <w:rFonts w:ascii="Arial" w:hAnsi="Arial" w:cs="Arial"/>
          <w:sz w:val="24"/>
          <w:szCs w:val="24"/>
          <w:lang w:eastAsia="es-ES_tradnl"/>
        </w:rPr>
        <w:t>Ent</w:t>
      </w:r>
      <w:proofErr w:type="spellEnd"/>
      <w:r w:rsidRPr="0049759C">
        <w:rPr>
          <w:rFonts w:ascii="Arial" w:hAnsi="Arial" w:cs="Arial"/>
          <w:sz w:val="24"/>
          <w:szCs w:val="24"/>
          <w:lang w:eastAsia="es-ES_tradnl"/>
        </w:rPr>
        <w:t>. Nº</w:t>
      </w:r>
      <w:r w:rsidR="006D5AE0">
        <w:rPr>
          <w:rFonts w:ascii="Arial" w:hAnsi="Arial" w:cs="Arial"/>
          <w:sz w:val="24"/>
          <w:szCs w:val="24"/>
          <w:lang w:eastAsia="es-ES_tradnl"/>
        </w:rPr>
        <w:t xml:space="preserve"> </w:t>
      </w:r>
      <w:r>
        <w:rPr>
          <w:rFonts w:ascii="Arial" w:hAnsi="Arial" w:cs="Arial"/>
          <w:sz w:val="24"/>
          <w:szCs w:val="24"/>
          <w:lang w:eastAsia="es-ES_tradnl"/>
        </w:rPr>
        <w:t>5873/18</w:t>
      </w:r>
    </w:p>
    <w:p w:rsidR="00C70FAD" w:rsidRDefault="0049759C" w:rsidP="0049759C">
      <w:pPr>
        <w:widowControl w:val="0"/>
        <w:autoSpaceDE w:val="0"/>
        <w:autoSpaceDN w:val="0"/>
        <w:adjustRightInd w:val="0"/>
        <w:spacing w:after="0" w:line="360" w:lineRule="auto"/>
        <w:jc w:val="right"/>
        <w:rPr>
          <w:rFonts w:ascii="Arial" w:hAnsi="Arial" w:cs="Arial"/>
          <w:sz w:val="24"/>
          <w:szCs w:val="24"/>
          <w:lang w:eastAsia="es-ES_tradnl"/>
        </w:rPr>
      </w:pPr>
      <w:r w:rsidRPr="0049759C">
        <w:rPr>
          <w:rFonts w:ascii="Arial" w:hAnsi="Arial" w:cs="Arial"/>
          <w:sz w:val="24"/>
          <w:szCs w:val="24"/>
          <w:lang w:eastAsia="es-ES_tradnl"/>
        </w:rPr>
        <w:t>Oficio Nº</w:t>
      </w:r>
      <w:r w:rsidR="006D5AE0">
        <w:rPr>
          <w:rFonts w:ascii="Arial" w:hAnsi="Arial" w:cs="Arial"/>
          <w:sz w:val="24"/>
          <w:szCs w:val="24"/>
          <w:lang w:eastAsia="es-ES_tradnl"/>
        </w:rPr>
        <w:t xml:space="preserve"> </w:t>
      </w:r>
      <w:r>
        <w:rPr>
          <w:rFonts w:ascii="Arial" w:hAnsi="Arial" w:cs="Arial"/>
          <w:sz w:val="24"/>
          <w:szCs w:val="24"/>
          <w:lang w:eastAsia="es-ES_tradnl"/>
        </w:rPr>
        <w:t>705</w:t>
      </w:r>
      <w:r w:rsidRPr="0049759C">
        <w:rPr>
          <w:rFonts w:ascii="Arial" w:hAnsi="Arial" w:cs="Arial"/>
          <w:sz w:val="24"/>
          <w:szCs w:val="24"/>
          <w:lang w:eastAsia="es-ES_tradnl"/>
        </w:rPr>
        <w:t>/19</w:t>
      </w:r>
    </w:p>
    <w:p w:rsidR="006D5AE0" w:rsidRDefault="006D5AE0" w:rsidP="0049759C">
      <w:pPr>
        <w:widowControl w:val="0"/>
        <w:autoSpaceDE w:val="0"/>
        <w:autoSpaceDN w:val="0"/>
        <w:adjustRightInd w:val="0"/>
        <w:spacing w:after="0" w:line="360" w:lineRule="auto"/>
        <w:jc w:val="right"/>
        <w:rPr>
          <w:rFonts w:ascii="Arial" w:hAnsi="Arial" w:cs="Arial"/>
          <w:sz w:val="24"/>
          <w:szCs w:val="24"/>
          <w:lang w:eastAsia="es-ES_tradnl"/>
        </w:rPr>
      </w:pPr>
    </w:p>
    <w:p w:rsidR="00C70FAD" w:rsidRDefault="00651C9B" w:rsidP="0049759C">
      <w:pPr>
        <w:spacing w:after="0" w:line="360" w:lineRule="auto"/>
        <w:jc w:val="both"/>
        <w:rPr>
          <w:rFonts w:ascii="Arial" w:hAnsi="Arial" w:cs="Arial"/>
          <w:sz w:val="24"/>
          <w:szCs w:val="24"/>
        </w:rPr>
      </w:pPr>
      <w:r>
        <w:rPr>
          <w:rFonts w:ascii="Arial" w:hAnsi="Arial" w:cs="Arial"/>
          <w:sz w:val="24"/>
          <w:szCs w:val="24"/>
        </w:rPr>
        <w:tab/>
        <w:t xml:space="preserve">Este Tribunal en sesión de fecha </w:t>
      </w:r>
      <w:r w:rsidR="0049759C">
        <w:rPr>
          <w:rFonts w:ascii="Arial" w:hAnsi="Arial" w:cs="Arial"/>
          <w:sz w:val="24"/>
          <w:szCs w:val="24"/>
        </w:rPr>
        <w:t xml:space="preserve">30 de enero </w:t>
      </w:r>
      <w:r>
        <w:rPr>
          <w:rFonts w:ascii="Arial" w:hAnsi="Arial" w:cs="Arial"/>
          <w:sz w:val="24"/>
          <w:szCs w:val="24"/>
        </w:rPr>
        <w:t xml:space="preserve">consideró el Oficio </w:t>
      </w:r>
      <w:r w:rsidR="0049759C">
        <w:rPr>
          <w:rFonts w:ascii="Arial" w:hAnsi="Arial" w:cs="Arial"/>
          <w:sz w:val="24"/>
          <w:szCs w:val="24"/>
        </w:rPr>
        <w:t xml:space="preserve">        </w:t>
      </w:r>
      <w:r>
        <w:rPr>
          <w:rFonts w:ascii="Arial" w:hAnsi="Arial" w:cs="Arial"/>
          <w:sz w:val="24"/>
          <w:szCs w:val="24"/>
        </w:rPr>
        <w:t>No. 470/18 de fecha 18/12/18, remitido por el Juzgado Letrado de Trabajo de la Capital de 10 turno,  mediante el cual pone en conocimiento que fue aprobada la liquidación presentada por la parte actora, en autos “</w:t>
      </w:r>
      <w:r w:rsidR="001F2848">
        <w:rPr>
          <w:rFonts w:ascii="Arial" w:hAnsi="Arial" w:cs="Arial"/>
          <w:sz w:val="24"/>
          <w:szCs w:val="24"/>
        </w:rPr>
        <w:t>Ramírez</w:t>
      </w:r>
      <w:r>
        <w:rPr>
          <w:rFonts w:ascii="Arial" w:hAnsi="Arial" w:cs="Arial"/>
          <w:sz w:val="24"/>
          <w:szCs w:val="24"/>
        </w:rPr>
        <w:t xml:space="preserve"> Daniel,  Sierra Pablo, Pimienta Julio y Luzard</w:t>
      </w:r>
      <w:r w:rsidR="00D93D55">
        <w:rPr>
          <w:rFonts w:ascii="Arial" w:hAnsi="Arial" w:cs="Arial"/>
          <w:sz w:val="24"/>
          <w:szCs w:val="24"/>
        </w:rPr>
        <w:t xml:space="preserve">o </w:t>
      </w:r>
      <w:r w:rsidR="001F2848">
        <w:rPr>
          <w:rFonts w:ascii="Arial" w:hAnsi="Arial" w:cs="Arial"/>
          <w:sz w:val="24"/>
          <w:szCs w:val="24"/>
        </w:rPr>
        <w:t>Álvaro</w:t>
      </w:r>
      <w:r w:rsidR="00D93D55">
        <w:rPr>
          <w:rFonts w:ascii="Arial" w:hAnsi="Arial" w:cs="Arial"/>
          <w:sz w:val="24"/>
          <w:szCs w:val="24"/>
        </w:rPr>
        <w:t xml:space="preserve"> c/ </w:t>
      </w:r>
      <w:proofErr w:type="spellStart"/>
      <w:r w:rsidR="00D93D55">
        <w:rPr>
          <w:rFonts w:ascii="Arial" w:hAnsi="Arial" w:cs="Arial"/>
          <w:sz w:val="24"/>
          <w:szCs w:val="24"/>
        </w:rPr>
        <w:t>Ebinur</w:t>
      </w:r>
      <w:proofErr w:type="spellEnd"/>
      <w:r w:rsidR="00D93D55">
        <w:rPr>
          <w:rFonts w:ascii="Arial" w:hAnsi="Arial" w:cs="Arial"/>
          <w:sz w:val="24"/>
          <w:szCs w:val="24"/>
        </w:rPr>
        <w:t xml:space="preserve"> S.A. y ANTEL.</w:t>
      </w:r>
      <w:r>
        <w:rPr>
          <w:rFonts w:ascii="Arial" w:hAnsi="Arial" w:cs="Arial"/>
          <w:sz w:val="24"/>
          <w:szCs w:val="24"/>
        </w:rPr>
        <w:t xml:space="preserve"> Ejecución de Sentencia” IUE 79-74/2018, por el monto en pesos uruguayos $ 1:200.483.</w:t>
      </w:r>
    </w:p>
    <w:p w:rsidR="00651C9B" w:rsidRDefault="00651C9B" w:rsidP="0049759C">
      <w:pPr>
        <w:spacing w:after="0" w:line="360" w:lineRule="auto"/>
        <w:ind w:firstLine="708"/>
        <w:jc w:val="both"/>
        <w:rPr>
          <w:rFonts w:ascii="Arial" w:hAnsi="Arial" w:cs="Arial"/>
          <w:sz w:val="24"/>
          <w:szCs w:val="24"/>
        </w:rPr>
      </w:pPr>
      <w:r>
        <w:rPr>
          <w:rFonts w:ascii="Arial" w:hAnsi="Arial" w:cs="Arial"/>
          <w:sz w:val="24"/>
          <w:szCs w:val="24"/>
        </w:rPr>
        <w:t>La comunicación se realiza de acuerdo a lo preceptuado por el artículo 401.4 del GGP, que establece obligación de realizar el depósito de la liquidación en el plazo máximo de treinta días a partir de la notificación, previa interv</w:t>
      </w:r>
      <w:r w:rsidR="0014384E">
        <w:rPr>
          <w:rFonts w:ascii="Arial" w:hAnsi="Arial" w:cs="Arial"/>
          <w:sz w:val="24"/>
          <w:szCs w:val="24"/>
        </w:rPr>
        <w:t>ención del Tribunal de Cuentas.</w:t>
      </w:r>
    </w:p>
    <w:p w:rsidR="00651C9B" w:rsidRDefault="00651C9B" w:rsidP="0049759C">
      <w:pPr>
        <w:spacing w:after="0" w:line="360" w:lineRule="auto"/>
        <w:jc w:val="both"/>
        <w:rPr>
          <w:rFonts w:ascii="Arial" w:hAnsi="Arial" w:cs="Arial"/>
          <w:sz w:val="24"/>
          <w:szCs w:val="24"/>
        </w:rPr>
      </w:pPr>
      <w:r>
        <w:rPr>
          <w:rFonts w:ascii="Arial" w:hAnsi="Arial" w:cs="Arial"/>
          <w:sz w:val="24"/>
          <w:szCs w:val="24"/>
        </w:rPr>
        <w:tab/>
        <w:t>De acuerdo a lo establecido por la Ordenanza de este Tribunal No. 85 de fecha 4/10/006, los gastos derivados de sentencias y de transacciones homologadas judicialmente que condenen al estado al pago de cantidad líquida y exigible, deberán ser sometidos a intervención preventiva de sus contadores delegados.</w:t>
      </w:r>
    </w:p>
    <w:p w:rsidR="0049759C" w:rsidRDefault="00651C9B" w:rsidP="0049759C">
      <w:pPr>
        <w:spacing w:after="0" w:line="360" w:lineRule="auto"/>
        <w:jc w:val="both"/>
        <w:rPr>
          <w:rFonts w:ascii="Arial" w:hAnsi="Arial" w:cs="Arial"/>
          <w:sz w:val="24"/>
          <w:szCs w:val="24"/>
        </w:rPr>
      </w:pPr>
      <w:r>
        <w:rPr>
          <w:rFonts w:ascii="Arial" w:hAnsi="Arial" w:cs="Arial"/>
          <w:sz w:val="24"/>
          <w:szCs w:val="24"/>
        </w:rPr>
        <w:tab/>
        <w:t>En virtud de lo expresado, se remite copia de las actuaciones a los efectos de la intervención que le compete</w:t>
      </w:r>
    </w:p>
    <w:p w:rsidR="00651C9B" w:rsidRDefault="0049759C" w:rsidP="0049759C">
      <w:pPr>
        <w:spacing w:after="0" w:line="360" w:lineRule="auto"/>
        <w:jc w:val="right"/>
        <w:rPr>
          <w:rFonts w:ascii="Arial" w:hAnsi="Arial" w:cs="Arial"/>
          <w:sz w:val="24"/>
          <w:szCs w:val="24"/>
        </w:rPr>
      </w:pPr>
      <w:r>
        <w:rPr>
          <w:rFonts w:ascii="Arial" w:hAnsi="Arial" w:cs="Arial"/>
          <w:sz w:val="24"/>
          <w:szCs w:val="24"/>
        </w:rPr>
        <w:t>Saludo a Usted atentamente</w:t>
      </w:r>
    </w:p>
    <w:p w:rsidR="00651C9B" w:rsidRPr="0019395A" w:rsidRDefault="0019395A" w:rsidP="0049759C">
      <w:pPr>
        <w:spacing w:after="0" w:line="360" w:lineRule="auto"/>
        <w:jc w:val="both"/>
        <w:rPr>
          <w:rFonts w:ascii="Arial" w:hAnsi="Arial" w:cs="Arial"/>
          <w:sz w:val="20"/>
          <w:szCs w:val="20"/>
        </w:rPr>
      </w:pPr>
      <w:r>
        <w:rPr>
          <w:rFonts w:ascii="Arial" w:hAnsi="Arial" w:cs="Arial"/>
          <w:sz w:val="20"/>
          <w:szCs w:val="20"/>
        </w:rPr>
        <w:t>CLC</w:t>
      </w:r>
    </w:p>
    <w:sectPr w:rsidR="00651C9B" w:rsidRPr="0019395A" w:rsidSect="004D1666">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E6E" w:rsidRDefault="00B31E6E" w:rsidP="00D6024A">
      <w:pPr>
        <w:spacing w:after="0" w:line="240" w:lineRule="auto"/>
      </w:pPr>
      <w:r>
        <w:separator/>
      </w:r>
    </w:p>
  </w:endnote>
  <w:endnote w:type="continuationSeparator" w:id="0">
    <w:p w:rsidR="00B31E6E" w:rsidRDefault="00B31E6E" w:rsidP="00D6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E6E" w:rsidRDefault="00B31E6E" w:rsidP="00D6024A">
      <w:pPr>
        <w:spacing w:after="0" w:line="240" w:lineRule="auto"/>
      </w:pPr>
      <w:r>
        <w:separator/>
      </w:r>
    </w:p>
  </w:footnote>
  <w:footnote w:type="continuationSeparator" w:id="0">
    <w:p w:rsidR="00B31E6E" w:rsidRDefault="00B31E6E" w:rsidP="00D602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330"/>
    <w:rsid w:val="0014384E"/>
    <w:rsid w:val="0019395A"/>
    <w:rsid w:val="001F2848"/>
    <w:rsid w:val="00210A40"/>
    <w:rsid w:val="002555A9"/>
    <w:rsid w:val="002A6C2D"/>
    <w:rsid w:val="002B0BF8"/>
    <w:rsid w:val="00381FEE"/>
    <w:rsid w:val="00395569"/>
    <w:rsid w:val="0049759C"/>
    <w:rsid w:val="004D1666"/>
    <w:rsid w:val="005445CE"/>
    <w:rsid w:val="0056208B"/>
    <w:rsid w:val="00581BC9"/>
    <w:rsid w:val="005C5BE7"/>
    <w:rsid w:val="005D388B"/>
    <w:rsid w:val="00626CBA"/>
    <w:rsid w:val="00651C9B"/>
    <w:rsid w:val="00695F52"/>
    <w:rsid w:val="006D5AE0"/>
    <w:rsid w:val="007511F4"/>
    <w:rsid w:val="007E5330"/>
    <w:rsid w:val="00837B94"/>
    <w:rsid w:val="00861CE8"/>
    <w:rsid w:val="00A747B0"/>
    <w:rsid w:val="00B05AE6"/>
    <w:rsid w:val="00B31E6E"/>
    <w:rsid w:val="00B76F00"/>
    <w:rsid w:val="00BA1802"/>
    <w:rsid w:val="00C70FAD"/>
    <w:rsid w:val="00C72DA5"/>
    <w:rsid w:val="00C80B83"/>
    <w:rsid w:val="00D6024A"/>
    <w:rsid w:val="00D93D55"/>
    <w:rsid w:val="00E4252D"/>
    <w:rsid w:val="00E970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2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024A"/>
  </w:style>
  <w:style w:type="paragraph" w:styleId="Piedepgina">
    <w:name w:val="footer"/>
    <w:basedOn w:val="Normal"/>
    <w:link w:val="PiedepginaCar"/>
    <w:uiPriority w:val="99"/>
    <w:unhideWhenUsed/>
    <w:rsid w:val="00D602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024A"/>
  </w:style>
  <w:style w:type="paragraph" w:styleId="Textodeglobo">
    <w:name w:val="Balloon Text"/>
    <w:basedOn w:val="Normal"/>
    <w:link w:val="TextodegloboCar"/>
    <w:uiPriority w:val="99"/>
    <w:semiHidden/>
    <w:unhideWhenUsed/>
    <w:rsid w:val="00695F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5F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2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024A"/>
  </w:style>
  <w:style w:type="paragraph" w:styleId="Piedepgina">
    <w:name w:val="footer"/>
    <w:basedOn w:val="Normal"/>
    <w:link w:val="PiedepginaCar"/>
    <w:uiPriority w:val="99"/>
    <w:unhideWhenUsed/>
    <w:rsid w:val="00D602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024A"/>
  </w:style>
  <w:style w:type="paragraph" w:styleId="Textodeglobo">
    <w:name w:val="Balloon Text"/>
    <w:basedOn w:val="Normal"/>
    <w:link w:val="TextodegloboCar"/>
    <w:uiPriority w:val="99"/>
    <w:semiHidden/>
    <w:unhideWhenUsed/>
    <w:rsid w:val="00695F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5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9EA43-00D1-4F9D-B08A-43E136924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1167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7</cp:revision>
  <cp:lastPrinted>2019-02-04T14:22:00Z</cp:lastPrinted>
  <dcterms:created xsi:type="dcterms:W3CDTF">2019-02-04T14:21:00Z</dcterms:created>
  <dcterms:modified xsi:type="dcterms:W3CDTF">2019-11-04T20:21:00Z</dcterms:modified>
</cp:coreProperties>
</file>