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B7" w:rsidRPr="003F3A3F" w:rsidRDefault="00677DB7" w:rsidP="00677DB7">
      <w:pPr>
        <w:tabs>
          <w:tab w:val="center" w:pos="4253"/>
        </w:tabs>
        <w:suppressAutoHyphens/>
        <w:spacing w:line="360" w:lineRule="auto"/>
        <w:jc w:val="right"/>
        <w:rPr>
          <w:rFonts w:cs="Arial"/>
          <w:b/>
          <w:sz w:val="28"/>
          <w:szCs w:val="28"/>
          <w:lang w:val="es-ES_tradnl"/>
        </w:rPr>
      </w:pPr>
      <w:r w:rsidRPr="003F3A3F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319</w:t>
      </w:r>
      <w:r w:rsidRPr="003F3A3F">
        <w:rPr>
          <w:rFonts w:cs="Arial"/>
          <w:b/>
          <w:sz w:val="28"/>
          <w:szCs w:val="28"/>
          <w:lang w:val="es-ES_tradnl"/>
        </w:rPr>
        <w:t>/19</w:t>
      </w:r>
    </w:p>
    <w:p w:rsidR="00677DB7" w:rsidRPr="000F48AC" w:rsidRDefault="00677DB7" w:rsidP="00677DB7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677DB7" w:rsidRPr="000F48AC" w:rsidRDefault="00677DB7" w:rsidP="00677DB7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</w:p>
    <w:p w:rsidR="00677DB7" w:rsidRPr="000F48AC" w:rsidRDefault="00677DB7" w:rsidP="00677DB7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30</w:t>
      </w:r>
      <w:r w:rsidRPr="0058790E">
        <w:rPr>
          <w:rFonts w:cs="Arial"/>
          <w:b/>
          <w:lang w:val="es-ES_tradnl"/>
        </w:rPr>
        <w:t xml:space="preserve"> </w:t>
      </w:r>
      <w:r w:rsidRPr="000F48AC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ENERO DE 2019</w:t>
      </w:r>
    </w:p>
    <w:p w:rsidR="00677DB7" w:rsidRDefault="00677DB7" w:rsidP="00677DB7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 w:rsidRPr="00BB4DEC">
        <w:rPr>
          <w:rFonts w:cs="Arial"/>
          <w:b/>
        </w:rPr>
        <w:t>(E. E. Nº 201</w:t>
      </w:r>
      <w:r>
        <w:rPr>
          <w:rFonts w:cs="Arial"/>
          <w:b/>
        </w:rPr>
        <w:t>8</w:t>
      </w:r>
      <w:r w:rsidRPr="00BB4DEC">
        <w:rPr>
          <w:rFonts w:cs="Arial"/>
          <w:b/>
        </w:rPr>
        <w:t>-17-1-000</w:t>
      </w:r>
      <w:r>
        <w:rPr>
          <w:rFonts w:cs="Arial"/>
          <w:b/>
        </w:rPr>
        <w:t>5285</w:t>
      </w:r>
      <w:r w:rsidRPr="00BB4DEC">
        <w:rPr>
          <w:rFonts w:cs="Arial"/>
          <w:b/>
        </w:rPr>
        <w:t xml:space="preserve">, </w:t>
      </w:r>
      <w:proofErr w:type="spellStart"/>
      <w:r w:rsidRPr="00BB4DEC">
        <w:rPr>
          <w:rFonts w:cs="Arial"/>
          <w:b/>
        </w:rPr>
        <w:t>Ent</w:t>
      </w:r>
      <w:proofErr w:type="spellEnd"/>
      <w:r w:rsidRPr="00BB4DEC">
        <w:rPr>
          <w:rFonts w:cs="Arial"/>
          <w:b/>
        </w:rPr>
        <w:t xml:space="preserve">. N° </w:t>
      </w:r>
      <w:r>
        <w:rPr>
          <w:rFonts w:cs="Arial"/>
          <w:b/>
        </w:rPr>
        <w:t>4980</w:t>
      </w:r>
      <w:r w:rsidRPr="00BB4DEC">
        <w:rPr>
          <w:rFonts w:cs="Arial"/>
          <w:b/>
        </w:rPr>
        <w:t>/18)</w:t>
      </w:r>
    </w:p>
    <w:p w:rsidR="00677DB7" w:rsidRPr="00BB4DEC" w:rsidRDefault="00677DB7" w:rsidP="00677DB7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</w:p>
    <w:p w:rsidR="00F74F69" w:rsidRDefault="00CB4405" w:rsidP="00677DB7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VISTO:</w:t>
      </w:r>
      <w:r>
        <w:rPr>
          <w:rFonts w:cs="Arial"/>
        </w:rPr>
        <w:t xml:space="preserve"> la consulta remitida por </w:t>
      </w:r>
      <w:r w:rsidR="00766EDC">
        <w:rPr>
          <w:rFonts w:cs="Arial"/>
        </w:rPr>
        <w:t>el Ministerio de Economía y Finanzas (M.E.F.),</w:t>
      </w:r>
      <w:r>
        <w:rPr>
          <w:rFonts w:cs="Arial"/>
        </w:rPr>
        <w:t xml:space="preserve"> relacionada con</w:t>
      </w:r>
      <w:r w:rsidR="00766EDC">
        <w:rPr>
          <w:rFonts w:cs="Arial"/>
        </w:rPr>
        <w:t xml:space="preserve"> el criterio a aplicar respecto a la inclusión</w:t>
      </w:r>
      <w:r w:rsidR="00F74F69">
        <w:rPr>
          <w:rFonts w:cs="Arial"/>
        </w:rPr>
        <w:t xml:space="preserve"> del timbre</w:t>
      </w:r>
      <w:r w:rsidR="00BE29D0">
        <w:rPr>
          <w:rFonts w:cs="Arial"/>
        </w:rPr>
        <w:t xml:space="preserve"> profesional</w:t>
      </w:r>
      <w:r w:rsidR="00D32BCE">
        <w:rPr>
          <w:rFonts w:cs="Arial"/>
        </w:rPr>
        <w:t xml:space="preserve"> en los</w:t>
      </w:r>
      <w:r w:rsidR="00F74F69">
        <w:rPr>
          <w:rFonts w:cs="Arial"/>
        </w:rPr>
        <w:t xml:space="preserve"> </w:t>
      </w:r>
      <w:r w:rsidR="00D32BCE">
        <w:rPr>
          <w:rFonts w:cs="Arial"/>
        </w:rPr>
        <w:t>documentos expedido</w:t>
      </w:r>
      <w:r w:rsidR="00F74F69">
        <w:rPr>
          <w:rFonts w:cs="Arial"/>
        </w:rPr>
        <w:t xml:space="preserve">s por </w:t>
      </w:r>
      <w:r w:rsidR="004C7BC6">
        <w:rPr>
          <w:rFonts w:cs="Arial"/>
        </w:rPr>
        <w:t>J</w:t>
      </w:r>
      <w:r w:rsidR="00F74F69">
        <w:rPr>
          <w:rFonts w:cs="Arial"/>
        </w:rPr>
        <w:t>erarcas</w:t>
      </w:r>
      <w:r w:rsidR="00D32BCE">
        <w:rPr>
          <w:rFonts w:cs="Arial"/>
        </w:rPr>
        <w:t xml:space="preserve"> de Organismos del Estado</w:t>
      </w:r>
      <w:r w:rsidR="00F74F69">
        <w:rPr>
          <w:rFonts w:cs="Arial"/>
        </w:rPr>
        <w:t xml:space="preserve"> en las rendiciones de cuentas;</w:t>
      </w:r>
    </w:p>
    <w:p w:rsidR="00850785" w:rsidRDefault="00CB4405" w:rsidP="00677DB7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RESULTANDO: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1) </w:t>
      </w:r>
      <w:r>
        <w:rPr>
          <w:rFonts w:cs="Arial"/>
        </w:rPr>
        <w:t xml:space="preserve">que </w:t>
      </w:r>
      <w:r w:rsidR="00F74F69">
        <w:rPr>
          <w:rFonts w:cs="Arial"/>
        </w:rPr>
        <w:t>con fecha 15/8/18</w:t>
      </w:r>
      <w:r w:rsidR="00294839">
        <w:rPr>
          <w:rFonts w:cs="Arial"/>
        </w:rPr>
        <w:t>,</w:t>
      </w:r>
      <w:r w:rsidR="00F74F69">
        <w:rPr>
          <w:rFonts w:cs="Arial"/>
        </w:rPr>
        <w:t xml:space="preserve"> el M</w:t>
      </w:r>
      <w:r w:rsidR="00294839">
        <w:rPr>
          <w:rFonts w:cs="Arial"/>
        </w:rPr>
        <w:t>.</w:t>
      </w:r>
      <w:r w:rsidR="00F74F69">
        <w:rPr>
          <w:rFonts w:cs="Arial"/>
        </w:rPr>
        <w:t>E</w:t>
      </w:r>
      <w:r w:rsidR="00294839">
        <w:rPr>
          <w:rFonts w:cs="Arial"/>
        </w:rPr>
        <w:t>.</w:t>
      </w:r>
      <w:r w:rsidR="00F74F69">
        <w:rPr>
          <w:rFonts w:cs="Arial"/>
        </w:rPr>
        <w:t>F</w:t>
      </w:r>
      <w:r w:rsidR="00294839">
        <w:rPr>
          <w:rFonts w:cs="Arial"/>
        </w:rPr>
        <w:t>.</w:t>
      </w:r>
      <w:r w:rsidR="00F74F69">
        <w:rPr>
          <w:rFonts w:cs="Arial"/>
        </w:rPr>
        <w:t xml:space="preserve"> </w:t>
      </w:r>
      <w:r w:rsidR="00207AF2">
        <w:rPr>
          <w:rFonts w:cs="Arial"/>
        </w:rPr>
        <w:t>remitió</w:t>
      </w:r>
      <w:r w:rsidR="00677DB7">
        <w:rPr>
          <w:rFonts w:cs="Arial"/>
        </w:rPr>
        <w:t xml:space="preserve"> una</w:t>
      </w:r>
      <w:r w:rsidR="00F74F69">
        <w:rPr>
          <w:rFonts w:cs="Arial"/>
        </w:rPr>
        <w:t xml:space="preserve"> nota a este Tribunal, </w:t>
      </w:r>
      <w:r w:rsidR="00850785">
        <w:rPr>
          <w:rFonts w:cs="Arial"/>
        </w:rPr>
        <w:t>en don</w:t>
      </w:r>
      <w:r w:rsidR="00677DB7">
        <w:rPr>
          <w:rFonts w:cs="Arial"/>
        </w:rPr>
        <w:t>de</w:t>
      </w:r>
      <w:r w:rsidR="00D32BCE">
        <w:rPr>
          <w:rFonts w:cs="Arial"/>
        </w:rPr>
        <w:t xml:space="preserve"> señaló</w:t>
      </w:r>
      <w:r w:rsidR="00677DB7">
        <w:rPr>
          <w:rFonts w:cs="Arial"/>
        </w:rPr>
        <w:t xml:space="preserve">: </w:t>
      </w:r>
      <w:r w:rsidR="00850785" w:rsidRPr="00294839">
        <w:rPr>
          <w:rFonts w:cs="Arial"/>
          <w:b/>
        </w:rPr>
        <w:t>a)</w:t>
      </w:r>
      <w:r w:rsidR="00850785">
        <w:rPr>
          <w:rFonts w:cs="Arial"/>
        </w:rPr>
        <w:t xml:space="preserve"> que</w:t>
      </w:r>
      <w:r w:rsidR="00F74F69">
        <w:rPr>
          <w:rFonts w:cs="Arial"/>
        </w:rPr>
        <w:t xml:space="preserve"> la Contadora Auditora de este Tribunal </w:t>
      </w:r>
      <w:r w:rsidR="00207AF2">
        <w:rPr>
          <w:rFonts w:cs="Arial"/>
        </w:rPr>
        <w:t>destacada</w:t>
      </w:r>
      <w:r w:rsidR="00850785">
        <w:rPr>
          <w:rFonts w:cs="Arial"/>
        </w:rPr>
        <w:t xml:space="preserve"> ante el M</w:t>
      </w:r>
      <w:r w:rsidR="00294839">
        <w:rPr>
          <w:rFonts w:cs="Arial"/>
        </w:rPr>
        <w:t>.</w:t>
      </w:r>
      <w:r w:rsidR="00850785">
        <w:rPr>
          <w:rFonts w:cs="Arial"/>
        </w:rPr>
        <w:t>E</w:t>
      </w:r>
      <w:r w:rsidR="00294839">
        <w:rPr>
          <w:rFonts w:cs="Arial"/>
        </w:rPr>
        <w:t>.</w:t>
      </w:r>
      <w:r w:rsidR="00850785">
        <w:rPr>
          <w:rFonts w:cs="Arial"/>
        </w:rPr>
        <w:t>F</w:t>
      </w:r>
      <w:r w:rsidR="00294839">
        <w:rPr>
          <w:rFonts w:cs="Arial"/>
        </w:rPr>
        <w:t>.</w:t>
      </w:r>
      <w:r w:rsidR="00850785">
        <w:rPr>
          <w:rFonts w:cs="Arial"/>
        </w:rPr>
        <w:t xml:space="preserve">, </w:t>
      </w:r>
      <w:r w:rsidR="00F74F69">
        <w:rPr>
          <w:rFonts w:cs="Arial"/>
        </w:rPr>
        <w:t xml:space="preserve">ha comunicado que </w:t>
      </w:r>
      <w:r w:rsidR="00207AF2">
        <w:rPr>
          <w:rFonts w:cs="Arial"/>
        </w:rPr>
        <w:t>comenzar</w:t>
      </w:r>
      <w:r w:rsidR="004C7BC6">
        <w:rPr>
          <w:rFonts w:cs="Arial"/>
        </w:rPr>
        <w:t>á</w:t>
      </w:r>
      <w:r w:rsidR="00F74F69">
        <w:rPr>
          <w:rFonts w:cs="Arial"/>
        </w:rPr>
        <w:t xml:space="preserve"> a </w:t>
      </w:r>
      <w:r w:rsidR="00207AF2">
        <w:rPr>
          <w:rFonts w:cs="Arial"/>
        </w:rPr>
        <w:t>exigir</w:t>
      </w:r>
      <w:r w:rsidR="00F74F69">
        <w:rPr>
          <w:rFonts w:cs="Arial"/>
        </w:rPr>
        <w:t xml:space="preserve"> en </w:t>
      </w:r>
      <w:r w:rsidR="00207AF2">
        <w:rPr>
          <w:rFonts w:cs="Arial"/>
        </w:rPr>
        <w:t>las</w:t>
      </w:r>
      <w:r w:rsidR="00F74F69">
        <w:rPr>
          <w:rFonts w:cs="Arial"/>
        </w:rPr>
        <w:t xml:space="preserve"> </w:t>
      </w:r>
      <w:r w:rsidR="00207AF2">
        <w:rPr>
          <w:rFonts w:cs="Arial"/>
        </w:rPr>
        <w:t>rendiciones</w:t>
      </w:r>
      <w:r w:rsidR="00F74F69">
        <w:rPr>
          <w:rFonts w:cs="Arial"/>
        </w:rPr>
        <w:t xml:space="preserve"> de cuentas que las certificaci</w:t>
      </w:r>
      <w:r w:rsidR="00D32BCE">
        <w:rPr>
          <w:rFonts w:cs="Arial"/>
        </w:rPr>
        <w:t>o</w:t>
      </w:r>
      <w:r w:rsidR="00F74F69">
        <w:rPr>
          <w:rFonts w:cs="Arial"/>
        </w:rPr>
        <w:t>n</w:t>
      </w:r>
      <w:r w:rsidR="00D32BCE">
        <w:rPr>
          <w:rFonts w:cs="Arial"/>
        </w:rPr>
        <w:t>es</w:t>
      </w:r>
      <w:r w:rsidR="00F74F69">
        <w:rPr>
          <w:rFonts w:cs="Arial"/>
        </w:rPr>
        <w:t xml:space="preserve"> del </w:t>
      </w:r>
      <w:r w:rsidR="004C7BC6">
        <w:rPr>
          <w:rFonts w:cs="Arial"/>
        </w:rPr>
        <w:t>J</w:t>
      </w:r>
      <w:r w:rsidR="00207AF2">
        <w:rPr>
          <w:rFonts w:cs="Arial"/>
        </w:rPr>
        <w:t>erarca</w:t>
      </w:r>
      <w:r w:rsidR="00F74F69">
        <w:rPr>
          <w:rFonts w:cs="Arial"/>
        </w:rPr>
        <w:t xml:space="preserve"> incluyan timbre profesional por considerar que resulta aplicable el literal G) del</w:t>
      </w:r>
      <w:r w:rsidR="00207AF2">
        <w:rPr>
          <w:rFonts w:cs="Arial"/>
        </w:rPr>
        <w:t xml:space="preserve"> </w:t>
      </w:r>
      <w:r w:rsidR="00F74F69">
        <w:rPr>
          <w:rFonts w:cs="Arial"/>
        </w:rPr>
        <w:t>a</w:t>
      </w:r>
      <w:r w:rsidR="00207AF2">
        <w:rPr>
          <w:rFonts w:cs="Arial"/>
        </w:rPr>
        <w:t>rtí</w:t>
      </w:r>
      <w:r w:rsidR="00F74F69">
        <w:rPr>
          <w:rFonts w:cs="Arial"/>
        </w:rPr>
        <w:t xml:space="preserve">culo 71 de la Ley 17.738, siendo que las mismas </w:t>
      </w:r>
      <w:r w:rsidR="00207AF2">
        <w:rPr>
          <w:rFonts w:cs="Arial"/>
        </w:rPr>
        <w:t>constituyen</w:t>
      </w:r>
      <w:r w:rsidR="00F74F69">
        <w:rPr>
          <w:rFonts w:cs="Arial"/>
        </w:rPr>
        <w:t xml:space="preserve"> declaraciones </w:t>
      </w:r>
      <w:r w:rsidR="00207AF2">
        <w:rPr>
          <w:rFonts w:cs="Arial"/>
        </w:rPr>
        <w:t>juradas</w:t>
      </w:r>
      <w:r w:rsidR="00850785">
        <w:rPr>
          <w:rFonts w:cs="Arial"/>
        </w:rPr>
        <w:t xml:space="preserve">, </w:t>
      </w:r>
      <w:r w:rsidR="00850785" w:rsidRPr="00294839">
        <w:rPr>
          <w:rFonts w:cs="Arial"/>
          <w:b/>
        </w:rPr>
        <w:t>b)</w:t>
      </w:r>
      <w:r w:rsidR="00850785">
        <w:rPr>
          <w:rFonts w:cs="Arial"/>
        </w:rPr>
        <w:t xml:space="preserve"> que no obstante ello,  hasta el momento, los </w:t>
      </w:r>
      <w:r w:rsidR="00207AF2">
        <w:rPr>
          <w:rFonts w:cs="Arial"/>
        </w:rPr>
        <w:t>Contadores</w:t>
      </w:r>
      <w:r w:rsidR="00850785">
        <w:rPr>
          <w:rFonts w:cs="Arial"/>
        </w:rPr>
        <w:t xml:space="preserve"> </w:t>
      </w:r>
      <w:r w:rsidR="00207AF2">
        <w:rPr>
          <w:rFonts w:cs="Arial"/>
        </w:rPr>
        <w:t>Auditores</w:t>
      </w:r>
      <w:r w:rsidR="00850785">
        <w:rPr>
          <w:rFonts w:cs="Arial"/>
        </w:rPr>
        <w:t xml:space="preserve"> s</w:t>
      </w:r>
      <w:r w:rsidR="00D32BCE">
        <w:rPr>
          <w:rFonts w:cs="Arial"/>
        </w:rPr>
        <w:t>ó</w:t>
      </w:r>
      <w:r w:rsidR="00850785">
        <w:rPr>
          <w:rFonts w:cs="Arial"/>
        </w:rPr>
        <w:t>lo reclamaba</w:t>
      </w:r>
      <w:r w:rsidR="00294839">
        <w:rPr>
          <w:rFonts w:cs="Arial"/>
        </w:rPr>
        <w:t>n</w:t>
      </w:r>
      <w:r w:rsidR="00850785">
        <w:rPr>
          <w:rFonts w:cs="Arial"/>
        </w:rPr>
        <w:t xml:space="preserve"> timbre </w:t>
      </w:r>
      <w:r w:rsidR="00207AF2">
        <w:rPr>
          <w:rFonts w:cs="Arial"/>
        </w:rPr>
        <w:t>profesional</w:t>
      </w:r>
      <w:r w:rsidR="00850785">
        <w:rPr>
          <w:rFonts w:cs="Arial"/>
        </w:rPr>
        <w:t xml:space="preserve"> en el informe de </w:t>
      </w:r>
      <w:r w:rsidR="00207AF2">
        <w:rPr>
          <w:rFonts w:cs="Arial"/>
        </w:rPr>
        <w:t>rendición</w:t>
      </w:r>
      <w:r w:rsidR="00850785">
        <w:rPr>
          <w:rFonts w:cs="Arial"/>
        </w:rPr>
        <w:t xml:space="preserve"> de cuentas del </w:t>
      </w:r>
      <w:r w:rsidR="00207AF2">
        <w:rPr>
          <w:rFonts w:cs="Arial"/>
        </w:rPr>
        <w:t>Contador</w:t>
      </w:r>
      <w:r w:rsidR="00850785">
        <w:rPr>
          <w:rFonts w:cs="Arial"/>
        </w:rPr>
        <w:t>, en aquellos casos que</w:t>
      </w:r>
      <w:r w:rsidR="00207AF2">
        <w:rPr>
          <w:rFonts w:cs="Arial"/>
        </w:rPr>
        <w:t xml:space="preserve"> </w:t>
      </w:r>
      <w:r w:rsidR="00850785">
        <w:rPr>
          <w:rFonts w:cs="Arial"/>
        </w:rPr>
        <w:t xml:space="preserve">se encuentran </w:t>
      </w:r>
      <w:r w:rsidR="00207AF2">
        <w:rPr>
          <w:rFonts w:cs="Arial"/>
        </w:rPr>
        <w:t>fuera</w:t>
      </w:r>
      <w:r w:rsidR="00850785">
        <w:rPr>
          <w:rFonts w:cs="Arial"/>
        </w:rPr>
        <w:t xml:space="preserve"> de la </w:t>
      </w:r>
      <w:r w:rsidR="00207AF2">
        <w:rPr>
          <w:rFonts w:cs="Arial"/>
        </w:rPr>
        <w:t>relación</w:t>
      </w:r>
      <w:r w:rsidR="00850785">
        <w:rPr>
          <w:rFonts w:cs="Arial"/>
        </w:rPr>
        <w:t xml:space="preserve"> de dependencia, </w:t>
      </w:r>
      <w:r w:rsidR="00850785" w:rsidRPr="00294839">
        <w:rPr>
          <w:rFonts w:cs="Arial"/>
          <w:b/>
        </w:rPr>
        <w:t>c)</w:t>
      </w:r>
      <w:r w:rsidR="00294839">
        <w:rPr>
          <w:rFonts w:cs="Arial"/>
          <w:b/>
        </w:rPr>
        <w:t xml:space="preserve"> </w:t>
      </w:r>
      <w:r w:rsidR="00677DB7">
        <w:rPr>
          <w:rFonts w:cs="Arial"/>
        </w:rPr>
        <w:t>que por lo expuesto,</w:t>
      </w:r>
      <w:r w:rsidR="00850785">
        <w:rPr>
          <w:rFonts w:cs="Arial"/>
        </w:rPr>
        <w:t xml:space="preserve"> se consulta a este Tribunal respecto </w:t>
      </w:r>
      <w:r w:rsidR="00294839">
        <w:rPr>
          <w:rFonts w:cs="Arial"/>
        </w:rPr>
        <w:t xml:space="preserve">a </w:t>
      </w:r>
      <w:r w:rsidR="00850785">
        <w:rPr>
          <w:rFonts w:cs="Arial"/>
        </w:rPr>
        <w:t>si c</w:t>
      </w:r>
      <w:r w:rsidR="00207AF2">
        <w:rPr>
          <w:rFonts w:cs="Arial"/>
        </w:rPr>
        <w:t>o</w:t>
      </w:r>
      <w:r w:rsidR="00850785">
        <w:rPr>
          <w:rFonts w:cs="Arial"/>
        </w:rPr>
        <w:t>nsti</w:t>
      </w:r>
      <w:r w:rsidR="00207AF2">
        <w:rPr>
          <w:rFonts w:cs="Arial"/>
        </w:rPr>
        <w:t>tu</w:t>
      </w:r>
      <w:r w:rsidR="00082CAD">
        <w:rPr>
          <w:rFonts w:cs="Arial"/>
        </w:rPr>
        <w:t xml:space="preserve">ye una obligación incorporar </w:t>
      </w:r>
      <w:r w:rsidR="00850785">
        <w:rPr>
          <w:rFonts w:cs="Arial"/>
        </w:rPr>
        <w:t xml:space="preserve">un timbre profesional en la certificación expedida por </w:t>
      </w:r>
      <w:r w:rsidR="004C7BC6">
        <w:rPr>
          <w:rFonts w:cs="Arial"/>
        </w:rPr>
        <w:t>J</w:t>
      </w:r>
      <w:r w:rsidR="00207AF2">
        <w:rPr>
          <w:rFonts w:cs="Arial"/>
        </w:rPr>
        <w:t>erarcas</w:t>
      </w:r>
      <w:r w:rsidR="00294839">
        <w:rPr>
          <w:rFonts w:cs="Arial"/>
        </w:rPr>
        <w:t>,</w:t>
      </w:r>
      <w:r w:rsidR="00850785">
        <w:rPr>
          <w:rFonts w:cs="Arial"/>
        </w:rPr>
        <w:t xml:space="preserve"> incluidas en las rendi</w:t>
      </w:r>
      <w:r w:rsidR="00207AF2">
        <w:rPr>
          <w:rFonts w:cs="Arial"/>
        </w:rPr>
        <w:t>ci</w:t>
      </w:r>
      <w:r w:rsidR="00850785">
        <w:rPr>
          <w:rFonts w:cs="Arial"/>
        </w:rPr>
        <w:t xml:space="preserve">ones de cuenta, siendo que el </w:t>
      </w:r>
      <w:r w:rsidR="00207AF2">
        <w:rPr>
          <w:rFonts w:cs="Arial"/>
        </w:rPr>
        <w:t>Pronunciamiento</w:t>
      </w:r>
      <w:r w:rsidR="00850785">
        <w:rPr>
          <w:rFonts w:cs="Arial"/>
        </w:rPr>
        <w:t xml:space="preserve"> Nº 20</w:t>
      </w:r>
      <w:r w:rsidR="00D32BCE" w:rsidRPr="00D32BCE">
        <w:rPr>
          <w:rFonts w:cs="Arial"/>
        </w:rPr>
        <w:t xml:space="preserve"> </w:t>
      </w:r>
      <w:r w:rsidR="00D32BCE">
        <w:rPr>
          <w:rFonts w:cs="Arial"/>
        </w:rPr>
        <w:t>del Colegio de Contadores, Economistas y Administradores del Uruguay,</w:t>
      </w:r>
      <w:r w:rsidR="00850785">
        <w:rPr>
          <w:rFonts w:cs="Arial"/>
        </w:rPr>
        <w:t xml:space="preserve"> no </w:t>
      </w:r>
      <w:r w:rsidR="00207AF2">
        <w:rPr>
          <w:rFonts w:cs="Arial"/>
        </w:rPr>
        <w:t>menciona</w:t>
      </w:r>
      <w:r w:rsidR="00850785">
        <w:rPr>
          <w:rFonts w:cs="Arial"/>
        </w:rPr>
        <w:t xml:space="preserve"> timbre </w:t>
      </w:r>
      <w:r w:rsidR="00207AF2">
        <w:rPr>
          <w:rFonts w:cs="Arial"/>
        </w:rPr>
        <w:t>profesional</w:t>
      </w:r>
      <w:r w:rsidR="00850785">
        <w:rPr>
          <w:rFonts w:cs="Arial"/>
        </w:rPr>
        <w:t xml:space="preserve"> para la </w:t>
      </w:r>
      <w:r w:rsidR="00207AF2">
        <w:rPr>
          <w:rFonts w:cs="Arial"/>
        </w:rPr>
        <w:t>certificación</w:t>
      </w:r>
      <w:r w:rsidR="00850785">
        <w:rPr>
          <w:rFonts w:cs="Arial"/>
        </w:rPr>
        <w:t xml:space="preserve"> del </w:t>
      </w:r>
      <w:r w:rsidR="004C7BC6">
        <w:rPr>
          <w:rFonts w:cs="Arial"/>
        </w:rPr>
        <w:t>J</w:t>
      </w:r>
      <w:r w:rsidR="00207AF2">
        <w:rPr>
          <w:rFonts w:cs="Arial"/>
        </w:rPr>
        <w:t>erarca</w:t>
      </w:r>
      <w:r w:rsidR="00850785">
        <w:rPr>
          <w:rFonts w:cs="Arial"/>
        </w:rPr>
        <w:t xml:space="preserve"> y no se tiene </w:t>
      </w:r>
      <w:r w:rsidR="00207AF2">
        <w:rPr>
          <w:rFonts w:cs="Arial"/>
        </w:rPr>
        <w:t>conocimiento</w:t>
      </w:r>
      <w:r w:rsidR="00850785">
        <w:rPr>
          <w:rFonts w:cs="Arial"/>
        </w:rPr>
        <w:t xml:space="preserve"> de </w:t>
      </w:r>
      <w:r w:rsidR="00207AF2">
        <w:rPr>
          <w:rFonts w:cs="Arial"/>
        </w:rPr>
        <w:t>ningún</w:t>
      </w:r>
      <w:r w:rsidR="00850785">
        <w:rPr>
          <w:rFonts w:cs="Arial"/>
        </w:rPr>
        <w:t xml:space="preserve"> cambio en la</w:t>
      </w:r>
      <w:r w:rsidR="00677DB7">
        <w:rPr>
          <w:rFonts w:cs="Arial"/>
        </w:rPr>
        <w:t>s</w:t>
      </w:r>
      <w:r w:rsidR="00850785">
        <w:rPr>
          <w:rFonts w:cs="Arial"/>
        </w:rPr>
        <w:t xml:space="preserve"> Ordenanzas ni </w:t>
      </w:r>
      <w:r w:rsidR="00294839">
        <w:rPr>
          <w:rFonts w:cs="Arial"/>
        </w:rPr>
        <w:t>R</w:t>
      </w:r>
      <w:r w:rsidR="00207AF2">
        <w:rPr>
          <w:rFonts w:cs="Arial"/>
        </w:rPr>
        <w:t>esoluciones</w:t>
      </w:r>
      <w:r w:rsidR="00850785">
        <w:rPr>
          <w:rFonts w:cs="Arial"/>
        </w:rPr>
        <w:t xml:space="preserve"> que modifican los criterio</w:t>
      </w:r>
      <w:r w:rsidR="00207AF2">
        <w:rPr>
          <w:rFonts w:cs="Arial"/>
        </w:rPr>
        <w:t>s</w:t>
      </w:r>
      <w:r w:rsidR="00850785">
        <w:rPr>
          <w:rFonts w:cs="Arial"/>
        </w:rPr>
        <w:t xml:space="preserve"> aplicable</w:t>
      </w:r>
      <w:r w:rsidR="00207AF2">
        <w:rPr>
          <w:rFonts w:cs="Arial"/>
        </w:rPr>
        <w:t>s</w:t>
      </w:r>
      <w:r w:rsidR="00850785">
        <w:rPr>
          <w:rFonts w:cs="Arial"/>
        </w:rPr>
        <w:t xml:space="preserve"> hasta ahora</w:t>
      </w:r>
      <w:r w:rsidR="002C5A42">
        <w:rPr>
          <w:rFonts w:cs="Arial"/>
        </w:rPr>
        <w:t>,</w:t>
      </w:r>
      <w:r w:rsidR="00850785">
        <w:rPr>
          <w:rFonts w:cs="Arial"/>
        </w:rPr>
        <w:t xml:space="preserve"> </w:t>
      </w:r>
      <w:r w:rsidR="00850785" w:rsidRPr="00294839">
        <w:rPr>
          <w:rFonts w:cs="Arial"/>
          <w:b/>
        </w:rPr>
        <w:t>d)</w:t>
      </w:r>
      <w:r w:rsidR="00677DB7">
        <w:rPr>
          <w:rFonts w:cs="Arial"/>
        </w:rPr>
        <w:t xml:space="preserve"> que por</w:t>
      </w:r>
      <w:r w:rsidR="00850785">
        <w:rPr>
          <w:rFonts w:cs="Arial"/>
        </w:rPr>
        <w:t xml:space="preserve"> otra </w:t>
      </w:r>
      <w:r w:rsidR="00207AF2">
        <w:rPr>
          <w:rFonts w:cs="Arial"/>
        </w:rPr>
        <w:t>parte</w:t>
      </w:r>
      <w:r w:rsidR="00850785">
        <w:rPr>
          <w:rFonts w:cs="Arial"/>
        </w:rPr>
        <w:t>, se in</w:t>
      </w:r>
      <w:r w:rsidR="00207AF2">
        <w:rPr>
          <w:rFonts w:cs="Arial"/>
        </w:rPr>
        <w:t>di</w:t>
      </w:r>
      <w:r w:rsidR="00850785">
        <w:rPr>
          <w:rFonts w:cs="Arial"/>
        </w:rPr>
        <w:t>ca</w:t>
      </w:r>
      <w:r w:rsidR="00207AF2">
        <w:rPr>
          <w:rFonts w:cs="Arial"/>
        </w:rPr>
        <w:t xml:space="preserve"> </w:t>
      </w:r>
      <w:r w:rsidR="00850785">
        <w:rPr>
          <w:rFonts w:cs="Arial"/>
        </w:rPr>
        <w:t xml:space="preserve">que no </w:t>
      </w:r>
      <w:r w:rsidR="00207AF2">
        <w:rPr>
          <w:rFonts w:cs="Arial"/>
        </w:rPr>
        <w:t>parece</w:t>
      </w:r>
      <w:r w:rsidR="00850785">
        <w:rPr>
          <w:rFonts w:cs="Arial"/>
        </w:rPr>
        <w:t xml:space="preserve"> </w:t>
      </w:r>
      <w:r w:rsidR="00207AF2">
        <w:rPr>
          <w:rFonts w:cs="Arial"/>
        </w:rPr>
        <w:t>prudente</w:t>
      </w:r>
      <w:r w:rsidR="00850785">
        <w:rPr>
          <w:rFonts w:cs="Arial"/>
        </w:rPr>
        <w:t xml:space="preserve">  que los </w:t>
      </w:r>
      <w:r w:rsidR="00756004">
        <w:rPr>
          <w:rFonts w:cs="Arial"/>
        </w:rPr>
        <w:t>J</w:t>
      </w:r>
      <w:r w:rsidR="00850785">
        <w:rPr>
          <w:rFonts w:cs="Arial"/>
        </w:rPr>
        <w:t>er</w:t>
      </w:r>
      <w:r w:rsidR="00207AF2">
        <w:rPr>
          <w:rFonts w:cs="Arial"/>
        </w:rPr>
        <w:t>ar</w:t>
      </w:r>
      <w:r w:rsidR="00850785">
        <w:rPr>
          <w:rFonts w:cs="Arial"/>
        </w:rPr>
        <w:t xml:space="preserve">cas de </w:t>
      </w:r>
      <w:r w:rsidR="00207AF2">
        <w:rPr>
          <w:rFonts w:cs="Arial"/>
        </w:rPr>
        <w:t>los</w:t>
      </w:r>
      <w:r w:rsidR="00850785">
        <w:rPr>
          <w:rFonts w:cs="Arial"/>
        </w:rPr>
        <w:t xml:space="preserve"> </w:t>
      </w:r>
      <w:r w:rsidR="00294839">
        <w:rPr>
          <w:rFonts w:cs="Arial"/>
        </w:rPr>
        <w:lastRenderedPageBreak/>
        <w:t>O</w:t>
      </w:r>
      <w:r w:rsidR="00850785">
        <w:rPr>
          <w:rFonts w:cs="Arial"/>
        </w:rPr>
        <w:t xml:space="preserve">rganismos del </w:t>
      </w:r>
      <w:r w:rsidR="00207AF2">
        <w:rPr>
          <w:rFonts w:cs="Arial"/>
        </w:rPr>
        <w:t>Estado</w:t>
      </w:r>
      <w:r w:rsidR="00850785">
        <w:rPr>
          <w:rFonts w:cs="Arial"/>
        </w:rPr>
        <w:t xml:space="preserve"> deban comenzar a incorporar timbre profesional a los inform</w:t>
      </w:r>
      <w:r w:rsidR="00082CAD">
        <w:rPr>
          <w:rFonts w:cs="Arial"/>
        </w:rPr>
        <w:t>es</w:t>
      </w:r>
      <w:r w:rsidR="00850785">
        <w:rPr>
          <w:rFonts w:cs="Arial"/>
        </w:rPr>
        <w:t xml:space="preserve"> que firman como responsables;</w:t>
      </w:r>
    </w:p>
    <w:p w:rsidR="006A0264" w:rsidRDefault="00850785" w:rsidP="006A0264">
      <w:pPr>
        <w:spacing w:line="360" w:lineRule="auto"/>
        <w:ind w:firstLine="2694"/>
        <w:jc w:val="both"/>
        <w:rPr>
          <w:rFonts w:cs="Arial"/>
        </w:rPr>
      </w:pPr>
      <w:r w:rsidRPr="00BE29D0">
        <w:rPr>
          <w:rFonts w:cs="Arial"/>
          <w:b/>
        </w:rPr>
        <w:t>2)</w:t>
      </w:r>
      <w:r>
        <w:rPr>
          <w:rFonts w:cs="Arial"/>
        </w:rPr>
        <w:t xml:space="preserve"> que</w:t>
      </w:r>
      <w:r w:rsidR="004F231A">
        <w:rPr>
          <w:rFonts w:cs="Arial"/>
        </w:rPr>
        <w:t xml:space="preserve"> remitida la consulta referida a este Tribunal, el </w:t>
      </w:r>
      <w:r w:rsidR="00207AF2">
        <w:rPr>
          <w:rFonts w:cs="Arial"/>
        </w:rPr>
        <w:t>mismo</w:t>
      </w:r>
      <w:r w:rsidR="004F231A">
        <w:rPr>
          <w:rFonts w:cs="Arial"/>
        </w:rPr>
        <w:t xml:space="preserve"> por </w:t>
      </w:r>
      <w:r w:rsidR="00816482">
        <w:rPr>
          <w:rFonts w:cs="Arial"/>
        </w:rPr>
        <w:t>O</w:t>
      </w:r>
      <w:r w:rsidR="004F231A">
        <w:rPr>
          <w:rFonts w:cs="Arial"/>
        </w:rPr>
        <w:t xml:space="preserve">ficio Nº 5403/18 del 11/9/18 </w:t>
      </w:r>
      <w:r w:rsidR="00207AF2">
        <w:rPr>
          <w:rFonts w:cs="Arial"/>
        </w:rPr>
        <w:t>devolvió</w:t>
      </w:r>
      <w:r w:rsidR="004F231A">
        <w:rPr>
          <w:rFonts w:cs="Arial"/>
        </w:rPr>
        <w:t xml:space="preserve"> las actuaciones, </w:t>
      </w:r>
      <w:r w:rsidR="00207AF2">
        <w:rPr>
          <w:rFonts w:cs="Arial"/>
        </w:rPr>
        <w:t>señalando</w:t>
      </w:r>
      <w:r w:rsidR="004F231A">
        <w:rPr>
          <w:rFonts w:cs="Arial"/>
        </w:rPr>
        <w:t xml:space="preserve"> que la consulta no se </w:t>
      </w:r>
      <w:r w:rsidR="00207AF2">
        <w:rPr>
          <w:rFonts w:cs="Arial"/>
        </w:rPr>
        <w:t>ajustaba</w:t>
      </w:r>
      <w:r w:rsidR="004F231A">
        <w:rPr>
          <w:rFonts w:cs="Arial"/>
        </w:rPr>
        <w:t xml:space="preserve"> a los </w:t>
      </w:r>
      <w:r w:rsidR="00207AF2">
        <w:rPr>
          <w:rFonts w:cs="Arial"/>
        </w:rPr>
        <w:t>requerimientos</w:t>
      </w:r>
      <w:r w:rsidR="004F231A">
        <w:rPr>
          <w:rFonts w:cs="Arial"/>
        </w:rPr>
        <w:t xml:space="preserve"> estable</w:t>
      </w:r>
      <w:r w:rsidR="00207AF2">
        <w:rPr>
          <w:rFonts w:cs="Arial"/>
        </w:rPr>
        <w:t>ci</w:t>
      </w:r>
      <w:r w:rsidR="004F231A">
        <w:rPr>
          <w:rFonts w:cs="Arial"/>
        </w:rPr>
        <w:t>dos en l</w:t>
      </w:r>
      <w:r w:rsidR="00207AF2">
        <w:rPr>
          <w:rFonts w:cs="Arial"/>
        </w:rPr>
        <w:t>a</w:t>
      </w:r>
      <w:r w:rsidR="004F231A">
        <w:rPr>
          <w:rFonts w:cs="Arial"/>
        </w:rPr>
        <w:t xml:space="preserve"> </w:t>
      </w:r>
      <w:r w:rsidR="00816482">
        <w:rPr>
          <w:rFonts w:cs="Arial"/>
        </w:rPr>
        <w:t>R</w:t>
      </w:r>
      <w:r w:rsidR="004F231A">
        <w:rPr>
          <w:rFonts w:cs="Arial"/>
        </w:rPr>
        <w:t>esol</w:t>
      </w:r>
      <w:r w:rsidR="00207AF2">
        <w:rPr>
          <w:rFonts w:cs="Arial"/>
        </w:rPr>
        <w:t>u</w:t>
      </w:r>
      <w:r w:rsidR="004F231A">
        <w:rPr>
          <w:rFonts w:cs="Arial"/>
        </w:rPr>
        <w:t>ci</w:t>
      </w:r>
      <w:r w:rsidR="00207AF2">
        <w:rPr>
          <w:rFonts w:cs="Arial"/>
        </w:rPr>
        <w:t>ó</w:t>
      </w:r>
      <w:r w:rsidR="004F231A">
        <w:rPr>
          <w:rFonts w:cs="Arial"/>
        </w:rPr>
        <w:t>n del 30</w:t>
      </w:r>
      <w:r w:rsidR="00816482">
        <w:rPr>
          <w:rFonts w:cs="Arial"/>
        </w:rPr>
        <w:t>/6/</w:t>
      </w:r>
      <w:r w:rsidR="004F231A">
        <w:rPr>
          <w:rFonts w:cs="Arial"/>
        </w:rPr>
        <w:t xml:space="preserve">14,  en tanto no </w:t>
      </w:r>
      <w:r w:rsidR="00207AF2">
        <w:rPr>
          <w:rFonts w:cs="Arial"/>
        </w:rPr>
        <w:t>venía</w:t>
      </w:r>
      <w:r w:rsidR="004F231A">
        <w:rPr>
          <w:rFonts w:cs="Arial"/>
        </w:rPr>
        <w:t xml:space="preserve"> </w:t>
      </w:r>
      <w:r w:rsidR="00207AF2">
        <w:rPr>
          <w:rFonts w:cs="Arial"/>
        </w:rPr>
        <w:t>a</w:t>
      </w:r>
      <w:r w:rsidR="004F231A">
        <w:rPr>
          <w:rFonts w:cs="Arial"/>
        </w:rPr>
        <w:t>c</w:t>
      </w:r>
      <w:r w:rsidR="00207AF2">
        <w:rPr>
          <w:rFonts w:cs="Arial"/>
        </w:rPr>
        <w:t>o</w:t>
      </w:r>
      <w:r w:rsidR="004F231A">
        <w:rPr>
          <w:rFonts w:cs="Arial"/>
        </w:rPr>
        <w:t>mpa</w:t>
      </w:r>
      <w:r w:rsidR="00207AF2">
        <w:rPr>
          <w:rFonts w:cs="Arial"/>
        </w:rPr>
        <w:t>ñada</w:t>
      </w:r>
      <w:r w:rsidR="004F231A">
        <w:rPr>
          <w:rFonts w:cs="Arial"/>
        </w:rPr>
        <w:t xml:space="preserve"> de la opinión de los servicios </w:t>
      </w:r>
      <w:r w:rsidR="00207AF2">
        <w:rPr>
          <w:rFonts w:cs="Arial"/>
        </w:rPr>
        <w:t>técnicos</w:t>
      </w:r>
      <w:r w:rsidR="004F231A">
        <w:rPr>
          <w:rFonts w:cs="Arial"/>
        </w:rPr>
        <w:t xml:space="preserve"> del </w:t>
      </w:r>
      <w:r w:rsidR="00756004">
        <w:rPr>
          <w:rFonts w:cs="Arial"/>
        </w:rPr>
        <w:t>O</w:t>
      </w:r>
      <w:r w:rsidR="00207AF2">
        <w:rPr>
          <w:rFonts w:cs="Arial"/>
        </w:rPr>
        <w:t>rganismo</w:t>
      </w:r>
      <w:r w:rsidR="004F231A">
        <w:rPr>
          <w:rFonts w:cs="Arial"/>
        </w:rPr>
        <w:t>. Atento a ello, se sol</w:t>
      </w:r>
      <w:r w:rsidR="00816482">
        <w:rPr>
          <w:rFonts w:cs="Arial"/>
        </w:rPr>
        <w:t>icitó</w:t>
      </w:r>
      <w:r w:rsidR="004F231A">
        <w:rPr>
          <w:rFonts w:cs="Arial"/>
        </w:rPr>
        <w:t xml:space="preserve"> en </w:t>
      </w:r>
      <w:r w:rsidR="0065242C">
        <w:rPr>
          <w:rFonts w:cs="Arial"/>
        </w:rPr>
        <w:t>dicha oportunidad que, e</w:t>
      </w:r>
      <w:r w:rsidR="004F231A">
        <w:rPr>
          <w:rFonts w:cs="Arial"/>
        </w:rPr>
        <w:t xml:space="preserve">n caso de </w:t>
      </w:r>
      <w:r w:rsidR="00207AF2">
        <w:rPr>
          <w:rFonts w:cs="Arial"/>
        </w:rPr>
        <w:t>entender</w:t>
      </w:r>
      <w:r w:rsidR="00816482">
        <w:rPr>
          <w:rFonts w:cs="Arial"/>
        </w:rPr>
        <w:t>lo</w:t>
      </w:r>
      <w:r w:rsidR="0065242C">
        <w:rPr>
          <w:rFonts w:cs="Arial"/>
        </w:rPr>
        <w:t xml:space="preserve"> </w:t>
      </w:r>
      <w:r w:rsidR="00207AF2">
        <w:rPr>
          <w:rFonts w:cs="Arial"/>
        </w:rPr>
        <w:t>pertinente</w:t>
      </w:r>
      <w:r w:rsidR="0065242C">
        <w:rPr>
          <w:rFonts w:cs="Arial"/>
        </w:rPr>
        <w:t>, se remit</w:t>
      </w:r>
      <w:r w:rsidR="00816482">
        <w:rPr>
          <w:rFonts w:cs="Arial"/>
        </w:rPr>
        <w:t>a</w:t>
      </w:r>
      <w:r w:rsidR="0065242C">
        <w:rPr>
          <w:rFonts w:cs="Arial"/>
        </w:rPr>
        <w:t xml:space="preserve"> </w:t>
      </w:r>
      <w:r w:rsidR="00207AF2">
        <w:rPr>
          <w:rFonts w:cs="Arial"/>
        </w:rPr>
        <w:t>nuevamente</w:t>
      </w:r>
      <w:r w:rsidR="0065242C">
        <w:rPr>
          <w:rFonts w:cs="Arial"/>
        </w:rPr>
        <w:t xml:space="preserve"> la consulta </w:t>
      </w:r>
      <w:r w:rsidR="00207AF2">
        <w:rPr>
          <w:rFonts w:cs="Arial"/>
        </w:rPr>
        <w:t>agregándose</w:t>
      </w:r>
      <w:r w:rsidR="0065242C">
        <w:rPr>
          <w:rFonts w:cs="Arial"/>
        </w:rPr>
        <w:t xml:space="preserve"> el informe </w:t>
      </w:r>
      <w:r w:rsidR="00207AF2">
        <w:rPr>
          <w:rFonts w:cs="Arial"/>
        </w:rPr>
        <w:t>técnico</w:t>
      </w:r>
      <w:r w:rsidR="0065242C">
        <w:rPr>
          <w:rFonts w:cs="Arial"/>
        </w:rPr>
        <w:t xml:space="preserve"> referido;</w:t>
      </w:r>
    </w:p>
    <w:p w:rsidR="00522854" w:rsidRDefault="0065242C" w:rsidP="006A0264">
      <w:pPr>
        <w:spacing w:line="360" w:lineRule="auto"/>
        <w:ind w:firstLine="2694"/>
        <w:jc w:val="both"/>
        <w:rPr>
          <w:rFonts w:cs="Arial"/>
        </w:rPr>
      </w:pPr>
      <w:r w:rsidRPr="00BE29D0">
        <w:rPr>
          <w:rFonts w:cs="Arial"/>
          <w:b/>
        </w:rPr>
        <w:t>3)</w:t>
      </w:r>
      <w:r>
        <w:rPr>
          <w:rFonts w:cs="Arial"/>
        </w:rPr>
        <w:t xml:space="preserve"> que en esta oportunidad, se remite nuevamente la </w:t>
      </w:r>
      <w:r w:rsidR="00816482">
        <w:rPr>
          <w:rFonts w:cs="Arial"/>
        </w:rPr>
        <w:t>consulta,</w:t>
      </w:r>
      <w:r>
        <w:rPr>
          <w:rFonts w:cs="Arial"/>
        </w:rPr>
        <w:t xml:space="preserve"> adjuntándose </w:t>
      </w:r>
      <w:r w:rsidR="00816482">
        <w:rPr>
          <w:rFonts w:cs="Arial"/>
        </w:rPr>
        <w:t xml:space="preserve">a la misma, </w:t>
      </w:r>
      <w:r>
        <w:rPr>
          <w:rFonts w:cs="Arial"/>
        </w:rPr>
        <w:t xml:space="preserve">un informe </w:t>
      </w:r>
      <w:r w:rsidR="00207AF2">
        <w:rPr>
          <w:rFonts w:cs="Arial"/>
        </w:rPr>
        <w:t>elaborado</w:t>
      </w:r>
      <w:r>
        <w:rPr>
          <w:rFonts w:cs="Arial"/>
        </w:rPr>
        <w:t xml:space="preserve"> por los </w:t>
      </w:r>
      <w:r w:rsidR="00816482">
        <w:rPr>
          <w:rFonts w:cs="Arial"/>
        </w:rPr>
        <w:t>s</w:t>
      </w:r>
      <w:r>
        <w:rPr>
          <w:rFonts w:cs="Arial"/>
        </w:rPr>
        <w:t xml:space="preserve">ervicios </w:t>
      </w:r>
      <w:r w:rsidR="00816482">
        <w:rPr>
          <w:rFonts w:cs="Arial"/>
        </w:rPr>
        <w:t>j</w:t>
      </w:r>
      <w:r w:rsidR="00207AF2">
        <w:rPr>
          <w:rFonts w:cs="Arial"/>
        </w:rPr>
        <w:t>urídicos</w:t>
      </w:r>
      <w:r>
        <w:rPr>
          <w:rFonts w:cs="Arial"/>
        </w:rPr>
        <w:t xml:space="preserve"> de la </w:t>
      </w:r>
      <w:r w:rsidR="00207AF2">
        <w:rPr>
          <w:rFonts w:cs="Arial"/>
        </w:rPr>
        <w:t>D</w:t>
      </w:r>
      <w:r>
        <w:rPr>
          <w:rFonts w:cs="Arial"/>
        </w:rPr>
        <w:t xml:space="preserve">irección </w:t>
      </w:r>
      <w:r w:rsidR="00207AF2">
        <w:rPr>
          <w:rFonts w:cs="Arial"/>
        </w:rPr>
        <w:t>General</w:t>
      </w:r>
      <w:r>
        <w:rPr>
          <w:rFonts w:cs="Arial"/>
        </w:rPr>
        <w:t xml:space="preserve"> de </w:t>
      </w:r>
      <w:r w:rsidR="00207AF2">
        <w:rPr>
          <w:rFonts w:cs="Arial"/>
        </w:rPr>
        <w:t>Secretaría</w:t>
      </w:r>
      <w:r>
        <w:rPr>
          <w:rFonts w:cs="Arial"/>
        </w:rPr>
        <w:t xml:space="preserve"> del Ministerio </w:t>
      </w:r>
      <w:r w:rsidR="00207AF2">
        <w:rPr>
          <w:rFonts w:cs="Arial"/>
        </w:rPr>
        <w:t>Economía</w:t>
      </w:r>
      <w:r>
        <w:rPr>
          <w:rFonts w:cs="Arial"/>
        </w:rPr>
        <w:t xml:space="preserve"> y </w:t>
      </w:r>
      <w:r w:rsidR="00207AF2">
        <w:rPr>
          <w:rFonts w:cs="Arial"/>
        </w:rPr>
        <w:t>Finanzas</w:t>
      </w:r>
      <w:r>
        <w:rPr>
          <w:rFonts w:cs="Arial"/>
        </w:rPr>
        <w:t xml:space="preserve"> en el que</w:t>
      </w:r>
      <w:r w:rsidR="00522854">
        <w:rPr>
          <w:rFonts w:cs="Arial"/>
        </w:rPr>
        <w:t xml:space="preserve"> se</w:t>
      </w:r>
      <w:r>
        <w:rPr>
          <w:rFonts w:cs="Arial"/>
        </w:rPr>
        <w:t xml:space="preserve"> señala: </w:t>
      </w:r>
      <w:r w:rsidRPr="00BE29D0">
        <w:rPr>
          <w:rFonts w:cs="Arial"/>
          <w:b/>
        </w:rPr>
        <w:t>a)</w:t>
      </w:r>
      <w:r>
        <w:rPr>
          <w:rFonts w:cs="Arial"/>
        </w:rPr>
        <w:t xml:space="preserve"> que desde el punto de vista normativo, resulta aplicable el articulo 71 de la Ley 17.738 que dispone que: “</w:t>
      </w:r>
      <w:r w:rsidRPr="00816482">
        <w:rPr>
          <w:rFonts w:cs="Arial"/>
          <w:i/>
        </w:rPr>
        <w:t xml:space="preserve">Los </w:t>
      </w:r>
      <w:r w:rsidR="00207AF2" w:rsidRPr="00816482">
        <w:rPr>
          <w:rFonts w:cs="Arial"/>
          <w:i/>
        </w:rPr>
        <w:t>recursos</w:t>
      </w:r>
      <w:r w:rsidRPr="00816482">
        <w:rPr>
          <w:rFonts w:cs="Arial"/>
          <w:i/>
        </w:rPr>
        <w:t xml:space="preserve"> </w:t>
      </w:r>
      <w:r w:rsidR="00207AF2" w:rsidRPr="00816482">
        <w:rPr>
          <w:rFonts w:cs="Arial"/>
          <w:i/>
        </w:rPr>
        <w:t>indirectos</w:t>
      </w:r>
      <w:r w:rsidRPr="00816482">
        <w:rPr>
          <w:rFonts w:cs="Arial"/>
          <w:i/>
        </w:rPr>
        <w:t xml:space="preserve"> de la Caja </w:t>
      </w:r>
      <w:r w:rsidR="002440D2" w:rsidRPr="00816482">
        <w:rPr>
          <w:rFonts w:cs="Arial"/>
          <w:i/>
        </w:rPr>
        <w:t>estarán</w:t>
      </w:r>
      <w:r w:rsidRPr="00816482">
        <w:rPr>
          <w:rFonts w:cs="Arial"/>
          <w:i/>
        </w:rPr>
        <w:t xml:space="preserve"> conformados por lo </w:t>
      </w:r>
      <w:r w:rsidR="00517BEC" w:rsidRPr="00816482">
        <w:rPr>
          <w:rFonts w:cs="Arial"/>
          <w:i/>
        </w:rPr>
        <w:t xml:space="preserve"> que ésta reciba en función de los dispuesto en los literales siguientes, </w:t>
      </w:r>
      <w:r w:rsidR="00207AF2" w:rsidRPr="00816482">
        <w:rPr>
          <w:rFonts w:cs="Arial"/>
          <w:i/>
        </w:rPr>
        <w:t>comenzando</w:t>
      </w:r>
      <w:r w:rsidR="00517BEC" w:rsidRPr="00816482">
        <w:rPr>
          <w:rFonts w:cs="Arial"/>
          <w:i/>
        </w:rPr>
        <w:t xml:space="preserve"> con el Inciso A) </w:t>
      </w:r>
      <w:r w:rsidR="00A40030" w:rsidRPr="00816482">
        <w:rPr>
          <w:rFonts w:cs="Arial"/>
          <w:i/>
        </w:rPr>
        <w:t>refiriéndose</w:t>
      </w:r>
      <w:r w:rsidR="00517BEC" w:rsidRPr="00816482">
        <w:rPr>
          <w:rFonts w:cs="Arial"/>
          <w:i/>
        </w:rPr>
        <w:t xml:space="preserve"> a </w:t>
      </w:r>
      <w:r w:rsidR="00207AF2" w:rsidRPr="00816482">
        <w:rPr>
          <w:rFonts w:cs="Arial"/>
          <w:i/>
        </w:rPr>
        <w:t>cada</w:t>
      </w:r>
      <w:r w:rsidR="00517BEC" w:rsidRPr="00816482">
        <w:rPr>
          <w:rFonts w:cs="Arial"/>
          <w:i/>
        </w:rPr>
        <w:t xml:space="preserve"> escrito o acta </w:t>
      </w:r>
      <w:r w:rsidR="002440D2" w:rsidRPr="00816482">
        <w:rPr>
          <w:rFonts w:cs="Arial"/>
          <w:i/>
        </w:rPr>
        <w:t>otorgado</w:t>
      </w:r>
      <w:r w:rsidR="00517BEC" w:rsidRPr="00816482">
        <w:rPr>
          <w:rFonts w:cs="Arial"/>
          <w:i/>
        </w:rPr>
        <w:t xml:space="preserve"> por un </w:t>
      </w:r>
      <w:r w:rsidR="00207AF2" w:rsidRPr="00816482">
        <w:rPr>
          <w:rFonts w:cs="Arial"/>
          <w:i/>
        </w:rPr>
        <w:t>profesional</w:t>
      </w:r>
      <w:r w:rsidR="00517BEC" w:rsidRPr="00816482">
        <w:rPr>
          <w:rFonts w:cs="Arial"/>
          <w:i/>
        </w:rPr>
        <w:t xml:space="preserve"> en el </w:t>
      </w:r>
      <w:r w:rsidR="00207AF2" w:rsidRPr="00816482">
        <w:rPr>
          <w:rFonts w:cs="Arial"/>
          <w:i/>
        </w:rPr>
        <w:t>ejercicio</w:t>
      </w:r>
      <w:r w:rsidR="00517BEC" w:rsidRPr="00816482">
        <w:rPr>
          <w:rFonts w:cs="Arial"/>
          <w:i/>
        </w:rPr>
        <w:t xml:space="preserve"> de su profesión que se presente o </w:t>
      </w:r>
      <w:r w:rsidR="002440D2" w:rsidRPr="00816482">
        <w:rPr>
          <w:rFonts w:cs="Arial"/>
          <w:i/>
        </w:rPr>
        <w:t>formule</w:t>
      </w:r>
      <w:r w:rsidR="00517BEC" w:rsidRPr="00816482">
        <w:rPr>
          <w:rFonts w:cs="Arial"/>
          <w:i/>
        </w:rPr>
        <w:t xml:space="preserve"> ante organismos públicos estatales o no, y </w:t>
      </w:r>
      <w:r w:rsidR="00207AF2" w:rsidRPr="00816482">
        <w:rPr>
          <w:rFonts w:cs="Arial"/>
          <w:i/>
        </w:rPr>
        <w:t>tribunales</w:t>
      </w:r>
      <w:r w:rsidR="00517BEC" w:rsidRPr="00816482">
        <w:rPr>
          <w:rFonts w:cs="Arial"/>
          <w:i/>
        </w:rPr>
        <w:t xml:space="preserve"> arbitrales, estará gravado…</w:t>
      </w:r>
      <w:r w:rsidR="00517BEC">
        <w:rPr>
          <w:rFonts w:cs="Arial"/>
        </w:rPr>
        <w:t xml:space="preserve">” Y en el inciso G) </w:t>
      </w:r>
      <w:r w:rsidR="00207AF2">
        <w:rPr>
          <w:rFonts w:cs="Arial"/>
        </w:rPr>
        <w:t>establece</w:t>
      </w:r>
      <w:r w:rsidR="00517BEC">
        <w:rPr>
          <w:rFonts w:cs="Arial"/>
        </w:rPr>
        <w:t>: “</w:t>
      </w:r>
      <w:r w:rsidR="00517BEC" w:rsidRPr="00816482">
        <w:rPr>
          <w:rFonts w:cs="Arial"/>
          <w:i/>
        </w:rPr>
        <w:t xml:space="preserve">Cada </w:t>
      </w:r>
      <w:r w:rsidR="00207AF2" w:rsidRPr="00816482">
        <w:rPr>
          <w:rFonts w:cs="Arial"/>
          <w:i/>
        </w:rPr>
        <w:t>solicitud</w:t>
      </w:r>
      <w:r w:rsidR="00517BEC" w:rsidRPr="00816482">
        <w:rPr>
          <w:rFonts w:cs="Arial"/>
          <w:i/>
        </w:rPr>
        <w:t xml:space="preserve"> de </w:t>
      </w:r>
      <w:r w:rsidR="002440D2" w:rsidRPr="00816482">
        <w:rPr>
          <w:rFonts w:cs="Arial"/>
          <w:i/>
        </w:rPr>
        <w:t>inspección</w:t>
      </w:r>
      <w:r w:rsidR="00517BEC" w:rsidRPr="00816482">
        <w:rPr>
          <w:rFonts w:cs="Arial"/>
          <w:i/>
        </w:rPr>
        <w:t xml:space="preserve"> contable, de avaluación o de </w:t>
      </w:r>
      <w:r w:rsidR="00207AF2" w:rsidRPr="00816482">
        <w:rPr>
          <w:rFonts w:cs="Arial"/>
          <w:i/>
        </w:rPr>
        <w:t>certificado</w:t>
      </w:r>
      <w:r w:rsidR="00517BEC" w:rsidRPr="00816482">
        <w:rPr>
          <w:rFonts w:cs="Arial"/>
          <w:i/>
        </w:rPr>
        <w:t xml:space="preserve"> re</w:t>
      </w:r>
      <w:r w:rsidR="00BE29D0" w:rsidRPr="00816482">
        <w:rPr>
          <w:rFonts w:cs="Arial"/>
          <w:i/>
        </w:rPr>
        <w:t>f</w:t>
      </w:r>
      <w:r w:rsidR="00517BEC" w:rsidRPr="00816482">
        <w:rPr>
          <w:rFonts w:cs="Arial"/>
          <w:i/>
        </w:rPr>
        <w:t>er</w:t>
      </w:r>
      <w:r w:rsidR="00BE29D0" w:rsidRPr="00816482">
        <w:rPr>
          <w:rFonts w:cs="Arial"/>
          <w:i/>
        </w:rPr>
        <w:t>e</w:t>
      </w:r>
      <w:r w:rsidR="00517BEC" w:rsidRPr="00816482">
        <w:rPr>
          <w:rFonts w:cs="Arial"/>
          <w:i/>
        </w:rPr>
        <w:t xml:space="preserve">nte a tributos, y cada presentación de estados contables, estados de responsabilidad o declaraciones juradas ante oficinas públicas o </w:t>
      </w:r>
      <w:r w:rsidR="002440D2" w:rsidRPr="00816482">
        <w:rPr>
          <w:rFonts w:cs="Arial"/>
          <w:i/>
        </w:rPr>
        <w:t>instituciones</w:t>
      </w:r>
      <w:r w:rsidR="00517BEC" w:rsidRPr="00816482">
        <w:rPr>
          <w:rFonts w:cs="Arial"/>
          <w:i/>
        </w:rPr>
        <w:t xml:space="preserve"> de </w:t>
      </w:r>
      <w:r w:rsidR="002440D2" w:rsidRPr="00816482">
        <w:rPr>
          <w:rFonts w:cs="Arial"/>
          <w:i/>
        </w:rPr>
        <w:t>intermediación</w:t>
      </w:r>
      <w:r w:rsidR="00517BEC" w:rsidRPr="00816482">
        <w:rPr>
          <w:rFonts w:cs="Arial"/>
          <w:i/>
        </w:rPr>
        <w:t xml:space="preserve"> </w:t>
      </w:r>
      <w:r w:rsidR="002440D2" w:rsidRPr="00816482">
        <w:rPr>
          <w:rFonts w:cs="Arial"/>
          <w:i/>
        </w:rPr>
        <w:t>financiero</w:t>
      </w:r>
      <w:r w:rsidR="00517BEC" w:rsidRPr="00816482">
        <w:rPr>
          <w:rFonts w:cs="Arial"/>
          <w:i/>
        </w:rPr>
        <w:t xml:space="preserve"> generar una </w:t>
      </w:r>
      <w:r w:rsidR="002440D2" w:rsidRPr="00816482">
        <w:rPr>
          <w:rFonts w:cs="Arial"/>
          <w:i/>
        </w:rPr>
        <w:t>prestación</w:t>
      </w:r>
      <w:r w:rsidR="00517BEC" w:rsidRPr="00816482">
        <w:rPr>
          <w:rFonts w:cs="Arial"/>
          <w:i/>
        </w:rPr>
        <w:t xml:space="preserve"> de…</w:t>
      </w:r>
      <w:r w:rsidR="00517BEC">
        <w:rPr>
          <w:rFonts w:cs="Arial"/>
        </w:rPr>
        <w:t xml:space="preserve">”, </w:t>
      </w:r>
      <w:r w:rsidR="00517BEC" w:rsidRPr="00BE29D0">
        <w:rPr>
          <w:rFonts w:cs="Arial"/>
          <w:b/>
        </w:rPr>
        <w:t>b)</w:t>
      </w:r>
      <w:r w:rsidR="00517BEC">
        <w:rPr>
          <w:rFonts w:cs="Arial"/>
        </w:rPr>
        <w:t xml:space="preserve"> que independientemente del </w:t>
      </w:r>
      <w:proofErr w:type="spellStart"/>
      <w:r w:rsidR="00517BEC">
        <w:rPr>
          <w:rFonts w:cs="Arial"/>
        </w:rPr>
        <w:t>nomen</w:t>
      </w:r>
      <w:proofErr w:type="spellEnd"/>
      <w:r w:rsidR="00517BEC">
        <w:rPr>
          <w:rFonts w:cs="Arial"/>
        </w:rPr>
        <w:t xml:space="preserve"> iuris que se le asigne, ya sea </w:t>
      </w:r>
      <w:r w:rsidR="002440D2">
        <w:rPr>
          <w:rFonts w:cs="Arial"/>
        </w:rPr>
        <w:t>declaración</w:t>
      </w:r>
      <w:r w:rsidR="00517BEC">
        <w:rPr>
          <w:rFonts w:cs="Arial"/>
        </w:rPr>
        <w:t xml:space="preserve"> </w:t>
      </w:r>
      <w:r w:rsidR="002440D2">
        <w:rPr>
          <w:rFonts w:cs="Arial"/>
        </w:rPr>
        <w:t>jurada</w:t>
      </w:r>
      <w:r w:rsidR="00517BEC">
        <w:rPr>
          <w:rFonts w:cs="Arial"/>
        </w:rPr>
        <w:t xml:space="preserve"> o certificación, lo importante es cuál es el </w:t>
      </w:r>
      <w:r w:rsidR="002440D2">
        <w:rPr>
          <w:rFonts w:cs="Arial"/>
        </w:rPr>
        <w:t>contenido</w:t>
      </w:r>
      <w:r w:rsidR="00517BEC">
        <w:rPr>
          <w:rFonts w:cs="Arial"/>
        </w:rPr>
        <w:t xml:space="preserve"> del </w:t>
      </w:r>
      <w:r w:rsidR="002440D2">
        <w:rPr>
          <w:rFonts w:cs="Arial"/>
        </w:rPr>
        <w:t>documento</w:t>
      </w:r>
      <w:r w:rsidR="00517BEC">
        <w:rPr>
          <w:rFonts w:cs="Arial"/>
        </w:rPr>
        <w:t>, el cual es propio de una certificación, que justamente es certificar res</w:t>
      </w:r>
      <w:r w:rsidR="006A0264">
        <w:rPr>
          <w:rFonts w:cs="Arial"/>
        </w:rPr>
        <w:t>pecto al informe de rendiciones</w:t>
      </w:r>
      <w:r w:rsidR="00A40030">
        <w:rPr>
          <w:rFonts w:cs="Arial"/>
        </w:rPr>
        <w:t xml:space="preserve"> que se está </w:t>
      </w:r>
      <w:r w:rsidR="002440D2">
        <w:rPr>
          <w:rFonts w:cs="Arial"/>
        </w:rPr>
        <w:t>controlando</w:t>
      </w:r>
      <w:r w:rsidR="00A40030">
        <w:rPr>
          <w:rFonts w:cs="Arial"/>
        </w:rPr>
        <w:t xml:space="preserve">, </w:t>
      </w:r>
      <w:r w:rsidR="002440D2">
        <w:rPr>
          <w:rFonts w:cs="Arial"/>
        </w:rPr>
        <w:t>así</w:t>
      </w:r>
      <w:r w:rsidR="00A40030">
        <w:rPr>
          <w:rFonts w:cs="Arial"/>
        </w:rPr>
        <w:t xml:space="preserve"> surge de manifiesto de los modelos sugerido</w:t>
      </w:r>
      <w:r w:rsidR="00D32BCE">
        <w:rPr>
          <w:rFonts w:cs="Arial"/>
        </w:rPr>
        <w:t>s</w:t>
      </w:r>
      <w:r w:rsidR="00A40030">
        <w:rPr>
          <w:rFonts w:cs="Arial"/>
        </w:rPr>
        <w:t xml:space="preserve"> por el </w:t>
      </w:r>
      <w:r w:rsidR="00756004">
        <w:rPr>
          <w:rFonts w:cs="Arial"/>
        </w:rPr>
        <w:t>P</w:t>
      </w:r>
      <w:r w:rsidR="002440D2">
        <w:rPr>
          <w:rFonts w:cs="Arial"/>
        </w:rPr>
        <w:t>ronunciamiento</w:t>
      </w:r>
      <w:r w:rsidR="00A40030">
        <w:rPr>
          <w:rFonts w:cs="Arial"/>
        </w:rPr>
        <w:t xml:space="preserve"> </w:t>
      </w:r>
      <w:r w:rsidR="00D32BCE">
        <w:rPr>
          <w:rFonts w:cs="Arial"/>
        </w:rPr>
        <w:t>N</w:t>
      </w:r>
      <w:r w:rsidR="00A40030">
        <w:rPr>
          <w:rFonts w:cs="Arial"/>
        </w:rPr>
        <w:t xml:space="preserve">º 20 del Colegio de Contadores, </w:t>
      </w:r>
      <w:r w:rsidR="002440D2">
        <w:rPr>
          <w:rFonts w:cs="Arial"/>
        </w:rPr>
        <w:t>así</w:t>
      </w:r>
      <w:r w:rsidR="00A40030">
        <w:rPr>
          <w:rFonts w:cs="Arial"/>
        </w:rPr>
        <w:t xml:space="preserve"> como de la Ordenanza </w:t>
      </w:r>
      <w:r w:rsidR="00D32BCE">
        <w:rPr>
          <w:rFonts w:cs="Arial"/>
        </w:rPr>
        <w:t>N</w:t>
      </w:r>
      <w:r w:rsidR="00A40030">
        <w:rPr>
          <w:rFonts w:cs="Arial"/>
        </w:rPr>
        <w:t>º 7</w:t>
      </w:r>
      <w:r w:rsidR="006A0264">
        <w:rPr>
          <w:rFonts w:cs="Arial"/>
        </w:rPr>
        <w:t>7 y</w:t>
      </w:r>
      <w:r w:rsidR="002440D2">
        <w:rPr>
          <w:rFonts w:cs="Arial"/>
        </w:rPr>
        <w:t xml:space="preserve"> de la Resolución </w:t>
      </w:r>
      <w:r w:rsidR="00D32BCE">
        <w:rPr>
          <w:rFonts w:cs="Arial"/>
        </w:rPr>
        <w:t>del 28/8/13</w:t>
      </w:r>
      <w:r w:rsidR="002440D2">
        <w:rPr>
          <w:rFonts w:cs="Arial"/>
        </w:rPr>
        <w:t xml:space="preserve"> de</w:t>
      </w:r>
      <w:r w:rsidR="00A40030">
        <w:rPr>
          <w:rFonts w:cs="Arial"/>
        </w:rPr>
        <w:t xml:space="preserve"> este Tribunal, </w:t>
      </w:r>
      <w:r w:rsidR="00A40030" w:rsidRPr="00BE29D0">
        <w:rPr>
          <w:rFonts w:cs="Arial"/>
          <w:b/>
        </w:rPr>
        <w:t>c)</w:t>
      </w:r>
      <w:r w:rsidR="00A40030">
        <w:rPr>
          <w:rFonts w:cs="Arial"/>
        </w:rPr>
        <w:t xml:space="preserve"> que la certificación se </w:t>
      </w:r>
      <w:r w:rsidR="00A40030">
        <w:rPr>
          <w:rFonts w:cs="Arial"/>
        </w:rPr>
        <w:lastRenderedPageBreak/>
        <w:t>diferencia de la declaración jurada,  siendo que la certific</w:t>
      </w:r>
      <w:r w:rsidR="002440D2">
        <w:rPr>
          <w:rFonts w:cs="Arial"/>
        </w:rPr>
        <w:t>ación</w:t>
      </w:r>
      <w:r w:rsidR="006A0264">
        <w:rPr>
          <w:rFonts w:cs="Arial"/>
        </w:rPr>
        <w:t xml:space="preserve"> es</w:t>
      </w:r>
      <w:r w:rsidR="00A40030">
        <w:rPr>
          <w:rFonts w:cs="Arial"/>
        </w:rPr>
        <w:t xml:space="preserve"> expedida </w:t>
      </w:r>
      <w:r w:rsidR="002440D2">
        <w:rPr>
          <w:rFonts w:cs="Arial"/>
        </w:rPr>
        <w:t>por</w:t>
      </w:r>
      <w:r w:rsidR="00A40030">
        <w:rPr>
          <w:rFonts w:cs="Arial"/>
        </w:rPr>
        <w:t xml:space="preserve"> una autoridad com</w:t>
      </w:r>
      <w:r w:rsidR="002440D2">
        <w:rPr>
          <w:rFonts w:cs="Arial"/>
        </w:rPr>
        <w:t>petente</w:t>
      </w:r>
      <w:r w:rsidR="00A40030">
        <w:rPr>
          <w:rFonts w:cs="Arial"/>
        </w:rPr>
        <w:t xml:space="preserve"> y tien</w:t>
      </w:r>
      <w:r w:rsidR="002440D2">
        <w:rPr>
          <w:rFonts w:cs="Arial"/>
        </w:rPr>
        <w:t>e</w:t>
      </w:r>
      <w:r w:rsidR="00A40030">
        <w:rPr>
          <w:rFonts w:cs="Arial"/>
        </w:rPr>
        <w:t xml:space="preserve"> la función de autenticar la información que contiene, vale decir, el firmante lo hace en el ejerci</w:t>
      </w:r>
      <w:r w:rsidR="00D6658D">
        <w:rPr>
          <w:rFonts w:cs="Arial"/>
        </w:rPr>
        <w:t>ci</w:t>
      </w:r>
      <w:r w:rsidR="00A40030">
        <w:rPr>
          <w:rFonts w:cs="Arial"/>
        </w:rPr>
        <w:t>o de su cargo, indep</w:t>
      </w:r>
      <w:r w:rsidR="00D6658D">
        <w:rPr>
          <w:rFonts w:cs="Arial"/>
        </w:rPr>
        <w:t>e</w:t>
      </w:r>
      <w:r w:rsidR="00A40030">
        <w:rPr>
          <w:rFonts w:cs="Arial"/>
        </w:rPr>
        <w:t>ndi</w:t>
      </w:r>
      <w:r w:rsidR="00D6658D">
        <w:rPr>
          <w:rFonts w:cs="Arial"/>
        </w:rPr>
        <w:t>e</w:t>
      </w:r>
      <w:r w:rsidR="00A40030">
        <w:rPr>
          <w:rFonts w:cs="Arial"/>
        </w:rPr>
        <w:t>nte</w:t>
      </w:r>
      <w:r w:rsidR="002C5A42">
        <w:rPr>
          <w:rFonts w:cs="Arial"/>
        </w:rPr>
        <w:t>mente</w:t>
      </w:r>
      <w:r w:rsidR="00A40030">
        <w:rPr>
          <w:rFonts w:cs="Arial"/>
        </w:rPr>
        <w:t xml:space="preserve"> de que sea pr</w:t>
      </w:r>
      <w:r w:rsidR="00D6658D">
        <w:rPr>
          <w:rFonts w:cs="Arial"/>
        </w:rPr>
        <w:t>o</w:t>
      </w:r>
      <w:r w:rsidR="00A40030">
        <w:rPr>
          <w:rFonts w:cs="Arial"/>
        </w:rPr>
        <w:t xml:space="preserve">fesional o no, porque está </w:t>
      </w:r>
      <w:r w:rsidR="00D6658D">
        <w:rPr>
          <w:rFonts w:cs="Arial"/>
        </w:rPr>
        <w:t>desempeñando</w:t>
      </w:r>
      <w:r w:rsidR="00A40030">
        <w:rPr>
          <w:rFonts w:cs="Arial"/>
        </w:rPr>
        <w:t xml:space="preserve"> su cargo en la función p</w:t>
      </w:r>
      <w:r w:rsidR="002C5A42">
        <w:rPr>
          <w:rFonts w:cs="Arial"/>
        </w:rPr>
        <w:t>ú</w:t>
      </w:r>
      <w:r w:rsidR="00A40030">
        <w:rPr>
          <w:rFonts w:cs="Arial"/>
        </w:rPr>
        <w:t xml:space="preserve">blica, en el caso que nos convoca, el </w:t>
      </w:r>
      <w:r w:rsidR="00756004">
        <w:rPr>
          <w:rFonts w:cs="Arial"/>
        </w:rPr>
        <w:t>J</w:t>
      </w:r>
      <w:r w:rsidR="00D6658D">
        <w:rPr>
          <w:rFonts w:cs="Arial"/>
        </w:rPr>
        <w:t>erarca</w:t>
      </w:r>
      <w:r w:rsidR="00A40030">
        <w:rPr>
          <w:rFonts w:cs="Arial"/>
        </w:rPr>
        <w:t xml:space="preserve"> al </w:t>
      </w:r>
      <w:r w:rsidR="00D6658D">
        <w:rPr>
          <w:rFonts w:cs="Arial"/>
        </w:rPr>
        <w:t>efectuar</w:t>
      </w:r>
      <w:r w:rsidR="00A40030">
        <w:rPr>
          <w:rFonts w:cs="Arial"/>
        </w:rPr>
        <w:t xml:space="preserve"> la </w:t>
      </w:r>
      <w:r w:rsidR="00D6658D">
        <w:rPr>
          <w:rFonts w:cs="Arial"/>
        </w:rPr>
        <w:t>certificación</w:t>
      </w:r>
      <w:r w:rsidR="00A40030">
        <w:rPr>
          <w:rFonts w:cs="Arial"/>
        </w:rPr>
        <w:t xml:space="preserve"> se </w:t>
      </w:r>
      <w:r w:rsidR="00D6658D">
        <w:rPr>
          <w:rFonts w:cs="Arial"/>
        </w:rPr>
        <w:t>está</w:t>
      </w:r>
      <w:r w:rsidR="00A40030">
        <w:rPr>
          <w:rFonts w:cs="Arial"/>
        </w:rPr>
        <w:t xml:space="preserve"> refi</w:t>
      </w:r>
      <w:r w:rsidR="00D6658D">
        <w:rPr>
          <w:rFonts w:cs="Arial"/>
        </w:rPr>
        <w:t>rie</w:t>
      </w:r>
      <w:r w:rsidR="00A40030">
        <w:rPr>
          <w:rFonts w:cs="Arial"/>
        </w:rPr>
        <w:t>ndo al inform</w:t>
      </w:r>
      <w:r w:rsidR="00D32BCE">
        <w:rPr>
          <w:rFonts w:cs="Arial"/>
        </w:rPr>
        <w:t>e</w:t>
      </w:r>
      <w:r w:rsidR="00A40030">
        <w:rPr>
          <w:rFonts w:cs="Arial"/>
        </w:rPr>
        <w:t xml:space="preserve"> de rendi</w:t>
      </w:r>
      <w:r w:rsidR="00D6658D">
        <w:rPr>
          <w:rFonts w:cs="Arial"/>
        </w:rPr>
        <w:t>ción</w:t>
      </w:r>
      <w:r w:rsidR="00A40030">
        <w:rPr>
          <w:rFonts w:cs="Arial"/>
        </w:rPr>
        <w:t xml:space="preserve"> de cuentas efectuado por los técn</w:t>
      </w:r>
      <w:r w:rsidR="00D6658D">
        <w:rPr>
          <w:rFonts w:cs="Arial"/>
        </w:rPr>
        <w:t>ic</w:t>
      </w:r>
      <w:r w:rsidR="00A40030">
        <w:rPr>
          <w:rFonts w:cs="Arial"/>
        </w:rPr>
        <w:t xml:space="preserve">os del </w:t>
      </w:r>
      <w:r w:rsidR="00D6658D">
        <w:rPr>
          <w:rFonts w:cs="Arial"/>
        </w:rPr>
        <w:t>respectivo</w:t>
      </w:r>
      <w:r w:rsidR="00A40030">
        <w:rPr>
          <w:rFonts w:cs="Arial"/>
        </w:rPr>
        <w:t xml:space="preserve"> organismo y en cambio, la declaración jurada la </w:t>
      </w:r>
      <w:r w:rsidR="00D6658D">
        <w:rPr>
          <w:rFonts w:cs="Arial"/>
        </w:rPr>
        <w:t>efectúa</w:t>
      </w:r>
      <w:r w:rsidR="00A40030">
        <w:rPr>
          <w:rFonts w:cs="Arial"/>
        </w:rPr>
        <w:t xml:space="preserve"> el </w:t>
      </w:r>
      <w:r w:rsidR="00D6658D">
        <w:rPr>
          <w:rFonts w:cs="Arial"/>
        </w:rPr>
        <w:t>interesado</w:t>
      </w:r>
      <w:r w:rsidR="00A40030">
        <w:rPr>
          <w:rFonts w:cs="Arial"/>
        </w:rPr>
        <w:t xml:space="preserve">, por una actividad </w:t>
      </w:r>
      <w:r w:rsidR="00D6658D">
        <w:rPr>
          <w:rFonts w:cs="Arial"/>
        </w:rPr>
        <w:t>directamente</w:t>
      </w:r>
      <w:r w:rsidR="00A40030">
        <w:rPr>
          <w:rFonts w:cs="Arial"/>
        </w:rPr>
        <w:t xml:space="preserve"> </w:t>
      </w:r>
      <w:r w:rsidR="00D6658D">
        <w:rPr>
          <w:rFonts w:cs="Arial"/>
        </w:rPr>
        <w:t>relacionada</w:t>
      </w:r>
      <w:r w:rsidR="00A40030">
        <w:rPr>
          <w:rFonts w:cs="Arial"/>
        </w:rPr>
        <w:t xml:space="preserve"> a su </w:t>
      </w:r>
      <w:r w:rsidR="00D6658D">
        <w:rPr>
          <w:rFonts w:cs="Arial"/>
        </w:rPr>
        <w:t>interés</w:t>
      </w:r>
      <w:r w:rsidR="00A40030">
        <w:rPr>
          <w:rFonts w:cs="Arial"/>
        </w:rPr>
        <w:t xml:space="preserve">; por </w:t>
      </w:r>
      <w:r w:rsidR="00756004">
        <w:rPr>
          <w:rFonts w:cs="Arial"/>
        </w:rPr>
        <w:t>ello, no correspondería que un J</w:t>
      </w:r>
      <w:r w:rsidR="00A40030">
        <w:rPr>
          <w:rFonts w:cs="Arial"/>
        </w:rPr>
        <w:t>erarca real</w:t>
      </w:r>
      <w:r w:rsidR="00D6658D">
        <w:rPr>
          <w:rFonts w:cs="Arial"/>
        </w:rPr>
        <w:t>i</w:t>
      </w:r>
      <w:r w:rsidR="00A40030">
        <w:rPr>
          <w:rFonts w:cs="Arial"/>
        </w:rPr>
        <w:t>ce un</w:t>
      </w:r>
      <w:r w:rsidR="00D6658D">
        <w:rPr>
          <w:rFonts w:cs="Arial"/>
        </w:rPr>
        <w:t>a</w:t>
      </w:r>
      <w:r w:rsidR="00A40030">
        <w:rPr>
          <w:rFonts w:cs="Arial"/>
        </w:rPr>
        <w:t xml:space="preserve"> declaración jurada </w:t>
      </w:r>
      <w:r w:rsidR="00D6658D">
        <w:rPr>
          <w:rFonts w:cs="Arial"/>
        </w:rPr>
        <w:t>respecto</w:t>
      </w:r>
      <w:r w:rsidR="00A40030">
        <w:rPr>
          <w:rFonts w:cs="Arial"/>
        </w:rPr>
        <w:t xml:space="preserve"> a la activ</w:t>
      </w:r>
      <w:r w:rsidR="00D6658D">
        <w:rPr>
          <w:rFonts w:cs="Arial"/>
        </w:rPr>
        <w:t>i</w:t>
      </w:r>
      <w:r w:rsidR="00A40030">
        <w:rPr>
          <w:rFonts w:cs="Arial"/>
        </w:rPr>
        <w:t>da</w:t>
      </w:r>
      <w:r w:rsidR="00D6658D">
        <w:rPr>
          <w:rFonts w:cs="Arial"/>
        </w:rPr>
        <w:t>d</w:t>
      </w:r>
      <w:r w:rsidR="00A40030">
        <w:rPr>
          <w:rFonts w:cs="Arial"/>
        </w:rPr>
        <w:t xml:space="preserve"> del Estado, sin contar con l</w:t>
      </w:r>
      <w:r w:rsidR="00D6658D">
        <w:rPr>
          <w:rFonts w:cs="Arial"/>
        </w:rPr>
        <w:t>a</w:t>
      </w:r>
      <w:r w:rsidR="00A40030">
        <w:rPr>
          <w:rFonts w:cs="Arial"/>
        </w:rPr>
        <w:t xml:space="preserve"> </w:t>
      </w:r>
      <w:r w:rsidR="00D6658D">
        <w:rPr>
          <w:rFonts w:cs="Arial"/>
        </w:rPr>
        <w:t>documentación</w:t>
      </w:r>
      <w:r w:rsidR="00A40030">
        <w:rPr>
          <w:rFonts w:cs="Arial"/>
        </w:rPr>
        <w:t xml:space="preserve"> respa</w:t>
      </w:r>
      <w:r w:rsidR="00D6658D">
        <w:rPr>
          <w:rFonts w:cs="Arial"/>
        </w:rPr>
        <w:t>l</w:t>
      </w:r>
      <w:r w:rsidR="00A40030">
        <w:rPr>
          <w:rFonts w:cs="Arial"/>
        </w:rPr>
        <w:t xml:space="preserve">dante, solo podría obligarse a título personal por su </w:t>
      </w:r>
      <w:r w:rsidR="001C3BBA">
        <w:rPr>
          <w:rFonts w:cs="Arial"/>
        </w:rPr>
        <w:t xml:space="preserve">actividad, </w:t>
      </w:r>
      <w:r w:rsidR="001C3BBA" w:rsidRPr="00BE29D0">
        <w:rPr>
          <w:rFonts w:cs="Arial"/>
          <w:b/>
        </w:rPr>
        <w:t>d)</w:t>
      </w:r>
      <w:r w:rsidR="001C3BBA">
        <w:rPr>
          <w:rFonts w:cs="Arial"/>
        </w:rPr>
        <w:t xml:space="preserve"> que definido el docum</w:t>
      </w:r>
      <w:r w:rsidR="00D6658D">
        <w:rPr>
          <w:rFonts w:cs="Arial"/>
        </w:rPr>
        <w:t>e</w:t>
      </w:r>
      <w:r w:rsidR="001C3BBA">
        <w:rPr>
          <w:rFonts w:cs="Arial"/>
        </w:rPr>
        <w:t xml:space="preserve">nto expedido por el </w:t>
      </w:r>
      <w:r w:rsidR="00D32BCE">
        <w:rPr>
          <w:rFonts w:cs="Arial"/>
        </w:rPr>
        <w:t>j</w:t>
      </w:r>
      <w:r w:rsidR="001C3BBA">
        <w:rPr>
          <w:rFonts w:cs="Arial"/>
        </w:rPr>
        <w:t>era</w:t>
      </w:r>
      <w:r w:rsidR="00D6658D">
        <w:rPr>
          <w:rFonts w:cs="Arial"/>
        </w:rPr>
        <w:t>r</w:t>
      </w:r>
      <w:r w:rsidR="001C3BBA">
        <w:rPr>
          <w:rFonts w:cs="Arial"/>
        </w:rPr>
        <w:t>ca como una certi</w:t>
      </w:r>
      <w:r w:rsidR="00D6658D">
        <w:rPr>
          <w:rFonts w:cs="Arial"/>
        </w:rPr>
        <w:t>fi</w:t>
      </w:r>
      <w:r w:rsidR="001C3BBA">
        <w:rPr>
          <w:rFonts w:cs="Arial"/>
        </w:rPr>
        <w:t>cac</w:t>
      </w:r>
      <w:r w:rsidR="00D6658D">
        <w:rPr>
          <w:rFonts w:cs="Arial"/>
        </w:rPr>
        <w:t>ión</w:t>
      </w:r>
      <w:r w:rsidR="001C3BBA">
        <w:rPr>
          <w:rFonts w:cs="Arial"/>
        </w:rPr>
        <w:t xml:space="preserve"> del info</w:t>
      </w:r>
      <w:r w:rsidR="00D6658D">
        <w:rPr>
          <w:rFonts w:cs="Arial"/>
        </w:rPr>
        <w:t>r</w:t>
      </w:r>
      <w:r w:rsidR="001C3BBA">
        <w:rPr>
          <w:rFonts w:cs="Arial"/>
        </w:rPr>
        <w:t>me de rendi</w:t>
      </w:r>
      <w:r w:rsidR="00D6658D">
        <w:rPr>
          <w:rFonts w:cs="Arial"/>
        </w:rPr>
        <w:t>ció</w:t>
      </w:r>
      <w:r w:rsidR="001C3BBA">
        <w:rPr>
          <w:rFonts w:cs="Arial"/>
        </w:rPr>
        <w:t>n de cuentas ef</w:t>
      </w:r>
      <w:r w:rsidR="00D6658D">
        <w:rPr>
          <w:rFonts w:cs="Arial"/>
        </w:rPr>
        <w:t>ec</w:t>
      </w:r>
      <w:r w:rsidR="001C3BBA">
        <w:rPr>
          <w:rFonts w:cs="Arial"/>
        </w:rPr>
        <w:t>tuado por los té</w:t>
      </w:r>
      <w:r w:rsidR="00D6658D">
        <w:rPr>
          <w:rFonts w:cs="Arial"/>
        </w:rPr>
        <w:t>c</w:t>
      </w:r>
      <w:r w:rsidR="001C3BBA">
        <w:rPr>
          <w:rFonts w:cs="Arial"/>
        </w:rPr>
        <w:t>n</w:t>
      </w:r>
      <w:r w:rsidR="00D6658D">
        <w:rPr>
          <w:rFonts w:cs="Arial"/>
        </w:rPr>
        <w:t>i</w:t>
      </w:r>
      <w:r w:rsidR="001C3BBA">
        <w:rPr>
          <w:rFonts w:cs="Arial"/>
        </w:rPr>
        <w:t>cos del resp</w:t>
      </w:r>
      <w:r w:rsidR="00D6658D">
        <w:rPr>
          <w:rFonts w:cs="Arial"/>
        </w:rPr>
        <w:t>e</w:t>
      </w:r>
      <w:r w:rsidR="001C3BBA">
        <w:rPr>
          <w:rFonts w:cs="Arial"/>
        </w:rPr>
        <w:t xml:space="preserve">ctivo Organismo, no </w:t>
      </w:r>
      <w:r w:rsidR="00207AF2">
        <w:rPr>
          <w:rFonts w:cs="Arial"/>
        </w:rPr>
        <w:t>encuadra</w:t>
      </w:r>
      <w:r w:rsidR="001C3BBA">
        <w:rPr>
          <w:rFonts w:cs="Arial"/>
        </w:rPr>
        <w:t xml:space="preserve"> en la hipótesis del Li</w:t>
      </w:r>
      <w:r w:rsidR="00D6658D">
        <w:rPr>
          <w:rFonts w:cs="Arial"/>
        </w:rPr>
        <w:t>t</w:t>
      </w:r>
      <w:r w:rsidR="001C3BBA">
        <w:rPr>
          <w:rFonts w:cs="Arial"/>
        </w:rPr>
        <w:t>eral G) d</w:t>
      </w:r>
      <w:r w:rsidR="00207AF2">
        <w:rPr>
          <w:rFonts w:cs="Arial"/>
        </w:rPr>
        <w:t xml:space="preserve">el artículo 71 de la Ley 17.738, </w:t>
      </w:r>
      <w:r w:rsidR="00207AF2" w:rsidRPr="00BE29D0">
        <w:rPr>
          <w:rFonts w:cs="Arial"/>
          <w:b/>
        </w:rPr>
        <w:t>e)</w:t>
      </w:r>
      <w:r w:rsidR="00207AF2">
        <w:rPr>
          <w:rFonts w:cs="Arial"/>
        </w:rPr>
        <w:t xml:space="preserve"> que no puede dejar de destacarse que el Estado, goz</w:t>
      </w:r>
      <w:r w:rsidR="00D6658D">
        <w:rPr>
          <w:rFonts w:cs="Arial"/>
        </w:rPr>
        <w:t>a</w:t>
      </w:r>
      <w:r w:rsidR="00207AF2">
        <w:rPr>
          <w:rFonts w:cs="Arial"/>
        </w:rPr>
        <w:t xml:space="preserve"> de inmunidad impositiva, estable</w:t>
      </w:r>
      <w:r w:rsidR="00D6658D">
        <w:rPr>
          <w:rFonts w:cs="Arial"/>
        </w:rPr>
        <w:t>cien</w:t>
      </w:r>
      <w:r w:rsidR="00207AF2">
        <w:rPr>
          <w:rFonts w:cs="Arial"/>
        </w:rPr>
        <w:t xml:space="preserve">do </w:t>
      </w:r>
      <w:r w:rsidR="00D6658D">
        <w:rPr>
          <w:rFonts w:cs="Arial"/>
        </w:rPr>
        <w:t>el artí</w:t>
      </w:r>
      <w:r w:rsidR="00207AF2">
        <w:rPr>
          <w:rFonts w:cs="Arial"/>
        </w:rPr>
        <w:t xml:space="preserve">culo 463 de la Ley 16.226 “Declarase que el Estado, los </w:t>
      </w:r>
      <w:r w:rsidR="00D6658D">
        <w:rPr>
          <w:rFonts w:cs="Arial"/>
        </w:rPr>
        <w:t>organismos</w:t>
      </w:r>
      <w:r w:rsidR="00207AF2">
        <w:rPr>
          <w:rFonts w:cs="Arial"/>
        </w:rPr>
        <w:t xml:space="preserve"> comprendidos en </w:t>
      </w:r>
      <w:r w:rsidR="00D6658D">
        <w:rPr>
          <w:rFonts w:cs="Arial"/>
        </w:rPr>
        <w:t>e</w:t>
      </w:r>
      <w:r w:rsidR="00207AF2">
        <w:rPr>
          <w:rFonts w:cs="Arial"/>
        </w:rPr>
        <w:t xml:space="preserve">l </w:t>
      </w:r>
      <w:r w:rsidR="00D6658D">
        <w:rPr>
          <w:rFonts w:cs="Arial"/>
        </w:rPr>
        <w:t>artículo</w:t>
      </w:r>
      <w:r w:rsidR="00207AF2">
        <w:rPr>
          <w:rFonts w:cs="Arial"/>
        </w:rPr>
        <w:t xml:space="preserve"> 220 de la </w:t>
      </w:r>
      <w:r w:rsidR="00D6658D">
        <w:rPr>
          <w:rFonts w:cs="Arial"/>
        </w:rPr>
        <w:t>Constitución</w:t>
      </w:r>
      <w:r w:rsidR="00207AF2">
        <w:rPr>
          <w:rFonts w:cs="Arial"/>
        </w:rPr>
        <w:t xml:space="preserve"> y los Gobiernos </w:t>
      </w:r>
      <w:r w:rsidR="00D6658D">
        <w:rPr>
          <w:rFonts w:cs="Arial"/>
        </w:rPr>
        <w:t>Departamentales</w:t>
      </w:r>
      <w:r w:rsidR="00207AF2">
        <w:rPr>
          <w:rFonts w:cs="Arial"/>
        </w:rPr>
        <w:t xml:space="preserve">, gozan de inmunidad </w:t>
      </w:r>
      <w:r w:rsidR="00D6658D">
        <w:rPr>
          <w:rFonts w:cs="Arial"/>
        </w:rPr>
        <w:t>impositiva</w:t>
      </w:r>
      <w:r w:rsidR="00207AF2">
        <w:rPr>
          <w:rFonts w:cs="Arial"/>
        </w:rPr>
        <w:t xml:space="preserve">, tanto nacional como departamental, por sus bienes y actividades </w:t>
      </w:r>
      <w:r w:rsidR="00522854">
        <w:rPr>
          <w:rFonts w:cs="Arial"/>
        </w:rPr>
        <w:t xml:space="preserve">no </w:t>
      </w:r>
      <w:r w:rsidR="00D6658D">
        <w:rPr>
          <w:rFonts w:cs="Arial"/>
        </w:rPr>
        <w:t>comerciales</w:t>
      </w:r>
      <w:r w:rsidR="00522854">
        <w:rPr>
          <w:rFonts w:cs="Arial"/>
        </w:rPr>
        <w:t xml:space="preserve"> ni industriales”. Por tanto, </w:t>
      </w:r>
      <w:r w:rsidR="00D6658D">
        <w:rPr>
          <w:rFonts w:cs="Arial"/>
        </w:rPr>
        <w:t>tratándose</w:t>
      </w:r>
      <w:r w:rsidR="00522854">
        <w:rPr>
          <w:rFonts w:cs="Arial"/>
        </w:rPr>
        <w:t xml:space="preserve"> el timbre profesional de un impuesto, no puede </w:t>
      </w:r>
      <w:r w:rsidR="00D6658D">
        <w:rPr>
          <w:rFonts w:cs="Arial"/>
        </w:rPr>
        <w:t>exigírsele</w:t>
      </w:r>
      <w:r w:rsidR="00522854">
        <w:rPr>
          <w:rFonts w:cs="Arial"/>
        </w:rPr>
        <w:t xml:space="preserve"> al </w:t>
      </w:r>
      <w:r w:rsidR="00D32BCE">
        <w:rPr>
          <w:rFonts w:cs="Arial"/>
        </w:rPr>
        <w:t>j</w:t>
      </w:r>
      <w:r w:rsidR="00D6658D">
        <w:rPr>
          <w:rFonts w:cs="Arial"/>
        </w:rPr>
        <w:t>erarca</w:t>
      </w:r>
      <w:r w:rsidR="00522854">
        <w:rPr>
          <w:rFonts w:cs="Arial"/>
        </w:rPr>
        <w:t xml:space="preserve"> del Organismo que lo tribute, porque esta </w:t>
      </w:r>
      <w:r w:rsidR="00D6658D">
        <w:rPr>
          <w:rFonts w:cs="Arial"/>
        </w:rPr>
        <w:t>amparado</w:t>
      </w:r>
      <w:r w:rsidR="00522854">
        <w:rPr>
          <w:rFonts w:cs="Arial"/>
        </w:rPr>
        <w:t xml:space="preserve"> en la </w:t>
      </w:r>
      <w:r w:rsidR="00D6658D">
        <w:rPr>
          <w:rFonts w:cs="Arial"/>
        </w:rPr>
        <w:t>inmunidad</w:t>
      </w:r>
      <w:r w:rsidR="00522854">
        <w:rPr>
          <w:rFonts w:cs="Arial"/>
        </w:rPr>
        <w:t xml:space="preserve"> referida; </w:t>
      </w:r>
      <w:r w:rsidR="00522854" w:rsidRPr="00BE29D0">
        <w:rPr>
          <w:rFonts w:cs="Arial"/>
          <w:b/>
        </w:rPr>
        <w:t>f)</w:t>
      </w:r>
      <w:r w:rsidR="00522854">
        <w:rPr>
          <w:rFonts w:cs="Arial"/>
        </w:rPr>
        <w:t xml:space="preserve"> que la </w:t>
      </w:r>
      <w:r w:rsidR="00D6658D">
        <w:rPr>
          <w:rFonts w:cs="Arial"/>
        </w:rPr>
        <w:t>certificación</w:t>
      </w:r>
      <w:r w:rsidR="00522854">
        <w:rPr>
          <w:rFonts w:cs="Arial"/>
        </w:rPr>
        <w:t xml:space="preserve"> que están realizando las Oficina</w:t>
      </w:r>
      <w:r w:rsidR="00D32BCE">
        <w:rPr>
          <w:rFonts w:cs="Arial"/>
        </w:rPr>
        <w:t>s</w:t>
      </w:r>
      <w:r w:rsidR="00522854">
        <w:rPr>
          <w:rFonts w:cs="Arial"/>
        </w:rPr>
        <w:t xml:space="preserve"> del </w:t>
      </w:r>
      <w:r w:rsidR="00D6658D">
        <w:rPr>
          <w:rFonts w:cs="Arial"/>
        </w:rPr>
        <w:t>Estado</w:t>
      </w:r>
      <w:r w:rsidR="00D32BCE">
        <w:rPr>
          <w:rFonts w:cs="Arial"/>
        </w:rPr>
        <w:t>,</w:t>
      </w:r>
      <w:r w:rsidR="00522854">
        <w:rPr>
          <w:rFonts w:cs="Arial"/>
        </w:rPr>
        <w:t xml:space="preserve"> se presentan ante el Tribunal de Cuentas para controlar la utilización del dinero </w:t>
      </w:r>
      <w:r w:rsidR="00D6658D">
        <w:rPr>
          <w:rFonts w:cs="Arial"/>
        </w:rPr>
        <w:t>público</w:t>
      </w:r>
      <w:r w:rsidR="00522854">
        <w:rPr>
          <w:rFonts w:cs="Arial"/>
        </w:rPr>
        <w:t xml:space="preserve"> de conformidad a lo previsto en el</w:t>
      </w:r>
      <w:r w:rsidR="00D6658D">
        <w:rPr>
          <w:rFonts w:cs="Arial"/>
        </w:rPr>
        <w:t xml:space="preserve"> artículo</w:t>
      </w:r>
      <w:r w:rsidR="00522854">
        <w:rPr>
          <w:rFonts w:cs="Arial"/>
        </w:rPr>
        <w:t xml:space="preserve"> 211 de la </w:t>
      </w:r>
      <w:r w:rsidR="00D6658D">
        <w:rPr>
          <w:rFonts w:cs="Arial"/>
        </w:rPr>
        <w:t>Constitución</w:t>
      </w:r>
      <w:r w:rsidR="00522854">
        <w:rPr>
          <w:rFonts w:cs="Arial"/>
        </w:rPr>
        <w:t>;</w:t>
      </w:r>
    </w:p>
    <w:p w:rsidR="006A0264" w:rsidRDefault="00522854" w:rsidP="006A0264">
      <w:pPr>
        <w:spacing w:line="360" w:lineRule="auto"/>
        <w:ind w:firstLine="2694"/>
        <w:jc w:val="both"/>
        <w:rPr>
          <w:rFonts w:cs="Arial"/>
        </w:rPr>
      </w:pPr>
      <w:bookmarkStart w:id="0" w:name="_GoBack"/>
      <w:bookmarkEnd w:id="0"/>
      <w:r w:rsidRPr="00BE29D0">
        <w:rPr>
          <w:rFonts w:cs="Arial"/>
          <w:b/>
        </w:rPr>
        <w:t>4)</w:t>
      </w:r>
      <w:r>
        <w:rPr>
          <w:rFonts w:cs="Arial"/>
        </w:rPr>
        <w:t xml:space="preserve"> que en virtud de lo que viene de exponerse, los mencionados </w:t>
      </w:r>
      <w:r w:rsidR="00D6658D">
        <w:rPr>
          <w:rFonts w:cs="Arial"/>
        </w:rPr>
        <w:t>Servicios</w:t>
      </w:r>
      <w:r>
        <w:rPr>
          <w:rFonts w:cs="Arial"/>
        </w:rPr>
        <w:t xml:space="preserve"> </w:t>
      </w:r>
      <w:r w:rsidR="00D6658D">
        <w:rPr>
          <w:rFonts w:cs="Arial"/>
        </w:rPr>
        <w:t>Jurídicos</w:t>
      </w:r>
      <w:r>
        <w:rPr>
          <w:rFonts w:cs="Arial"/>
        </w:rPr>
        <w:t xml:space="preserve"> </w:t>
      </w:r>
      <w:r w:rsidR="00D77D53">
        <w:rPr>
          <w:rFonts w:cs="Arial"/>
        </w:rPr>
        <w:t xml:space="preserve">del M.E.F. </w:t>
      </w:r>
      <w:r>
        <w:rPr>
          <w:rFonts w:cs="Arial"/>
        </w:rPr>
        <w:t xml:space="preserve">concluyen que no corresponde exigir el timbre profesional a los </w:t>
      </w:r>
      <w:r w:rsidR="00756004">
        <w:rPr>
          <w:rFonts w:cs="Arial"/>
        </w:rPr>
        <w:t>J</w:t>
      </w:r>
      <w:r>
        <w:rPr>
          <w:rFonts w:cs="Arial"/>
        </w:rPr>
        <w:t>er</w:t>
      </w:r>
      <w:r w:rsidR="00D6658D">
        <w:rPr>
          <w:rFonts w:cs="Arial"/>
        </w:rPr>
        <w:t>ar</w:t>
      </w:r>
      <w:r>
        <w:rPr>
          <w:rFonts w:cs="Arial"/>
        </w:rPr>
        <w:t xml:space="preserve">cas de los </w:t>
      </w:r>
      <w:r w:rsidR="00D32BCE">
        <w:rPr>
          <w:rFonts w:cs="Arial"/>
        </w:rPr>
        <w:t>O</w:t>
      </w:r>
      <w:r>
        <w:rPr>
          <w:rFonts w:cs="Arial"/>
        </w:rPr>
        <w:t>rganismos del Estado en las certificaci</w:t>
      </w:r>
      <w:r w:rsidR="00202D9C">
        <w:rPr>
          <w:rFonts w:cs="Arial"/>
        </w:rPr>
        <w:t>o</w:t>
      </w:r>
      <w:r>
        <w:rPr>
          <w:rFonts w:cs="Arial"/>
        </w:rPr>
        <w:t>n</w:t>
      </w:r>
      <w:r w:rsidR="00202D9C">
        <w:rPr>
          <w:rFonts w:cs="Arial"/>
        </w:rPr>
        <w:t>es</w:t>
      </w:r>
      <w:r>
        <w:rPr>
          <w:rFonts w:cs="Arial"/>
        </w:rPr>
        <w:t xml:space="preserve"> que realicen resp</w:t>
      </w:r>
      <w:r w:rsidR="00D6658D">
        <w:rPr>
          <w:rFonts w:cs="Arial"/>
        </w:rPr>
        <w:t>e</w:t>
      </w:r>
      <w:r>
        <w:rPr>
          <w:rFonts w:cs="Arial"/>
        </w:rPr>
        <w:t>cto a los informes de rendic</w:t>
      </w:r>
      <w:r w:rsidR="00D6658D">
        <w:rPr>
          <w:rFonts w:cs="Arial"/>
        </w:rPr>
        <w:t>i</w:t>
      </w:r>
      <w:r>
        <w:rPr>
          <w:rFonts w:cs="Arial"/>
        </w:rPr>
        <w:t>ones de cu</w:t>
      </w:r>
      <w:r w:rsidR="00D6658D">
        <w:rPr>
          <w:rFonts w:cs="Arial"/>
        </w:rPr>
        <w:t>e</w:t>
      </w:r>
      <w:r>
        <w:rPr>
          <w:rFonts w:cs="Arial"/>
        </w:rPr>
        <w:t>ntas;</w:t>
      </w:r>
    </w:p>
    <w:p w:rsidR="00D77D53" w:rsidRDefault="00D77D53" w:rsidP="006A0264">
      <w:pPr>
        <w:spacing w:line="360" w:lineRule="auto"/>
        <w:ind w:firstLine="2694"/>
        <w:jc w:val="both"/>
        <w:rPr>
          <w:rFonts w:cs="Arial"/>
        </w:rPr>
      </w:pPr>
      <w:r w:rsidRPr="00BE29D0">
        <w:rPr>
          <w:b/>
        </w:rPr>
        <w:lastRenderedPageBreak/>
        <w:t>5)</w:t>
      </w:r>
      <w:r>
        <w:t xml:space="preserve"> que al respecto, se adjunta informe elaborado el 14/12/18 por la División Auditoría</w:t>
      </w:r>
      <w:r w:rsidR="00D32BCE">
        <w:t xml:space="preserve"> de este Tribunal</w:t>
      </w:r>
      <w:r>
        <w:t>, en el cual se destaca los siguientes antecedentes a tener en cuenta al momento de evacuar la consulta realizada por el M</w:t>
      </w:r>
      <w:r w:rsidR="00D32BCE">
        <w:t>.</w:t>
      </w:r>
      <w:r>
        <w:t>E</w:t>
      </w:r>
      <w:r w:rsidR="00D32BCE">
        <w:t>.</w:t>
      </w:r>
      <w:r>
        <w:t>F</w:t>
      </w:r>
      <w:r w:rsidR="00D32BCE">
        <w:t>.</w:t>
      </w:r>
      <w:r>
        <w:t xml:space="preserve">: </w:t>
      </w:r>
      <w:r w:rsidRPr="00BE29D0">
        <w:rPr>
          <w:b/>
        </w:rPr>
        <w:t>a)</w:t>
      </w:r>
      <w:r>
        <w:t xml:space="preserve"> en el año 2014 se recibió la visita de la Inspectora de la Caja de Jubilaciones y Pensiones Profesionales, Sra. Mariela Hernández</w:t>
      </w:r>
      <w:r w:rsidR="00D6658D">
        <w:t xml:space="preserve"> y </w:t>
      </w:r>
      <w:r>
        <w:t xml:space="preserve"> en dicha oportunidad se señaló que debía incluir</w:t>
      </w:r>
      <w:r w:rsidR="00D6658D">
        <w:t>se</w:t>
      </w:r>
      <w:r>
        <w:t xml:space="preserve"> timbre profesional en la </w:t>
      </w:r>
      <w:r w:rsidR="00DE520E">
        <w:t>d</w:t>
      </w:r>
      <w:r>
        <w:t xml:space="preserve">eclaración del Jerarca realizada en las rendiciones de cuenta por tratarse de una declaración jurada y estar comprendida en el </w:t>
      </w:r>
      <w:r w:rsidR="00DE520E">
        <w:t xml:space="preserve">Inciso </w:t>
      </w:r>
      <w:r>
        <w:t>G</w:t>
      </w:r>
      <w:r w:rsidR="00DE520E">
        <w:t>)</w:t>
      </w:r>
      <w:r>
        <w:t xml:space="preserve"> del artículo 71 de la Ley 17.738, </w:t>
      </w:r>
      <w:r w:rsidRPr="00BE29D0">
        <w:rPr>
          <w:b/>
        </w:rPr>
        <w:t>b)</w:t>
      </w:r>
      <w:r>
        <w:t xml:space="preserve"> a partir de la visita de la Inspectora se instruyó a los Contadores que realizan la </w:t>
      </w:r>
      <w:r w:rsidR="00DE520E">
        <w:t>i</w:t>
      </w:r>
      <w:r>
        <w:t xml:space="preserve">ntervención </w:t>
      </w:r>
      <w:r w:rsidR="00DE520E">
        <w:t>p</w:t>
      </w:r>
      <w:r>
        <w:t xml:space="preserve">reventiva de que debían exigir el </w:t>
      </w:r>
      <w:r w:rsidR="00DE520E">
        <w:t>t</w:t>
      </w:r>
      <w:r>
        <w:t xml:space="preserve">imbre </w:t>
      </w:r>
      <w:r w:rsidR="00DE520E">
        <w:t>p</w:t>
      </w:r>
      <w:r>
        <w:t xml:space="preserve">rofesional, </w:t>
      </w:r>
      <w:r w:rsidRPr="00DE520E">
        <w:rPr>
          <w:b/>
        </w:rPr>
        <w:t>c)</w:t>
      </w:r>
      <w:r w:rsidR="00DE520E">
        <w:t xml:space="preserve"> que c</w:t>
      </w:r>
      <w:r>
        <w:t>on fecha 7</w:t>
      </w:r>
      <w:r w:rsidR="00DE520E">
        <w:t>/11/</w:t>
      </w:r>
      <w:r>
        <w:t>18 se reenvió un mail a la Inspectora exponiendo los argumentos expresados por la Asesoría Jurídica del M</w:t>
      </w:r>
      <w:r w:rsidR="00DE520E">
        <w:t>.E.F.</w:t>
      </w:r>
      <w:r>
        <w:t xml:space="preserve"> y se le solicitó que en caso de que tuvieran algún pronunciamiento al respecto </w:t>
      </w:r>
      <w:r w:rsidR="00756004">
        <w:t xml:space="preserve">se </w:t>
      </w:r>
      <w:r>
        <w:t xml:space="preserve"> proporcionara, </w:t>
      </w:r>
      <w:r w:rsidRPr="00DE520E">
        <w:rPr>
          <w:b/>
        </w:rPr>
        <w:t>d)</w:t>
      </w:r>
      <w:r>
        <w:t xml:space="preserve"> posteriorm</w:t>
      </w:r>
      <w:r w:rsidR="00DE520E">
        <w:t>ente la Inspectora del Área pasó</w:t>
      </w:r>
      <w:r>
        <w:t xml:space="preserve"> el tema a la Jefatura del Área, y el Director del Área de Fiscalización de la CJPP se comunicó vía mail, solicit</w:t>
      </w:r>
      <w:r w:rsidR="00DE520E">
        <w:t>ando</w:t>
      </w:r>
      <w:r>
        <w:t xml:space="preserve"> el formulario o modelo de nota para la presentación de </w:t>
      </w:r>
      <w:r w:rsidR="00756004">
        <w:t>dichas</w:t>
      </w:r>
      <w:r>
        <w:t xml:space="preserve"> </w:t>
      </w:r>
      <w:r w:rsidR="00756004">
        <w:t>d</w:t>
      </w:r>
      <w:r>
        <w:t>ec</w:t>
      </w:r>
      <w:r w:rsidR="00DE520E">
        <w:t>laraciones y que se especificará</w:t>
      </w:r>
      <w:r>
        <w:t xml:space="preserve"> si es requisito que sea firmada por un contador u otro profesional universitario. Dicha información le fue remitida vía mail, </w:t>
      </w:r>
      <w:r w:rsidRPr="00DE520E">
        <w:rPr>
          <w:b/>
        </w:rPr>
        <w:t>e)</w:t>
      </w:r>
      <w:r>
        <w:t xml:space="preserve"> </w:t>
      </w:r>
      <w:r w:rsidR="002C5A42">
        <w:t xml:space="preserve">que </w:t>
      </w:r>
      <w:r>
        <w:t>con fecha 5/12/2018</w:t>
      </w:r>
      <w:r w:rsidR="00BE29D0">
        <w:t>,</w:t>
      </w:r>
      <w:r>
        <w:t xml:space="preserve"> se recibió la repuesta por mail del Ing. Diego Fernández en su calidad de Jefe del Departamento de Fiscalización de Empresas y Afiliados, en la misma se señala: “</w:t>
      </w:r>
      <w:r w:rsidRPr="002C5A42">
        <w:rPr>
          <w:i/>
        </w:rPr>
        <w:t>Del modelo presentado en la página 7 del documento enviado se desprende que la certificación tiene carácter de declaración jurada, por lo que corresponde la aplicación de un timbre de $ 170</w:t>
      </w:r>
      <w:r>
        <w:t>”;</w:t>
      </w:r>
    </w:p>
    <w:p w:rsidR="007E17E0" w:rsidRDefault="00CB4405" w:rsidP="0056219C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CONSIDERANDO: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1)</w:t>
      </w:r>
      <w:r>
        <w:t xml:space="preserve"> </w:t>
      </w:r>
      <w:r>
        <w:rPr>
          <w:rFonts w:cs="Arial"/>
        </w:rPr>
        <w:t xml:space="preserve">que </w:t>
      </w:r>
      <w:r w:rsidR="007E17E0">
        <w:rPr>
          <w:rFonts w:cs="Arial"/>
        </w:rPr>
        <w:t xml:space="preserve">el </w:t>
      </w:r>
      <w:r w:rsidR="00587CE0">
        <w:rPr>
          <w:rFonts w:cs="Arial"/>
        </w:rPr>
        <w:t>artículo</w:t>
      </w:r>
      <w:r w:rsidR="007E17E0">
        <w:rPr>
          <w:rFonts w:cs="Arial"/>
        </w:rPr>
        <w:t xml:space="preserve"> 132 del TOCAF establece que</w:t>
      </w:r>
      <w:r w:rsidR="000F578F">
        <w:rPr>
          <w:rFonts w:cs="Arial"/>
        </w:rPr>
        <w:t>: “</w:t>
      </w:r>
      <w:r w:rsidR="007E17E0" w:rsidRPr="002852FF">
        <w:rPr>
          <w:rFonts w:cs="Arial"/>
          <w:i/>
        </w:rPr>
        <w:t xml:space="preserve">Todo funcionario o empleado, como </w:t>
      </w:r>
      <w:r w:rsidR="00587CE0" w:rsidRPr="002852FF">
        <w:rPr>
          <w:rFonts w:cs="Arial"/>
          <w:i/>
        </w:rPr>
        <w:t>también</w:t>
      </w:r>
      <w:r w:rsidR="007E17E0" w:rsidRPr="002852FF">
        <w:rPr>
          <w:rFonts w:cs="Arial"/>
          <w:i/>
        </w:rPr>
        <w:t xml:space="preserve"> toda</w:t>
      </w:r>
      <w:r w:rsidR="00587CE0" w:rsidRPr="002852FF">
        <w:rPr>
          <w:rFonts w:cs="Arial"/>
          <w:i/>
        </w:rPr>
        <w:t xml:space="preserve"> persona</w:t>
      </w:r>
      <w:r w:rsidR="007E17E0" w:rsidRPr="002852FF">
        <w:rPr>
          <w:rFonts w:cs="Arial"/>
          <w:i/>
        </w:rPr>
        <w:t xml:space="preserve"> física o jurídica que perciba fondos en carácter de recaudado</w:t>
      </w:r>
      <w:r w:rsidR="000F578F" w:rsidRPr="002852FF">
        <w:rPr>
          <w:rFonts w:cs="Arial"/>
          <w:i/>
        </w:rPr>
        <w:t>r</w:t>
      </w:r>
      <w:r w:rsidR="007E17E0" w:rsidRPr="002852FF">
        <w:rPr>
          <w:rFonts w:cs="Arial"/>
          <w:i/>
        </w:rPr>
        <w:t>, deposita</w:t>
      </w:r>
      <w:r w:rsidR="000F578F" w:rsidRPr="002852FF">
        <w:rPr>
          <w:rFonts w:cs="Arial"/>
          <w:i/>
        </w:rPr>
        <w:t>rio</w:t>
      </w:r>
      <w:r w:rsidR="007E17E0" w:rsidRPr="002852FF">
        <w:rPr>
          <w:rFonts w:cs="Arial"/>
          <w:i/>
        </w:rPr>
        <w:t xml:space="preserve"> p</w:t>
      </w:r>
      <w:r w:rsidR="002852FF" w:rsidRPr="002852FF">
        <w:rPr>
          <w:rFonts w:cs="Arial"/>
          <w:i/>
        </w:rPr>
        <w:t>a</w:t>
      </w:r>
      <w:r w:rsidR="007E17E0" w:rsidRPr="002852FF">
        <w:rPr>
          <w:rFonts w:cs="Arial"/>
          <w:i/>
        </w:rPr>
        <w:t>gado</w:t>
      </w:r>
      <w:r w:rsidR="002852FF" w:rsidRPr="002852FF">
        <w:rPr>
          <w:rFonts w:cs="Arial"/>
          <w:i/>
        </w:rPr>
        <w:t>r</w:t>
      </w:r>
      <w:r w:rsidR="007E17E0" w:rsidRPr="002852FF">
        <w:rPr>
          <w:rFonts w:cs="Arial"/>
          <w:i/>
        </w:rPr>
        <w:t xml:space="preserve"> o que administre, utilice o custodie otros </w:t>
      </w:r>
      <w:r w:rsidR="0023573E">
        <w:rPr>
          <w:rFonts w:cs="Arial"/>
          <w:i/>
        </w:rPr>
        <w:t>bienes</w:t>
      </w:r>
      <w:r w:rsidR="007E17E0" w:rsidRPr="002852FF">
        <w:rPr>
          <w:rFonts w:cs="Arial"/>
          <w:i/>
        </w:rPr>
        <w:t xml:space="preserve"> o pertenecías del Estado, con o sin </w:t>
      </w:r>
      <w:r w:rsidR="007E17E0" w:rsidRPr="002852FF">
        <w:rPr>
          <w:rFonts w:cs="Arial"/>
          <w:i/>
        </w:rPr>
        <w:lastRenderedPageBreak/>
        <w:t xml:space="preserve">autorización legal, está </w:t>
      </w:r>
      <w:r w:rsidR="004F3C71" w:rsidRPr="002852FF">
        <w:rPr>
          <w:rFonts w:cs="Arial"/>
          <w:i/>
        </w:rPr>
        <w:t>obligado</w:t>
      </w:r>
      <w:r w:rsidR="007E17E0" w:rsidRPr="002852FF">
        <w:rPr>
          <w:rFonts w:cs="Arial"/>
          <w:i/>
        </w:rPr>
        <w:t xml:space="preserve"> a </w:t>
      </w:r>
      <w:r w:rsidR="004F3C71" w:rsidRPr="002852FF">
        <w:rPr>
          <w:rFonts w:cs="Arial"/>
          <w:i/>
        </w:rPr>
        <w:t>rendir</w:t>
      </w:r>
      <w:r w:rsidR="007E17E0" w:rsidRPr="002852FF">
        <w:rPr>
          <w:rFonts w:cs="Arial"/>
          <w:i/>
        </w:rPr>
        <w:t xml:space="preserve"> cuenta </w:t>
      </w:r>
      <w:r w:rsidR="004F3C71" w:rsidRPr="002852FF">
        <w:rPr>
          <w:rFonts w:cs="Arial"/>
          <w:i/>
        </w:rPr>
        <w:t>documentada</w:t>
      </w:r>
      <w:r w:rsidR="007E17E0" w:rsidRPr="002852FF">
        <w:rPr>
          <w:rFonts w:cs="Arial"/>
          <w:i/>
        </w:rPr>
        <w:t xml:space="preserve"> o comprobable de su </w:t>
      </w:r>
      <w:r w:rsidR="004F3C71" w:rsidRPr="002852FF">
        <w:rPr>
          <w:rFonts w:cs="Arial"/>
          <w:i/>
        </w:rPr>
        <w:t>versión</w:t>
      </w:r>
      <w:r w:rsidR="007E17E0" w:rsidRPr="002852FF">
        <w:rPr>
          <w:rFonts w:cs="Arial"/>
          <w:i/>
        </w:rPr>
        <w:t xml:space="preserve">, </w:t>
      </w:r>
      <w:r w:rsidR="004F3C71" w:rsidRPr="002852FF">
        <w:rPr>
          <w:rFonts w:cs="Arial"/>
          <w:i/>
        </w:rPr>
        <w:t>utilización</w:t>
      </w:r>
      <w:r w:rsidR="007E17E0" w:rsidRPr="002852FF">
        <w:rPr>
          <w:rFonts w:cs="Arial"/>
          <w:i/>
        </w:rPr>
        <w:t xml:space="preserve"> o gestión</w:t>
      </w:r>
      <w:r w:rsidR="007E17E0">
        <w:rPr>
          <w:rFonts w:cs="Arial"/>
        </w:rPr>
        <w:t>…”</w:t>
      </w:r>
    </w:p>
    <w:p w:rsidR="0056219C" w:rsidRDefault="0056219C" w:rsidP="0056219C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  <w:b/>
        </w:rPr>
        <w:t>2</w:t>
      </w:r>
      <w:r w:rsidR="007E17E0" w:rsidRPr="002852FF">
        <w:rPr>
          <w:rFonts w:cs="Arial"/>
          <w:b/>
        </w:rPr>
        <w:t>)</w:t>
      </w:r>
      <w:r w:rsidR="007E17E0">
        <w:rPr>
          <w:rFonts w:cs="Arial"/>
        </w:rPr>
        <w:t xml:space="preserve"> que el </w:t>
      </w:r>
      <w:r w:rsidR="00587CE0">
        <w:rPr>
          <w:rFonts w:cs="Arial"/>
        </w:rPr>
        <w:t>artículo</w:t>
      </w:r>
      <w:r w:rsidR="007E17E0">
        <w:rPr>
          <w:rFonts w:cs="Arial"/>
        </w:rPr>
        <w:t xml:space="preserve"> 133 del TOCAF establece que </w:t>
      </w:r>
      <w:r w:rsidR="002852FF">
        <w:rPr>
          <w:rFonts w:cs="Arial"/>
        </w:rPr>
        <w:t>“</w:t>
      </w:r>
      <w:r w:rsidR="002852FF" w:rsidRPr="002852FF">
        <w:rPr>
          <w:rFonts w:cs="Arial"/>
          <w:i/>
        </w:rPr>
        <w:t>L</w:t>
      </w:r>
      <w:r w:rsidR="007E17E0" w:rsidRPr="002852FF">
        <w:rPr>
          <w:rFonts w:cs="Arial"/>
          <w:i/>
        </w:rPr>
        <w:t>os descargos en cuenta</w:t>
      </w:r>
      <w:r>
        <w:rPr>
          <w:rFonts w:cs="Arial"/>
          <w:i/>
        </w:rPr>
        <w:t>s de fondos y valores</w:t>
      </w:r>
      <w:r w:rsidR="007E17E0" w:rsidRPr="002852FF">
        <w:rPr>
          <w:rFonts w:cs="Arial"/>
          <w:i/>
        </w:rPr>
        <w:t xml:space="preserve"> se </w:t>
      </w:r>
      <w:r w:rsidR="004F3C71" w:rsidRPr="002852FF">
        <w:rPr>
          <w:rFonts w:cs="Arial"/>
          <w:i/>
        </w:rPr>
        <w:t>efectuarán</w:t>
      </w:r>
      <w:r w:rsidR="007E17E0" w:rsidRPr="002852FF">
        <w:rPr>
          <w:rFonts w:cs="Arial"/>
          <w:i/>
        </w:rPr>
        <w:t xml:space="preserve"> según lo </w:t>
      </w:r>
      <w:r w:rsidR="004F3C71" w:rsidRPr="002852FF">
        <w:rPr>
          <w:rFonts w:cs="Arial"/>
          <w:i/>
        </w:rPr>
        <w:t>establezca</w:t>
      </w:r>
      <w:r w:rsidR="007E17E0" w:rsidRPr="002852FF">
        <w:rPr>
          <w:rFonts w:cs="Arial"/>
          <w:i/>
        </w:rPr>
        <w:t xml:space="preserve"> el Tribunal de Cue</w:t>
      </w:r>
      <w:r w:rsidR="00587CE0" w:rsidRPr="002852FF">
        <w:rPr>
          <w:rFonts w:cs="Arial"/>
          <w:i/>
        </w:rPr>
        <w:t>n</w:t>
      </w:r>
      <w:r w:rsidR="007E17E0" w:rsidRPr="002852FF">
        <w:rPr>
          <w:rFonts w:cs="Arial"/>
          <w:i/>
        </w:rPr>
        <w:t>tas mediante Ordenanza</w:t>
      </w:r>
      <w:r w:rsidR="002852FF" w:rsidRPr="002852FF">
        <w:rPr>
          <w:rFonts w:cs="Arial"/>
          <w:i/>
        </w:rPr>
        <w:t>.</w:t>
      </w:r>
      <w:r w:rsidR="002852FF">
        <w:rPr>
          <w:rFonts w:cs="Arial"/>
        </w:rPr>
        <w:t>”</w:t>
      </w:r>
      <w:r w:rsidR="007E17E0">
        <w:rPr>
          <w:rFonts w:cs="Arial"/>
        </w:rPr>
        <w:t>;</w:t>
      </w:r>
    </w:p>
    <w:p w:rsidR="0056219C" w:rsidRDefault="0056219C" w:rsidP="0056219C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  <w:b/>
        </w:rPr>
        <w:t>3</w:t>
      </w:r>
      <w:r w:rsidR="007E17E0" w:rsidRPr="002852FF">
        <w:rPr>
          <w:rFonts w:cs="Arial"/>
          <w:b/>
        </w:rPr>
        <w:t>)</w:t>
      </w:r>
      <w:r w:rsidR="007E17E0">
        <w:rPr>
          <w:rFonts w:cs="Arial"/>
        </w:rPr>
        <w:t xml:space="preserve"> que al respecto, este Tribunal</w:t>
      </w:r>
      <w:r w:rsidR="002C5A42">
        <w:rPr>
          <w:rFonts w:cs="Arial"/>
        </w:rPr>
        <w:t>,</w:t>
      </w:r>
      <w:r w:rsidR="007E17E0">
        <w:rPr>
          <w:rFonts w:cs="Arial"/>
        </w:rPr>
        <w:t xml:space="preserve"> por Ordenanza Nº 77 del 29/12/99 reglamentó lo dispuesto en el </w:t>
      </w:r>
      <w:r w:rsidR="004F3C71">
        <w:rPr>
          <w:rFonts w:cs="Arial"/>
        </w:rPr>
        <w:t>artículo</w:t>
      </w:r>
      <w:r w:rsidR="00DE520E">
        <w:rPr>
          <w:rFonts w:cs="Arial"/>
        </w:rPr>
        <w:t xml:space="preserve"> 133 del TOCAF y</w:t>
      </w:r>
      <w:r w:rsidR="007E17E0">
        <w:rPr>
          <w:rFonts w:cs="Arial"/>
        </w:rPr>
        <w:t xml:space="preserve"> </w:t>
      </w:r>
      <w:r w:rsidR="004F3C71">
        <w:rPr>
          <w:rFonts w:cs="Arial"/>
        </w:rPr>
        <w:t>estableció</w:t>
      </w:r>
      <w:r w:rsidR="00DA0E4D">
        <w:rPr>
          <w:rFonts w:cs="Arial"/>
        </w:rPr>
        <w:t xml:space="preserve">, </w:t>
      </w:r>
      <w:r w:rsidR="007E17E0">
        <w:rPr>
          <w:rFonts w:cs="Arial"/>
        </w:rPr>
        <w:t xml:space="preserve">que los descargos en cuentas de fondos y </w:t>
      </w:r>
      <w:r w:rsidR="004F3C71">
        <w:rPr>
          <w:rFonts w:cs="Arial"/>
        </w:rPr>
        <w:t>valores</w:t>
      </w:r>
      <w:r w:rsidR="007E17E0">
        <w:rPr>
          <w:rFonts w:cs="Arial"/>
        </w:rPr>
        <w:t xml:space="preserve"> que se realicen ante la Contaduría General de la </w:t>
      </w:r>
      <w:r w:rsidR="00707C38">
        <w:rPr>
          <w:rFonts w:cs="Arial"/>
        </w:rPr>
        <w:t>Nación</w:t>
      </w:r>
      <w:r w:rsidR="007E17E0">
        <w:rPr>
          <w:rFonts w:cs="Arial"/>
        </w:rPr>
        <w:t xml:space="preserve"> y ante la </w:t>
      </w:r>
      <w:r w:rsidR="00707C38">
        <w:rPr>
          <w:rFonts w:cs="Arial"/>
        </w:rPr>
        <w:t>Contaduría</w:t>
      </w:r>
      <w:r w:rsidR="007E17E0">
        <w:rPr>
          <w:rFonts w:cs="Arial"/>
        </w:rPr>
        <w:t xml:space="preserve"> Ce</w:t>
      </w:r>
      <w:r w:rsidR="00202D9C">
        <w:rPr>
          <w:rFonts w:cs="Arial"/>
        </w:rPr>
        <w:t>ntral del Organismo, operará</w:t>
      </w:r>
      <w:r w:rsidR="007E17E0">
        <w:rPr>
          <w:rFonts w:cs="Arial"/>
        </w:rPr>
        <w:t>n mediante una certif</w:t>
      </w:r>
      <w:r w:rsidR="000F578F">
        <w:rPr>
          <w:rFonts w:cs="Arial"/>
        </w:rPr>
        <w:t>icació</w:t>
      </w:r>
      <w:r w:rsidR="007E17E0">
        <w:rPr>
          <w:rFonts w:cs="Arial"/>
        </w:rPr>
        <w:t xml:space="preserve">n de </w:t>
      </w:r>
      <w:r w:rsidR="00707C38">
        <w:rPr>
          <w:rFonts w:cs="Arial"/>
        </w:rPr>
        <w:t>Contador</w:t>
      </w:r>
      <w:r w:rsidR="007E17E0">
        <w:rPr>
          <w:rFonts w:cs="Arial"/>
        </w:rPr>
        <w:t xml:space="preserve"> </w:t>
      </w:r>
      <w:r w:rsidR="000F578F">
        <w:rPr>
          <w:rFonts w:cs="Arial"/>
        </w:rPr>
        <w:t>Público</w:t>
      </w:r>
      <w:r w:rsidR="007E17E0">
        <w:rPr>
          <w:rFonts w:cs="Arial"/>
        </w:rPr>
        <w:t xml:space="preserve"> con informe de revisión limitad</w:t>
      </w:r>
      <w:r w:rsidR="002852FF">
        <w:rPr>
          <w:rFonts w:cs="Arial"/>
        </w:rPr>
        <w:t>a</w:t>
      </w:r>
      <w:r w:rsidR="007E17E0">
        <w:rPr>
          <w:rFonts w:cs="Arial"/>
        </w:rPr>
        <w:t xml:space="preserve"> debidamente firmado por el</w:t>
      </w:r>
      <w:r w:rsidR="000F578F">
        <w:rPr>
          <w:rFonts w:cs="Arial"/>
        </w:rPr>
        <w:t xml:space="preserve"> </w:t>
      </w:r>
      <w:r w:rsidR="007E17E0">
        <w:rPr>
          <w:rFonts w:cs="Arial"/>
        </w:rPr>
        <w:t>re</w:t>
      </w:r>
      <w:r w:rsidR="000F578F">
        <w:rPr>
          <w:rFonts w:cs="Arial"/>
        </w:rPr>
        <w:t>s</w:t>
      </w:r>
      <w:r w:rsidR="007E17E0">
        <w:rPr>
          <w:rFonts w:cs="Arial"/>
        </w:rPr>
        <w:t>pon</w:t>
      </w:r>
      <w:r w:rsidR="000F578F">
        <w:rPr>
          <w:rFonts w:cs="Arial"/>
        </w:rPr>
        <w:t>sa</w:t>
      </w:r>
      <w:r w:rsidR="007E17E0">
        <w:rPr>
          <w:rFonts w:cs="Arial"/>
        </w:rPr>
        <w:t xml:space="preserve">ble del </w:t>
      </w:r>
      <w:r w:rsidR="00731384">
        <w:rPr>
          <w:rFonts w:cs="Arial"/>
        </w:rPr>
        <w:t>O</w:t>
      </w:r>
      <w:r w:rsidR="007E17E0">
        <w:rPr>
          <w:rFonts w:cs="Arial"/>
        </w:rPr>
        <w:t xml:space="preserve">rganismo que recibió los </w:t>
      </w:r>
      <w:r w:rsidR="00707C38">
        <w:rPr>
          <w:rFonts w:cs="Arial"/>
        </w:rPr>
        <w:t>fondos</w:t>
      </w:r>
      <w:r w:rsidR="007E17E0">
        <w:rPr>
          <w:rFonts w:cs="Arial"/>
        </w:rPr>
        <w:t xml:space="preserve"> o </w:t>
      </w:r>
      <w:r w:rsidR="00707C38">
        <w:rPr>
          <w:rFonts w:cs="Arial"/>
        </w:rPr>
        <w:t>valores</w:t>
      </w:r>
      <w:r w:rsidR="00DA0E4D">
        <w:rPr>
          <w:rFonts w:cs="Arial"/>
        </w:rPr>
        <w:t xml:space="preserve"> y</w:t>
      </w:r>
      <w:r w:rsidR="007E17E0">
        <w:rPr>
          <w:rFonts w:cs="Arial"/>
        </w:rPr>
        <w:t xml:space="preserve"> </w:t>
      </w:r>
      <w:r>
        <w:rPr>
          <w:rFonts w:cs="Arial"/>
        </w:rPr>
        <w:t>los descargos</w:t>
      </w:r>
      <w:r w:rsidR="00A2666E">
        <w:rPr>
          <w:rFonts w:cs="Arial"/>
        </w:rPr>
        <w:t xml:space="preserve"> de los adelantos de fondos o pagos que realice directamente la </w:t>
      </w:r>
      <w:r w:rsidR="00707C38">
        <w:rPr>
          <w:rFonts w:cs="Arial"/>
        </w:rPr>
        <w:t>Tesorería</w:t>
      </w:r>
      <w:r w:rsidR="00A2666E">
        <w:rPr>
          <w:rFonts w:cs="Arial"/>
        </w:rPr>
        <w:t xml:space="preserve"> </w:t>
      </w:r>
      <w:r w:rsidR="00587CE0">
        <w:rPr>
          <w:rFonts w:cs="Arial"/>
        </w:rPr>
        <w:t>General</w:t>
      </w:r>
      <w:r w:rsidR="00A2666E">
        <w:rPr>
          <w:rFonts w:cs="Arial"/>
        </w:rPr>
        <w:t xml:space="preserve"> de la </w:t>
      </w:r>
      <w:r w:rsidR="00587CE0">
        <w:rPr>
          <w:rFonts w:cs="Arial"/>
        </w:rPr>
        <w:t>Nación</w:t>
      </w:r>
      <w:r w:rsidR="00A2666E">
        <w:rPr>
          <w:rFonts w:cs="Arial"/>
        </w:rPr>
        <w:t>, operar</w:t>
      </w:r>
      <w:r w:rsidR="002852FF">
        <w:rPr>
          <w:rFonts w:cs="Arial"/>
        </w:rPr>
        <w:t>á</w:t>
      </w:r>
      <w:r w:rsidR="00A2666E">
        <w:rPr>
          <w:rFonts w:cs="Arial"/>
        </w:rPr>
        <w:t xml:space="preserve">n mediante la certificación de Contador </w:t>
      </w:r>
      <w:r w:rsidR="00707C38">
        <w:rPr>
          <w:rFonts w:cs="Arial"/>
        </w:rPr>
        <w:t>Público</w:t>
      </w:r>
      <w:r w:rsidR="00A2666E">
        <w:rPr>
          <w:rFonts w:cs="Arial"/>
        </w:rPr>
        <w:t xml:space="preserve"> con informe de revisión limitada debidamente firmado por el responsable de la referida Tesorer</w:t>
      </w:r>
      <w:r w:rsidR="000F578F">
        <w:rPr>
          <w:rFonts w:cs="Arial"/>
        </w:rPr>
        <w:t>ía</w:t>
      </w:r>
      <w:r w:rsidR="00E474AB">
        <w:rPr>
          <w:rFonts w:cs="Arial"/>
        </w:rPr>
        <w:t>;</w:t>
      </w:r>
    </w:p>
    <w:p w:rsidR="0056219C" w:rsidRDefault="0056219C" w:rsidP="0056219C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</w:rPr>
        <w:t xml:space="preserve"> </w:t>
      </w:r>
      <w:r w:rsidRPr="0056219C">
        <w:rPr>
          <w:rFonts w:cs="Arial"/>
          <w:b/>
        </w:rPr>
        <w:t>4</w:t>
      </w:r>
      <w:r w:rsidR="00E474AB" w:rsidRPr="0056219C">
        <w:rPr>
          <w:rFonts w:cs="Arial"/>
          <w:b/>
        </w:rPr>
        <w:t>)</w:t>
      </w:r>
      <w:r w:rsidR="00E474AB">
        <w:rPr>
          <w:rFonts w:cs="Arial"/>
        </w:rPr>
        <w:t xml:space="preserve"> que a</w:t>
      </w:r>
      <w:r w:rsidR="00731384">
        <w:rPr>
          <w:rFonts w:cs="Arial"/>
        </w:rPr>
        <w:t xml:space="preserve">simismo, en la referida Ordenanza se </w:t>
      </w:r>
      <w:r w:rsidR="008B3072">
        <w:rPr>
          <w:rFonts w:cs="Arial"/>
        </w:rPr>
        <w:t>dispone</w:t>
      </w:r>
      <w:r w:rsidR="00731384">
        <w:rPr>
          <w:rFonts w:cs="Arial"/>
        </w:rPr>
        <w:t xml:space="preserve"> que la Contaduría General de la Nación establ</w:t>
      </w:r>
      <w:r w:rsidR="00E474AB">
        <w:rPr>
          <w:rFonts w:cs="Arial"/>
        </w:rPr>
        <w:t>e</w:t>
      </w:r>
      <w:r w:rsidR="00731384">
        <w:rPr>
          <w:rFonts w:cs="Arial"/>
        </w:rPr>
        <w:t xml:space="preserve">cerá un sistema </w:t>
      </w:r>
      <w:r w:rsidR="00E474AB">
        <w:rPr>
          <w:rFonts w:cs="Arial"/>
        </w:rPr>
        <w:t>uniforme de aplicación a todas las personas físicas o jurídicas que perciban fondos público</w:t>
      </w:r>
      <w:r w:rsidR="008B3072">
        <w:rPr>
          <w:rFonts w:cs="Arial"/>
        </w:rPr>
        <w:t>s</w:t>
      </w:r>
      <w:r w:rsidR="00E474AB">
        <w:rPr>
          <w:rFonts w:cs="Arial"/>
        </w:rPr>
        <w:t xml:space="preserve">, entregados por la Tesorera General de la Nación, el cual incluirá la remisión en </w:t>
      </w:r>
      <w:r w:rsidR="008B3072">
        <w:rPr>
          <w:rFonts w:cs="Arial"/>
        </w:rPr>
        <w:t>forma</w:t>
      </w:r>
      <w:r w:rsidR="00E474AB">
        <w:rPr>
          <w:rFonts w:cs="Arial"/>
        </w:rPr>
        <w:t xml:space="preserve"> trimestral a la </w:t>
      </w:r>
      <w:r w:rsidR="008B3072">
        <w:rPr>
          <w:rFonts w:cs="Arial"/>
        </w:rPr>
        <w:t>Contaduría</w:t>
      </w:r>
      <w:r w:rsidR="00E474AB">
        <w:rPr>
          <w:rFonts w:cs="Arial"/>
        </w:rPr>
        <w:t xml:space="preserve"> </w:t>
      </w:r>
      <w:r w:rsidR="008B3072">
        <w:rPr>
          <w:rFonts w:cs="Arial"/>
        </w:rPr>
        <w:t>Gener</w:t>
      </w:r>
      <w:r w:rsidR="00E474AB">
        <w:rPr>
          <w:rFonts w:cs="Arial"/>
        </w:rPr>
        <w:t>al de la N</w:t>
      </w:r>
      <w:r w:rsidR="008B3072">
        <w:rPr>
          <w:rFonts w:cs="Arial"/>
        </w:rPr>
        <w:t>ación o a la Contadurí</w:t>
      </w:r>
      <w:r w:rsidR="00E474AB">
        <w:rPr>
          <w:rFonts w:cs="Arial"/>
        </w:rPr>
        <w:t>a C</w:t>
      </w:r>
      <w:r w:rsidR="008B3072">
        <w:rPr>
          <w:rFonts w:cs="Arial"/>
        </w:rPr>
        <w:t>entral del Organismo que entregó</w:t>
      </w:r>
      <w:r w:rsidR="00E474AB">
        <w:rPr>
          <w:rFonts w:cs="Arial"/>
        </w:rPr>
        <w:t xml:space="preserve"> fondos o valores, de la </w:t>
      </w:r>
      <w:r w:rsidR="008B3072">
        <w:rPr>
          <w:rFonts w:cs="Arial"/>
        </w:rPr>
        <w:t>certificación</w:t>
      </w:r>
      <w:r w:rsidR="00E474AB">
        <w:rPr>
          <w:rFonts w:cs="Arial"/>
        </w:rPr>
        <w:t xml:space="preserve"> de Contador </w:t>
      </w:r>
      <w:r w:rsidR="008B3072">
        <w:rPr>
          <w:rFonts w:cs="Arial"/>
        </w:rPr>
        <w:t>Público</w:t>
      </w:r>
      <w:r w:rsidR="00E474AB">
        <w:rPr>
          <w:rFonts w:cs="Arial"/>
        </w:rPr>
        <w:t xml:space="preserve"> con informe de </w:t>
      </w:r>
      <w:r w:rsidR="008B3072">
        <w:rPr>
          <w:rFonts w:cs="Arial"/>
        </w:rPr>
        <w:t>revisión</w:t>
      </w:r>
      <w:r w:rsidR="00E474AB">
        <w:rPr>
          <w:rFonts w:cs="Arial"/>
        </w:rPr>
        <w:t xml:space="preserve"> </w:t>
      </w:r>
      <w:r w:rsidR="008B3072">
        <w:rPr>
          <w:rFonts w:cs="Arial"/>
        </w:rPr>
        <w:t>limitada y que, los</w:t>
      </w:r>
      <w:r w:rsidR="00E474AB">
        <w:rPr>
          <w:rFonts w:cs="Arial"/>
        </w:rPr>
        <w:t xml:space="preserve"> Gobiernos </w:t>
      </w:r>
      <w:r w:rsidR="008B3072">
        <w:rPr>
          <w:rFonts w:cs="Arial"/>
        </w:rPr>
        <w:t>Departamentales</w:t>
      </w:r>
      <w:r w:rsidR="00E474AB">
        <w:rPr>
          <w:rFonts w:cs="Arial"/>
        </w:rPr>
        <w:t xml:space="preserve">, </w:t>
      </w:r>
      <w:r w:rsidR="008B3072">
        <w:rPr>
          <w:rFonts w:cs="Arial"/>
        </w:rPr>
        <w:t>E</w:t>
      </w:r>
      <w:r w:rsidR="00E474AB">
        <w:rPr>
          <w:rFonts w:cs="Arial"/>
        </w:rPr>
        <w:t xml:space="preserve">ntes </w:t>
      </w:r>
      <w:r w:rsidR="008B3072">
        <w:rPr>
          <w:rFonts w:cs="Arial"/>
        </w:rPr>
        <w:t>Autónomos</w:t>
      </w:r>
      <w:r w:rsidR="00E474AB">
        <w:rPr>
          <w:rFonts w:cs="Arial"/>
        </w:rPr>
        <w:t>, S</w:t>
      </w:r>
      <w:r w:rsidR="008B3072">
        <w:rPr>
          <w:rFonts w:cs="Arial"/>
        </w:rPr>
        <w:t>e</w:t>
      </w:r>
      <w:r w:rsidR="00E474AB">
        <w:rPr>
          <w:rFonts w:cs="Arial"/>
        </w:rPr>
        <w:t xml:space="preserve">rvicios Descentralizados y Servicios o </w:t>
      </w:r>
      <w:r w:rsidR="008B3072">
        <w:rPr>
          <w:rFonts w:cs="Arial"/>
        </w:rPr>
        <w:t>E</w:t>
      </w:r>
      <w:r w:rsidR="00E474AB">
        <w:rPr>
          <w:rFonts w:cs="Arial"/>
        </w:rPr>
        <w:t xml:space="preserve">ntidades No Estatales que perciban fondos públicos o administren fondos del </w:t>
      </w:r>
      <w:r w:rsidR="008B3072">
        <w:rPr>
          <w:rFonts w:cs="Arial"/>
        </w:rPr>
        <w:t>Estado</w:t>
      </w:r>
      <w:r w:rsidR="00E474AB">
        <w:rPr>
          <w:rFonts w:cs="Arial"/>
        </w:rPr>
        <w:t xml:space="preserve"> también </w:t>
      </w:r>
      <w:r w:rsidR="008B3072">
        <w:rPr>
          <w:rFonts w:cs="Arial"/>
        </w:rPr>
        <w:t>establecerán</w:t>
      </w:r>
      <w:r w:rsidR="00E474AB">
        <w:rPr>
          <w:rFonts w:cs="Arial"/>
        </w:rPr>
        <w:t xml:space="preserve"> un sistema </w:t>
      </w:r>
      <w:r w:rsidR="008B3072">
        <w:rPr>
          <w:rFonts w:cs="Arial"/>
        </w:rPr>
        <w:t>uniforme</w:t>
      </w:r>
      <w:r w:rsidR="00E474AB">
        <w:rPr>
          <w:rFonts w:cs="Arial"/>
        </w:rPr>
        <w:t xml:space="preserve"> de aplicación a todas las personas física</w:t>
      </w:r>
      <w:r w:rsidR="008B3072">
        <w:rPr>
          <w:rFonts w:cs="Arial"/>
        </w:rPr>
        <w:t>s</w:t>
      </w:r>
      <w:r w:rsidR="00E474AB">
        <w:rPr>
          <w:rFonts w:cs="Arial"/>
        </w:rPr>
        <w:t xml:space="preserve"> o </w:t>
      </w:r>
      <w:r w:rsidR="008B3072">
        <w:rPr>
          <w:rFonts w:cs="Arial"/>
        </w:rPr>
        <w:t>jurídicas</w:t>
      </w:r>
      <w:r w:rsidR="00E474AB">
        <w:rPr>
          <w:rFonts w:cs="Arial"/>
        </w:rPr>
        <w:t xml:space="preserve"> a las que </w:t>
      </w:r>
      <w:r w:rsidR="008B3072">
        <w:rPr>
          <w:rFonts w:cs="Arial"/>
        </w:rPr>
        <w:t>entreguen</w:t>
      </w:r>
      <w:r w:rsidR="00E474AB">
        <w:rPr>
          <w:rFonts w:cs="Arial"/>
        </w:rPr>
        <w:t xml:space="preserve"> </w:t>
      </w:r>
      <w:r w:rsidR="008B3072">
        <w:rPr>
          <w:rFonts w:cs="Arial"/>
        </w:rPr>
        <w:t>fondos,</w:t>
      </w:r>
      <w:r w:rsidR="00E474AB">
        <w:rPr>
          <w:rFonts w:cs="Arial"/>
        </w:rPr>
        <w:t xml:space="preserve"> que  </w:t>
      </w:r>
      <w:r w:rsidR="008B3072">
        <w:rPr>
          <w:rFonts w:cs="Arial"/>
        </w:rPr>
        <w:t>incluirá</w:t>
      </w:r>
      <w:r w:rsidR="00E474AB">
        <w:rPr>
          <w:rFonts w:cs="Arial"/>
        </w:rPr>
        <w:t>, entre otros</w:t>
      </w:r>
      <w:r w:rsidR="008B3072">
        <w:rPr>
          <w:rFonts w:cs="Arial"/>
        </w:rPr>
        <w:t xml:space="preserve"> elementos</w:t>
      </w:r>
      <w:r w:rsidR="00E474AB">
        <w:rPr>
          <w:rFonts w:cs="Arial"/>
        </w:rPr>
        <w:t xml:space="preserve">, </w:t>
      </w:r>
      <w:r w:rsidR="008B3072">
        <w:rPr>
          <w:rFonts w:cs="Arial"/>
        </w:rPr>
        <w:t>la certificación de Contador Público con informe de revisión limitada</w:t>
      </w:r>
      <w:r w:rsidR="00A2666E">
        <w:rPr>
          <w:rFonts w:cs="Arial"/>
        </w:rPr>
        <w:t>;</w:t>
      </w:r>
    </w:p>
    <w:p w:rsidR="0056219C" w:rsidRDefault="0056219C" w:rsidP="0056219C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  <w:r w:rsidRPr="0056219C">
        <w:rPr>
          <w:rFonts w:cs="Arial"/>
          <w:b/>
        </w:rPr>
        <w:t>5</w:t>
      </w:r>
      <w:r w:rsidR="00A2666E" w:rsidRPr="002852FF">
        <w:rPr>
          <w:rFonts w:cs="Arial"/>
          <w:b/>
        </w:rPr>
        <w:t>)</w:t>
      </w:r>
      <w:r w:rsidR="00A2666E">
        <w:rPr>
          <w:rFonts w:cs="Arial"/>
        </w:rPr>
        <w:t xml:space="preserve"> que ante una Nota </w:t>
      </w:r>
      <w:r w:rsidR="000F578F">
        <w:rPr>
          <w:rFonts w:cs="Arial"/>
        </w:rPr>
        <w:t>remitida</w:t>
      </w:r>
      <w:r w:rsidR="00A2666E">
        <w:rPr>
          <w:rFonts w:cs="Arial"/>
        </w:rPr>
        <w:t xml:space="preserve"> por el Colegio de Contadores, </w:t>
      </w:r>
      <w:r w:rsidR="00707C38">
        <w:rPr>
          <w:rFonts w:cs="Arial"/>
        </w:rPr>
        <w:t>Economistas</w:t>
      </w:r>
      <w:r w:rsidR="00A2666E">
        <w:rPr>
          <w:rFonts w:cs="Arial"/>
        </w:rPr>
        <w:t xml:space="preserve"> y </w:t>
      </w:r>
      <w:r w:rsidR="00707C38">
        <w:rPr>
          <w:rFonts w:cs="Arial"/>
        </w:rPr>
        <w:t>Administradores</w:t>
      </w:r>
      <w:r w:rsidR="00A2666E">
        <w:rPr>
          <w:rFonts w:cs="Arial"/>
        </w:rPr>
        <w:t xml:space="preserve"> del Uruguay (CCEAU) re</w:t>
      </w:r>
      <w:r w:rsidR="000F578F">
        <w:rPr>
          <w:rFonts w:cs="Arial"/>
        </w:rPr>
        <w:t xml:space="preserve">ferente </w:t>
      </w:r>
      <w:r w:rsidR="00A2666E">
        <w:rPr>
          <w:rFonts w:cs="Arial"/>
        </w:rPr>
        <w:t>al Pr</w:t>
      </w:r>
      <w:r w:rsidR="000F578F">
        <w:rPr>
          <w:rFonts w:cs="Arial"/>
        </w:rPr>
        <w:t>onunciamiento</w:t>
      </w:r>
      <w:r w:rsidR="00A2666E">
        <w:rPr>
          <w:rFonts w:cs="Arial"/>
        </w:rPr>
        <w:t xml:space="preserve"> Nº 20 aprobado por su </w:t>
      </w:r>
      <w:r w:rsidR="00707C38">
        <w:rPr>
          <w:rFonts w:cs="Arial"/>
        </w:rPr>
        <w:t>Consejo</w:t>
      </w:r>
      <w:r w:rsidR="00A2666E">
        <w:rPr>
          <w:rFonts w:cs="Arial"/>
        </w:rPr>
        <w:t xml:space="preserve"> Directivo en </w:t>
      </w:r>
      <w:r w:rsidR="00707C38">
        <w:rPr>
          <w:rFonts w:cs="Arial"/>
        </w:rPr>
        <w:t>Sesión</w:t>
      </w:r>
      <w:r>
        <w:rPr>
          <w:rFonts w:cs="Arial"/>
        </w:rPr>
        <w:t xml:space="preserve"> de 23/5/13,</w:t>
      </w:r>
      <w:r w:rsidR="002852FF">
        <w:rPr>
          <w:rFonts w:cs="Arial"/>
        </w:rPr>
        <w:t xml:space="preserve"> por Resolución de este Tribunal dictada con fecha 28/8/13</w:t>
      </w:r>
      <w:r w:rsidR="00DA0E4D">
        <w:rPr>
          <w:rFonts w:cs="Arial"/>
        </w:rPr>
        <w:t>,</w:t>
      </w:r>
      <w:r w:rsidR="002852FF">
        <w:rPr>
          <w:rFonts w:cs="Arial"/>
        </w:rPr>
        <w:t xml:space="preserve"> </w:t>
      </w:r>
      <w:r w:rsidR="00A2666E">
        <w:rPr>
          <w:rFonts w:cs="Arial"/>
        </w:rPr>
        <w:t xml:space="preserve">se </w:t>
      </w:r>
      <w:r w:rsidR="00707C38">
        <w:rPr>
          <w:rFonts w:cs="Arial"/>
        </w:rPr>
        <w:t>estableció</w:t>
      </w:r>
      <w:r>
        <w:rPr>
          <w:rFonts w:cs="Arial"/>
        </w:rPr>
        <w:t xml:space="preserve"> que a partir</w:t>
      </w:r>
      <w:r w:rsidR="00A2666E">
        <w:rPr>
          <w:rFonts w:cs="Arial"/>
        </w:rPr>
        <w:t xml:space="preserve"> del 1/1/14</w:t>
      </w:r>
      <w:r>
        <w:rPr>
          <w:rFonts w:cs="Arial"/>
        </w:rPr>
        <w:t>,</w:t>
      </w:r>
      <w:r w:rsidR="00A2666E">
        <w:rPr>
          <w:rFonts w:cs="Arial"/>
        </w:rPr>
        <w:t xml:space="preserve"> el Informe de Contador </w:t>
      </w:r>
      <w:r w:rsidR="00707C38">
        <w:rPr>
          <w:rFonts w:cs="Arial"/>
        </w:rPr>
        <w:t>Público</w:t>
      </w:r>
      <w:r w:rsidR="00A2666E">
        <w:rPr>
          <w:rFonts w:cs="Arial"/>
        </w:rPr>
        <w:t xml:space="preserve"> previsto por la </w:t>
      </w:r>
      <w:r w:rsidR="00865FD3">
        <w:rPr>
          <w:rFonts w:cs="Arial"/>
        </w:rPr>
        <w:t>Ordenanza</w:t>
      </w:r>
      <w:r w:rsidR="00A2666E">
        <w:rPr>
          <w:rFonts w:cs="Arial"/>
        </w:rPr>
        <w:t xml:space="preserve"> </w:t>
      </w:r>
      <w:r w:rsidR="002852FF">
        <w:rPr>
          <w:rFonts w:cs="Arial"/>
        </w:rPr>
        <w:t>N</w:t>
      </w:r>
      <w:r w:rsidR="00A2666E">
        <w:rPr>
          <w:rFonts w:cs="Arial"/>
        </w:rPr>
        <w:t xml:space="preserve">º 77, </w:t>
      </w:r>
      <w:r w:rsidR="00707C38">
        <w:rPr>
          <w:rFonts w:cs="Arial"/>
        </w:rPr>
        <w:t>deberá</w:t>
      </w:r>
      <w:r w:rsidR="00A2666E">
        <w:rPr>
          <w:rFonts w:cs="Arial"/>
        </w:rPr>
        <w:t xml:space="preserve"> </w:t>
      </w:r>
      <w:r w:rsidR="00707C38">
        <w:rPr>
          <w:rFonts w:cs="Arial"/>
        </w:rPr>
        <w:t>efectuarse</w:t>
      </w:r>
      <w:r w:rsidR="00A2666E">
        <w:rPr>
          <w:rFonts w:cs="Arial"/>
        </w:rPr>
        <w:t xml:space="preserve"> conforme con el </w:t>
      </w:r>
      <w:r w:rsidR="000F578F">
        <w:rPr>
          <w:rFonts w:cs="Arial"/>
        </w:rPr>
        <w:t>Pronunciamiento</w:t>
      </w:r>
      <w:r w:rsidR="00A2666E">
        <w:rPr>
          <w:rFonts w:cs="Arial"/>
        </w:rPr>
        <w:t xml:space="preserve"> Nº 20 del CCEAU</w:t>
      </w:r>
      <w:r w:rsidR="00905704">
        <w:rPr>
          <w:rFonts w:cs="Arial"/>
        </w:rPr>
        <w:t xml:space="preserve">. </w:t>
      </w:r>
      <w:r w:rsidR="00707C38">
        <w:rPr>
          <w:rFonts w:cs="Arial"/>
        </w:rPr>
        <w:t>Asimismo</w:t>
      </w:r>
      <w:r w:rsidR="00905704">
        <w:rPr>
          <w:rFonts w:cs="Arial"/>
        </w:rPr>
        <w:t xml:space="preserve">, por la mencionada </w:t>
      </w:r>
      <w:r w:rsidR="00707C38">
        <w:rPr>
          <w:rFonts w:cs="Arial"/>
        </w:rPr>
        <w:t>Resolución</w:t>
      </w:r>
      <w:r w:rsidR="00905704">
        <w:rPr>
          <w:rFonts w:cs="Arial"/>
        </w:rPr>
        <w:t xml:space="preserve"> se dispuso </w:t>
      </w:r>
      <w:r w:rsidR="000F578F">
        <w:rPr>
          <w:rFonts w:cs="Arial"/>
        </w:rPr>
        <w:t>sustituir</w:t>
      </w:r>
      <w:r w:rsidR="00905704">
        <w:rPr>
          <w:rFonts w:cs="Arial"/>
        </w:rPr>
        <w:t xml:space="preserve"> la expresión “Informe de </w:t>
      </w:r>
      <w:r w:rsidR="00707C38">
        <w:rPr>
          <w:rFonts w:cs="Arial"/>
        </w:rPr>
        <w:t>Revisión</w:t>
      </w:r>
      <w:r w:rsidR="00905704">
        <w:rPr>
          <w:rFonts w:cs="Arial"/>
        </w:rPr>
        <w:t xml:space="preserve"> Limitada” contenid</w:t>
      </w:r>
      <w:r>
        <w:rPr>
          <w:rFonts w:cs="Arial"/>
        </w:rPr>
        <w:t xml:space="preserve">a en la Ordenanza Nº 77 en sus </w:t>
      </w:r>
      <w:r w:rsidR="000F578F">
        <w:rPr>
          <w:rFonts w:cs="Arial"/>
        </w:rPr>
        <w:t>artículo</w:t>
      </w:r>
      <w:r w:rsidR="00DA0E4D">
        <w:rPr>
          <w:rFonts w:cs="Arial"/>
        </w:rPr>
        <w:t>s</w:t>
      </w:r>
      <w:r w:rsidR="00905704">
        <w:rPr>
          <w:rFonts w:cs="Arial"/>
        </w:rPr>
        <w:t xml:space="preserve"> 1,</w:t>
      </w:r>
      <w:r w:rsidR="0023573E">
        <w:rPr>
          <w:rFonts w:cs="Arial"/>
        </w:rPr>
        <w:t xml:space="preserve"> </w:t>
      </w:r>
      <w:r w:rsidR="00905704">
        <w:rPr>
          <w:rFonts w:cs="Arial"/>
        </w:rPr>
        <w:t>2,</w:t>
      </w:r>
      <w:r w:rsidR="0023573E">
        <w:rPr>
          <w:rFonts w:cs="Arial"/>
        </w:rPr>
        <w:t xml:space="preserve"> </w:t>
      </w:r>
      <w:r w:rsidR="00905704">
        <w:rPr>
          <w:rFonts w:cs="Arial"/>
        </w:rPr>
        <w:t>3,</w:t>
      </w:r>
      <w:r w:rsidR="0023573E">
        <w:rPr>
          <w:rFonts w:cs="Arial"/>
        </w:rPr>
        <w:t xml:space="preserve"> </w:t>
      </w:r>
      <w:r>
        <w:rPr>
          <w:rFonts w:cs="Arial"/>
        </w:rPr>
        <w:t>5 y 7</w:t>
      </w:r>
      <w:r w:rsidR="00905704">
        <w:rPr>
          <w:rFonts w:cs="Arial"/>
        </w:rPr>
        <w:t xml:space="preserve"> por la expresión “Informe de Rendición de Cuentas”;</w:t>
      </w:r>
    </w:p>
    <w:p w:rsidR="0056219C" w:rsidRDefault="0056219C" w:rsidP="0056219C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  <w:b/>
        </w:rPr>
        <w:t>6</w:t>
      </w:r>
      <w:r w:rsidR="000F578F" w:rsidRPr="002852FF">
        <w:rPr>
          <w:rFonts w:cs="Arial"/>
          <w:b/>
        </w:rPr>
        <w:t>)</w:t>
      </w:r>
      <w:r w:rsidR="000F578F">
        <w:rPr>
          <w:rFonts w:cs="Arial"/>
        </w:rPr>
        <w:t xml:space="preserve"> que el artículo 71 de la </w:t>
      </w:r>
      <w:r>
        <w:rPr>
          <w:rFonts w:cs="Arial"/>
        </w:rPr>
        <w:t>Ley 17.738 del 7/1/04 establece</w:t>
      </w:r>
      <w:r w:rsidR="000F578F">
        <w:rPr>
          <w:rFonts w:cs="Arial"/>
        </w:rPr>
        <w:t xml:space="preserve"> como se conforma</w:t>
      </w:r>
      <w:r>
        <w:rPr>
          <w:rFonts w:cs="Arial"/>
        </w:rPr>
        <w:t>n los recursos indirectos de la</w:t>
      </w:r>
      <w:r w:rsidR="000F578F">
        <w:rPr>
          <w:rFonts w:cs="Arial"/>
        </w:rPr>
        <w:t xml:space="preserve"> Caja de Jubilaciones y Pensione</w:t>
      </w:r>
      <w:r w:rsidR="00DA0E4D">
        <w:rPr>
          <w:rFonts w:cs="Arial"/>
        </w:rPr>
        <w:t>s</w:t>
      </w:r>
      <w:r w:rsidR="000F578F">
        <w:rPr>
          <w:rFonts w:cs="Arial"/>
        </w:rPr>
        <w:t xml:space="preserve"> de Profesionales Universitarios, estableciéndose dentro los mismos, en el inciso G) de dicha norma  que “…</w:t>
      </w:r>
      <w:r w:rsidR="000F578F" w:rsidRPr="00DA0E4D">
        <w:rPr>
          <w:rFonts w:cs="Arial"/>
          <w:i/>
        </w:rPr>
        <w:t>Cada solicitud de inspección contable, de avaluación o de certificado referente a tributos, y cada presentación de estados contables, estados de responsabilidad o declaraciones juradas ante oficinas públicas o instituciones de intermediación financiera generará una prestación de</w:t>
      </w:r>
      <w:r w:rsidR="000F578F">
        <w:rPr>
          <w:rFonts w:cs="Arial"/>
        </w:rPr>
        <w:t xml:space="preserve"> …”;</w:t>
      </w:r>
    </w:p>
    <w:p w:rsidR="00E66143" w:rsidRDefault="0056219C" w:rsidP="00E66143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  <w:b/>
        </w:rPr>
        <w:t>7</w:t>
      </w:r>
      <w:r w:rsidR="002852FF" w:rsidRPr="00337031">
        <w:rPr>
          <w:rFonts w:cs="Arial"/>
          <w:b/>
        </w:rPr>
        <w:t>)</w:t>
      </w:r>
      <w:r>
        <w:rPr>
          <w:rFonts w:cs="Arial"/>
        </w:rPr>
        <w:t xml:space="preserve"> que</w:t>
      </w:r>
      <w:r w:rsidR="00145A47">
        <w:rPr>
          <w:rFonts w:cs="Arial"/>
        </w:rPr>
        <w:t xml:space="preserve"> de conformidad a la Ord</w:t>
      </w:r>
      <w:r>
        <w:rPr>
          <w:rFonts w:cs="Arial"/>
        </w:rPr>
        <w:t>enanza Nº 77  de este Tribunal -</w:t>
      </w:r>
      <w:r w:rsidR="00337031">
        <w:rPr>
          <w:rFonts w:cs="Arial"/>
        </w:rPr>
        <w:t>complementada</w:t>
      </w:r>
      <w:r w:rsidR="00145A47">
        <w:rPr>
          <w:rFonts w:cs="Arial"/>
        </w:rPr>
        <w:t xml:space="preserve"> por </w:t>
      </w:r>
      <w:r w:rsidR="00337031">
        <w:rPr>
          <w:rFonts w:cs="Arial"/>
        </w:rPr>
        <w:t>Resolución</w:t>
      </w:r>
      <w:r w:rsidR="00145A47">
        <w:rPr>
          <w:rFonts w:cs="Arial"/>
        </w:rPr>
        <w:t xml:space="preserve"> de</w:t>
      </w:r>
      <w:r w:rsidR="00337031">
        <w:rPr>
          <w:rFonts w:cs="Arial"/>
        </w:rPr>
        <w:t>l</w:t>
      </w:r>
      <w:r w:rsidR="00145A47">
        <w:rPr>
          <w:rFonts w:cs="Arial"/>
        </w:rPr>
        <w:t xml:space="preserve"> 28/8/13-, la declaración a que </w:t>
      </w:r>
      <w:r w:rsidR="00337031">
        <w:rPr>
          <w:rFonts w:cs="Arial"/>
        </w:rPr>
        <w:t>refiere</w:t>
      </w:r>
      <w:r w:rsidR="00145A47">
        <w:rPr>
          <w:rFonts w:cs="Arial"/>
        </w:rPr>
        <w:t xml:space="preserve"> la </w:t>
      </w:r>
      <w:r w:rsidR="00337031">
        <w:rPr>
          <w:rFonts w:cs="Arial"/>
        </w:rPr>
        <w:t>consulta</w:t>
      </w:r>
      <w:r w:rsidR="00145A47">
        <w:rPr>
          <w:rFonts w:cs="Arial"/>
        </w:rPr>
        <w:t xml:space="preserve"> constituye </w:t>
      </w:r>
      <w:r w:rsidR="00337031">
        <w:rPr>
          <w:rFonts w:cs="Arial"/>
        </w:rPr>
        <w:t xml:space="preserve">un </w:t>
      </w:r>
      <w:r w:rsidR="008B3072">
        <w:rPr>
          <w:rFonts w:cs="Arial"/>
        </w:rPr>
        <w:t>“…</w:t>
      </w:r>
      <w:r w:rsidR="00337031" w:rsidRPr="008B3072">
        <w:rPr>
          <w:rFonts w:cs="Arial"/>
          <w:i/>
        </w:rPr>
        <w:t>i</w:t>
      </w:r>
      <w:r w:rsidR="00145A47" w:rsidRPr="008B3072">
        <w:rPr>
          <w:rFonts w:cs="Arial"/>
          <w:i/>
        </w:rPr>
        <w:t>nforme</w:t>
      </w:r>
      <w:r w:rsidR="008B3072" w:rsidRPr="008B3072">
        <w:rPr>
          <w:rFonts w:cs="Arial"/>
          <w:i/>
        </w:rPr>
        <w:t>…debidamente</w:t>
      </w:r>
      <w:r w:rsidR="00145A47" w:rsidRPr="008B3072">
        <w:rPr>
          <w:rFonts w:cs="Arial"/>
          <w:i/>
        </w:rPr>
        <w:t xml:space="preserve"> firmado por el </w:t>
      </w:r>
      <w:r w:rsidR="00337031" w:rsidRPr="008B3072">
        <w:rPr>
          <w:rFonts w:cs="Arial"/>
          <w:i/>
        </w:rPr>
        <w:t>responsable</w:t>
      </w:r>
      <w:r w:rsidR="00145A47" w:rsidRPr="008B3072">
        <w:rPr>
          <w:rFonts w:cs="Arial"/>
          <w:i/>
        </w:rPr>
        <w:t xml:space="preserve"> del Organismo</w:t>
      </w:r>
      <w:r w:rsidR="008B3072" w:rsidRPr="008B3072">
        <w:rPr>
          <w:rFonts w:cs="Arial"/>
          <w:i/>
        </w:rPr>
        <w:t>…</w:t>
      </w:r>
      <w:r w:rsidR="008B3072">
        <w:rPr>
          <w:rFonts w:cs="Arial"/>
        </w:rPr>
        <w:t>”</w:t>
      </w:r>
      <w:r w:rsidR="00145A47">
        <w:rPr>
          <w:rFonts w:cs="Arial"/>
        </w:rPr>
        <w:t>;</w:t>
      </w:r>
    </w:p>
    <w:p w:rsidR="00E66143" w:rsidRDefault="00E66143" w:rsidP="00E66143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  <w:b/>
        </w:rPr>
        <w:t>8</w:t>
      </w:r>
      <w:r w:rsidR="00145A47" w:rsidRPr="00337031">
        <w:rPr>
          <w:rFonts w:cs="Arial"/>
          <w:b/>
        </w:rPr>
        <w:t>)</w:t>
      </w:r>
      <w:r w:rsidR="00145A47">
        <w:rPr>
          <w:rFonts w:cs="Arial"/>
        </w:rPr>
        <w:t xml:space="preserve"> que </w:t>
      </w:r>
      <w:r w:rsidR="00337031">
        <w:rPr>
          <w:rFonts w:cs="Arial"/>
        </w:rPr>
        <w:t>asimismo,</w:t>
      </w:r>
      <w:r w:rsidR="00145A47">
        <w:rPr>
          <w:rFonts w:cs="Arial"/>
        </w:rPr>
        <w:t xml:space="preserve"> co</w:t>
      </w:r>
      <w:r w:rsidR="00337031">
        <w:rPr>
          <w:rFonts w:cs="Arial"/>
        </w:rPr>
        <w:t>n</w:t>
      </w:r>
      <w:r w:rsidR="00145A47">
        <w:rPr>
          <w:rFonts w:cs="Arial"/>
        </w:rPr>
        <w:t>forme surge del</w:t>
      </w:r>
      <w:r w:rsidR="00B53918">
        <w:rPr>
          <w:rFonts w:cs="Arial"/>
        </w:rPr>
        <w:t xml:space="preserve"> contenido de los</w:t>
      </w:r>
      <w:r w:rsidR="00145A47">
        <w:rPr>
          <w:rFonts w:cs="Arial"/>
        </w:rPr>
        <w:t xml:space="preserve"> modelo</w:t>
      </w:r>
      <w:r w:rsidR="00B53918">
        <w:rPr>
          <w:rFonts w:cs="Arial"/>
        </w:rPr>
        <w:t>s</w:t>
      </w:r>
      <w:r w:rsidR="00145A47">
        <w:rPr>
          <w:rFonts w:cs="Arial"/>
        </w:rPr>
        <w:t xml:space="preserve"> </w:t>
      </w:r>
      <w:r w:rsidR="007576F6">
        <w:rPr>
          <w:rFonts w:cs="Arial"/>
        </w:rPr>
        <w:t>incluidos en el</w:t>
      </w:r>
      <w:r w:rsidR="00B53918" w:rsidRPr="00B53918">
        <w:rPr>
          <w:rFonts w:cs="Arial"/>
        </w:rPr>
        <w:t xml:space="preserve"> </w:t>
      </w:r>
      <w:r w:rsidR="00B53918">
        <w:rPr>
          <w:rFonts w:cs="Arial"/>
        </w:rPr>
        <w:t>Pronunciamiento Nº 2</w:t>
      </w:r>
      <w:r w:rsidR="00337031">
        <w:rPr>
          <w:rFonts w:cs="Arial"/>
        </w:rPr>
        <w:t>0 del CCEAU al que ref</w:t>
      </w:r>
      <w:r w:rsidR="007576F6">
        <w:rPr>
          <w:rFonts w:cs="Arial"/>
        </w:rPr>
        <w:t>iere</w:t>
      </w:r>
      <w:r w:rsidR="00337031">
        <w:rPr>
          <w:rFonts w:cs="Arial"/>
        </w:rPr>
        <w:t xml:space="preserve"> la Resolución</w:t>
      </w:r>
      <w:r w:rsidR="00B53918">
        <w:rPr>
          <w:rFonts w:cs="Arial"/>
        </w:rPr>
        <w:t xml:space="preserve"> de este Tribu</w:t>
      </w:r>
      <w:r w:rsidR="007576F6">
        <w:rPr>
          <w:rFonts w:cs="Arial"/>
        </w:rPr>
        <w:t>n</w:t>
      </w:r>
      <w:r w:rsidR="00B53918">
        <w:rPr>
          <w:rFonts w:cs="Arial"/>
        </w:rPr>
        <w:t xml:space="preserve">al de fecha 28/8/13, el </w:t>
      </w:r>
      <w:r w:rsidR="00337031">
        <w:rPr>
          <w:rFonts w:cs="Arial"/>
        </w:rPr>
        <w:t>documento</w:t>
      </w:r>
      <w:r w:rsidR="00B53918">
        <w:rPr>
          <w:rFonts w:cs="Arial"/>
        </w:rPr>
        <w:t xml:space="preserve"> al que hace </w:t>
      </w:r>
      <w:r w:rsidR="00337031">
        <w:rPr>
          <w:rFonts w:cs="Arial"/>
        </w:rPr>
        <w:t>referencia</w:t>
      </w:r>
      <w:r w:rsidR="00B53918">
        <w:rPr>
          <w:rFonts w:cs="Arial"/>
        </w:rPr>
        <w:t xml:space="preserve"> la </w:t>
      </w:r>
      <w:r w:rsidR="00E15550">
        <w:rPr>
          <w:rFonts w:cs="Arial"/>
        </w:rPr>
        <w:t>Ordenanza</w:t>
      </w:r>
      <w:r w:rsidR="00B53918">
        <w:rPr>
          <w:rFonts w:cs="Arial"/>
        </w:rPr>
        <w:t xml:space="preserve"> Nº 77 </w:t>
      </w:r>
      <w:r w:rsidR="00DA0E4D">
        <w:rPr>
          <w:rFonts w:cs="Arial"/>
        </w:rPr>
        <w:t xml:space="preserve">a </w:t>
      </w:r>
      <w:r w:rsidR="00B53918">
        <w:rPr>
          <w:rFonts w:cs="Arial"/>
        </w:rPr>
        <w:t>suscri</w:t>
      </w:r>
      <w:r w:rsidR="00DA0E4D">
        <w:rPr>
          <w:rFonts w:cs="Arial"/>
        </w:rPr>
        <w:t>bir</w:t>
      </w:r>
      <w:r w:rsidR="00B53918">
        <w:rPr>
          <w:rFonts w:cs="Arial"/>
        </w:rPr>
        <w:t xml:space="preserve"> por el responsable del </w:t>
      </w:r>
      <w:r w:rsidR="007576F6">
        <w:rPr>
          <w:rFonts w:cs="Arial"/>
        </w:rPr>
        <w:t>O</w:t>
      </w:r>
      <w:r w:rsidR="00B53918">
        <w:rPr>
          <w:rFonts w:cs="Arial"/>
        </w:rPr>
        <w:t xml:space="preserve">rganismo que recibió los fondos o valores, </w:t>
      </w:r>
      <w:r w:rsidR="00E15550">
        <w:rPr>
          <w:rFonts w:cs="Arial"/>
        </w:rPr>
        <w:t>constituye</w:t>
      </w:r>
      <w:r w:rsidR="00B53918">
        <w:rPr>
          <w:rFonts w:cs="Arial"/>
        </w:rPr>
        <w:t xml:space="preserve"> una certificación, esto es, una atestación </w:t>
      </w:r>
      <w:r w:rsidR="00612F2A">
        <w:rPr>
          <w:rFonts w:cs="Arial"/>
        </w:rPr>
        <w:t xml:space="preserve">que </w:t>
      </w:r>
      <w:r w:rsidR="007576F6">
        <w:rPr>
          <w:rFonts w:cs="Arial"/>
        </w:rPr>
        <w:t>dicho</w:t>
      </w:r>
      <w:r w:rsidR="00612F2A">
        <w:rPr>
          <w:rFonts w:cs="Arial"/>
        </w:rPr>
        <w:t xml:space="preserve"> funcionario </w:t>
      </w:r>
      <w:r w:rsidR="00337031">
        <w:rPr>
          <w:rFonts w:cs="Arial"/>
        </w:rPr>
        <w:t>público</w:t>
      </w:r>
      <w:r w:rsidR="00612F2A">
        <w:rPr>
          <w:rFonts w:cs="Arial"/>
        </w:rPr>
        <w:t xml:space="preserve"> hace de un hecho que le consta en razón de su cargo;</w:t>
      </w:r>
    </w:p>
    <w:p w:rsidR="00E66143" w:rsidRDefault="00E66143" w:rsidP="00E66143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  <w:r>
        <w:rPr>
          <w:rFonts w:cs="Arial"/>
          <w:b/>
        </w:rPr>
        <w:t>9</w:t>
      </w:r>
      <w:r w:rsidR="00612F2A" w:rsidRPr="00337031">
        <w:rPr>
          <w:rFonts w:cs="Arial"/>
          <w:b/>
        </w:rPr>
        <w:t>)</w:t>
      </w:r>
      <w:r>
        <w:rPr>
          <w:rFonts w:cs="Arial"/>
        </w:rPr>
        <w:t xml:space="preserve"> que en tal sentido, ni </w:t>
      </w:r>
      <w:r w:rsidR="00612F2A">
        <w:rPr>
          <w:rFonts w:cs="Arial"/>
        </w:rPr>
        <w:t xml:space="preserve">de la normas legales y </w:t>
      </w:r>
      <w:r w:rsidR="00337031">
        <w:rPr>
          <w:rFonts w:cs="Arial"/>
        </w:rPr>
        <w:t>reglamentarias</w:t>
      </w:r>
      <w:r w:rsidR="00612F2A">
        <w:rPr>
          <w:rFonts w:cs="Arial"/>
        </w:rPr>
        <w:t xml:space="preserve"> </w:t>
      </w:r>
      <w:r w:rsidR="00337031">
        <w:rPr>
          <w:rFonts w:cs="Arial"/>
        </w:rPr>
        <w:t>a</w:t>
      </w:r>
      <w:r w:rsidR="00612F2A">
        <w:rPr>
          <w:rFonts w:cs="Arial"/>
        </w:rPr>
        <w:t>ludi</w:t>
      </w:r>
      <w:r w:rsidR="00337031">
        <w:rPr>
          <w:rFonts w:cs="Arial"/>
        </w:rPr>
        <w:t>da</w:t>
      </w:r>
      <w:r w:rsidR="00612F2A">
        <w:rPr>
          <w:rFonts w:cs="Arial"/>
        </w:rPr>
        <w:t xml:space="preserve">s ni del modelo incluido en el  Pronunciamiento Nº 20 del CCEAU, se desprende que el </w:t>
      </w:r>
      <w:r w:rsidR="00337031">
        <w:rPr>
          <w:rFonts w:cs="Arial"/>
        </w:rPr>
        <w:t>documento</w:t>
      </w:r>
      <w:r w:rsidR="00612F2A">
        <w:rPr>
          <w:rFonts w:cs="Arial"/>
        </w:rPr>
        <w:t xml:space="preserve"> </w:t>
      </w:r>
      <w:r w:rsidR="00DA0E4D">
        <w:rPr>
          <w:rFonts w:cs="Arial"/>
        </w:rPr>
        <w:t xml:space="preserve">a </w:t>
      </w:r>
      <w:r w:rsidR="00612F2A">
        <w:rPr>
          <w:rFonts w:cs="Arial"/>
        </w:rPr>
        <w:t>suscri</w:t>
      </w:r>
      <w:r w:rsidR="00DA0E4D">
        <w:rPr>
          <w:rFonts w:cs="Arial"/>
        </w:rPr>
        <w:t>bir</w:t>
      </w:r>
      <w:r w:rsidR="00612F2A">
        <w:rPr>
          <w:rFonts w:cs="Arial"/>
        </w:rPr>
        <w:t xml:space="preserve"> por el responsable del </w:t>
      </w:r>
      <w:r w:rsidR="007576F6">
        <w:rPr>
          <w:rFonts w:cs="Arial"/>
        </w:rPr>
        <w:t>O</w:t>
      </w:r>
      <w:r w:rsidR="00612F2A">
        <w:rPr>
          <w:rFonts w:cs="Arial"/>
        </w:rPr>
        <w:t xml:space="preserve">rganismo </w:t>
      </w:r>
      <w:r w:rsidR="00DA0E4D">
        <w:rPr>
          <w:rFonts w:cs="Arial"/>
        </w:rPr>
        <w:t>sea</w:t>
      </w:r>
      <w:r w:rsidR="00612F2A">
        <w:rPr>
          <w:rFonts w:cs="Arial"/>
        </w:rPr>
        <w:t xml:space="preserve"> un declaración</w:t>
      </w:r>
      <w:r w:rsidR="00202D9C">
        <w:rPr>
          <w:rFonts w:cs="Arial"/>
        </w:rPr>
        <w:t xml:space="preserve"> jurada</w:t>
      </w:r>
      <w:r w:rsidR="00612F2A">
        <w:rPr>
          <w:rFonts w:cs="Arial"/>
        </w:rPr>
        <w:t xml:space="preserve">, esto es una manifestación hecha bajo </w:t>
      </w:r>
      <w:r w:rsidR="00337031">
        <w:rPr>
          <w:rFonts w:cs="Arial"/>
        </w:rPr>
        <w:t>juramento</w:t>
      </w:r>
      <w:r w:rsidR="00612F2A">
        <w:rPr>
          <w:rFonts w:cs="Arial"/>
        </w:rPr>
        <w:t xml:space="preserve"> o promesa de decir la verdad</w:t>
      </w:r>
      <w:r w:rsidR="008B3072">
        <w:rPr>
          <w:rFonts w:cs="Arial"/>
        </w:rPr>
        <w:t>,</w:t>
      </w:r>
      <w:r w:rsidR="007576F6">
        <w:rPr>
          <w:rFonts w:cs="Arial"/>
        </w:rPr>
        <w:t xml:space="preserve"> </w:t>
      </w:r>
      <w:r w:rsidR="00612F2A">
        <w:rPr>
          <w:rFonts w:cs="Arial"/>
        </w:rPr>
        <w:t>con la responsabilidad inherente a su violación;</w:t>
      </w:r>
    </w:p>
    <w:p w:rsidR="00612F2A" w:rsidRDefault="00E66143" w:rsidP="00E66143">
      <w:pPr>
        <w:spacing w:line="360" w:lineRule="auto"/>
        <w:ind w:firstLine="2977"/>
        <w:jc w:val="both"/>
        <w:rPr>
          <w:rFonts w:cs="Arial"/>
        </w:rPr>
      </w:pPr>
      <w:r>
        <w:rPr>
          <w:rFonts w:cs="Arial"/>
        </w:rPr>
        <w:t xml:space="preserve"> </w:t>
      </w:r>
      <w:r w:rsidR="00612F2A" w:rsidRPr="008B0A1A">
        <w:rPr>
          <w:rFonts w:cs="Arial"/>
          <w:b/>
        </w:rPr>
        <w:t>1</w:t>
      </w:r>
      <w:r>
        <w:rPr>
          <w:rFonts w:cs="Arial"/>
          <w:b/>
        </w:rPr>
        <w:t>0</w:t>
      </w:r>
      <w:r w:rsidR="00612F2A" w:rsidRPr="008B0A1A">
        <w:rPr>
          <w:rFonts w:cs="Arial"/>
          <w:b/>
        </w:rPr>
        <w:t>)</w:t>
      </w:r>
      <w:r w:rsidR="00612F2A">
        <w:rPr>
          <w:rFonts w:cs="Arial"/>
        </w:rPr>
        <w:t xml:space="preserve"> que en</w:t>
      </w:r>
      <w:r w:rsidR="00E15550">
        <w:rPr>
          <w:rFonts w:cs="Arial"/>
        </w:rPr>
        <w:t xml:space="preserve"> vi</w:t>
      </w:r>
      <w:r w:rsidR="00337031">
        <w:rPr>
          <w:rFonts w:cs="Arial"/>
        </w:rPr>
        <w:t>rtud de lo expuesto, la certificación su</w:t>
      </w:r>
      <w:r w:rsidR="007576F6">
        <w:rPr>
          <w:rFonts w:cs="Arial"/>
        </w:rPr>
        <w:t>scrita por el responsable del O</w:t>
      </w:r>
      <w:r w:rsidR="00337031">
        <w:rPr>
          <w:rFonts w:cs="Arial"/>
        </w:rPr>
        <w:t>rganismo que recibió los fondos o valores, no se encuentra comprendida en la hipótesis prevista en el Inciso G) del artículo 71 de la Ley 17.738, razón por la cual no corresponde incluir en la misma un timbre profesional;</w:t>
      </w:r>
    </w:p>
    <w:p w:rsidR="00CB4405" w:rsidRDefault="00CB4405" w:rsidP="00E66143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 xml:space="preserve">ATENTO: </w:t>
      </w:r>
      <w:r>
        <w:rPr>
          <w:rFonts w:cs="Arial"/>
        </w:rPr>
        <w:t>a lo precedentemente expuesto;</w:t>
      </w:r>
    </w:p>
    <w:p w:rsidR="00CB4405" w:rsidRPr="007F6111" w:rsidRDefault="00CB4405" w:rsidP="00677DB7">
      <w:pPr>
        <w:pStyle w:val="Ttulo1"/>
        <w:rPr>
          <w:rFonts w:cs="Arial"/>
          <w:u w:val="none"/>
        </w:rPr>
      </w:pPr>
      <w:r w:rsidRPr="007F6111">
        <w:rPr>
          <w:rFonts w:cs="Arial"/>
          <w:u w:val="none"/>
        </w:rPr>
        <w:t>EL TRIBUNAL ACUERDA</w:t>
      </w:r>
    </w:p>
    <w:p w:rsidR="007F6111" w:rsidRDefault="007F6111" w:rsidP="00677DB7">
      <w:pPr>
        <w:spacing w:line="360" w:lineRule="auto"/>
        <w:jc w:val="both"/>
        <w:rPr>
          <w:b/>
          <w:lang w:val="es-MX"/>
        </w:rPr>
      </w:pPr>
      <w:r w:rsidRPr="007F6111">
        <w:rPr>
          <w:b/>
          <w:bCs/>
          <w:lang w:val="es-MX"/>
        </w:rPr>
        <w:t>1)</w:t>
      </w:r>
      <w:r>
        <w:rPr>
          <w:bCs/>
          <w:lang w:val="es-MX"/>
        </w:rPr>
        <w:t xml:space="preserve"> </w:t>
      </w:r>
      <w:r w:rsidR="00CB4405">
        <w:rPr>
          <w:bCs/>
          <w:lang w:val="es-MX"/>
        </w:rPr>
        <w:t>Expedirse en los términos de los Considerando</w:t>
      </w:r>
      <w:r w:rsidR="00E66143">
        <w:rPr>
          <w:bCs/>
          <w:lang w:val="es-MX"/>
        </w:rPr>
        <w:t>s</w:t>
      </w:r>
      <w:r w:rsidR="00CB4405">
        <w:rPr>
          <w:bCs/>
          <w:lang w:val="es-MX"/>
        </w:rPr>
        <w:t xml:space="preserve"> precedentes; y</w:t>
      </w:r>
    </w:p>
    <w:p w:rsidR="00CB4405" w:rsidRDefault="00CB4405" w:rsidP="00677DB7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</w:rPr>
        <w:t xml:space="preserve">2) </w:t>
      </w:r>
      <w:r>
        <w:rPr>
          <w:rFonts w:cs="Arial"/>
          <w:bCs/>
        </w:rPr>
        <w:t>Comunicar al Organismo actuante.</w:t>
      </w:r>
    </w:p>
    <w:p w:rsidR="00E66143" w:rsidRDefault="00E66143" w:rsidP="00677DB7">
      <w:pPr>
        <w:spacing w:line="360" w:lineRule="auto"/>
        <w:jc w:val="both"/>
        <w:rPr>
          <w:rFonts w:cs="Arial"/>
          <w:bCs/>
        </w:rPr>
      </w:pPr>
    </w:p>
    <w:p w:rsidR="00E66143" w:rsidRDefault="00E66143" w:rsidP="00677DB7">
      <w:pPr>
        <w:spacing w:line="360" w:lineRule="auto"/>
        <w:jc w:val="both"/>
        <w:rPr>
          <w:rFonts w:cs="Arial"/>
          <w:bCs/>
        </w:rPr>
      </w:pPr>
    </w:p>
    <w:p w:rsidR="00E66143" w:rsidRPr="007F6111" w:rsidRDefault="00E66143" w:rsidP="00677DB7">
      <w:pPr>
        <w:spacing w:line="360" w:lineRule="auto"/>
        <w:jc w:val="both"/>
        <w:rPr>
          <w:b/>
          <w:lang w:val="es-MX"/>
        </w:rPr>
      </w:pPr>
      <w:proofErr w:type="gramStart"/>
      <w:r>
        <w:rPr>
          <w:rFonts w:cs="Arial"/>
          <w:bCs/>
        </w:rPr>
        <w:t>lm</w:t>
      </w:r>
      <w:proofErr w:type="gramEnd"/>
    </w:p>
    <w:p w:rsidR="00CB4405" w:rsidRDefault="00CB4405" w:rsidP="00677DB7">
      <w:pPr>
        <w:spacing w:line="360" w:lineRule="auto"/>
        <w:ind w:firstLine="708"/>
        <w:jc w:val="center"/>
        <w:rPr>
          <w:bCs/>
        </w:rPr>
      </w:pPr>
    </w:p>
    <w:p w:rsidR="00CB4405" w:rsidRDefault="00CB4405" w:rsidP="00677DB7">
      <w:pPr>
        <w:spacing w:line="360" w:lineRule="auto"/>
        <w:jc w:val="both"/>
        <w:rPr>
          <w:rFonts w:cs="Arial"/>
        </w:rPr>
      </w:pPr>
    </w:p>
    <w:p w:rsidR="00581BC9" w:rsidRDefault="00581BC9" w:rsidP="00677DB7">
      <w:pPr>
        <w:spacing w:line="360" w:lineRule="auto"/>
      </w:pPr>
    </w:p>
    <w:sectPr w:rsidR="00581BC9" w:rsidSect="007F6111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F3" w:rsidRDefault="005C4EF3" w:rsidP="005C4EF3">
      <w:r>
        <w:separator/>
      </w:r>
    </w:p>
  </w:endnote>
  <w:endnote w:type="continuationSeparator" w:id="0">
    <w:p w:rsidR="005C4EF3" w:rsidRDefault="005C4EF3" w:rsidP="005C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948028"/>
      <w:docPartObj>
        <w:docPartGallery w:val="Page Numbers (Bottom of Page)"/>
        <w:docPartUnique/>
      </w:docPartObj>
    </w:sdtPr>
    <w:sdtContent>
      <w:p w:rsidR="005C4EF3" w:rsidRDefault="005C4EF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5C4EF3" w:rsidRDefault="005C4E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F3" w:rsidRDefault="005C4EF3" w:rsidP="005C4EF3">
      <w:r>
        <w:separator/>
      </w:r>
    </w:p>
  </w:footnote>
  <w:footnote w:type="continuationSeparator" w:id="0">
    <w:p w:rsidR="005C4EF3" w:rsidRDefault="005C4EF3" w:rsidP="005C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64B"/>
    <w:multiLevelType w:val="hybridMultilevel"/>
    <w:tmpl w:val="C6B832D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05"/>
    <w:rsid w:val="00082CAD"/>
    <w:rsid w:val="000F578F"/>
    <w:rsid w:val="00145A47"/>
    <w:rsid w:val="001C3BBA"/>
    <w:rsid w:val="00202D9C"/>
    <w:rsid w:val="00207AF2"/>
    <w:rsid w:val="0023573E"/>
    <w:rsid w:val="002440D2"/>
    <w:rsid w:val="002852FF"/>
    <w:rsid w:val="00294839"/>
    <w:rsid w:val="002A6C2D"/>
    <w:rsid w:val="002C5A42"/>
    <w:rsid w:val="00337031"/>
    <w:rsid w:val="004C7BC6"/>
    <w:rsid w:val="004F231A"/>
    <w:rsid w:val="004F3C71"/>
    <w:rsid w:val="00517BEC"/>
    <w:rsid w:val="00522854"/>
    <w:rsid w:val="0056219C"/>
    <w:rsid w:val="00581BC9"/>
    <w:rsid w:val="00587CE0"/>
    <w:rsid w:val="005C4EF3"/>
    <w:rsid w:val="00612F2A"/>
    <w:rsid w:val="00626CBA"/>
    <w:rsid w:val="0065242C"/>
    <w:rsid w:val="00677DB7"/>
    <w:rsid w:val="006A0264"/>
    <w:rsid w:val="00707C38"/>
    <w:rsid w:val="00731384"/>
    <w:rsid w:val="00756004"/>
    <w:rsid w:val="007576F6"/>
    <w:rsid w:val="00766EDC"/>
    <w:rsid w:val="007E17E0"/>
    <w:rsid w:val="007F6111"/>
    <w:rsid w:val="00816482"/>
    <w:rsid w:val="00850785"/>
    <w:rsid w:val="00865FD3"/>
    <w:rsid w:val="0089415F"/>
    <w:rsid w:val="008B0A1A"/>
    <w:rsid w:val="008B3072"/>
    <w:rsid w:val="00905704"/>
    <w:rsid w:val="00A06263"/>
    <w:rsid w:val="00A2666E"/>
    <w:rsid w:val="00A40030"/>
    <w:rsid w:val="00B53918"/>
    <w:rsid w:val="00BE29D0"/>
    <w:rsid w:val="00CB4405"/>
    <w:rsid w:val="00D32BCE"/>
    <w:rsid w:val="00D5097B"/>
    <w:rsid w:val="00D6658D"/>
    <w:rsid w:val="00D77D53"/>
    <w:rsid w:val="00DA0E4D"/>
    <w:rsid w:val="00DE520E"/>
    <w:rsid w:val="00E15550"/>
    <w:rsid w:val="00E474AB"/>
    <w:rsid w:val="00E66143"/>
    <w:rsid w:val="00F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B4405"/>
    <w:pPr>
      <w:keepNext/>
      <w:spacing w:line="360" w:lineRule="auto"/>
      <w:ind w:firstLine="708"/>
      <w:jc w:val="center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CB4405"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4405"/>
    <w:rPr>
      <w:rFonts w:ascii="Arial" w:eastAsia="Times New Roman" w:hAnsi="Arial" w:cs="Times New Roman"/>
      <w:b/>
      <w:bCs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CB4405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CB4405"/>
    <w:pPr>
      <w:spacing w:line="360" w:lineRule="auto"/>
      <w:ind w:firstLine="708"/>
      <w:jc w:val="both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B44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CB4405"/>
    <w:pPr>
      <w:spacing w:line="360" w:lineRule="auto"/>
      <w:jc w:val="both"/>
    </w:pPr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4405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CB440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C4E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4EF3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C4E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EF3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0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B4405"/>
    <w:pPr>
      <w:keepNext/>
      <w:spacing w:line="360" w:lineRule="auto"/>
      <w:ind w:firstLine="708"/>
      <w:jc w:val="center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CB4405"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4405"/>
    <w:rPr>
      <w:rFonts w:ascii="Arial" w:eastAsia="Times New Roman" w:hAnsi="Arial" w:cs="Times New Roman"/>
      <w:b/>
      <w:bCs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CB4405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CB4405"/>
    <w:pPr>
      <w:spacing w:line="360" w:lineRule="auto"/>
      <w:ind w:firstLine="708"/>
      <w:jc w:val="both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B44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CB4405"/>
    <w:pPr>
      <w:spacing w:line="360" w:lineRule="auto"/>
      <w:jc w:val="both"/>
    </w:pPr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4405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CB440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C4E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4EF3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C4E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EF3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1935</Words>
  <Characters>10648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dcterms:created xsi:type="dcterms:W3CDTF">2019-02-04T18:22:00Z</dcterms:created>
  <dcterms:modified xsi:type="dcterms:W3CDTF">2019-02-04T18:59:00Z</dcterms:modified>
</cp:coreProperties>
</file>