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967C51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8F51D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328</w:t>
      </w:r>
      <w:r w:rsidRPr="00967C51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967C51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967C51" w:rsidRPr="00967C51" w:rsidRDefault="00967C51" w:rsidP="00967C5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967C51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967C51" w:rsidRPr="00967C51" w:rsidRDefault="00967C51" w:rsidP="00967C5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967C51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30 DE ENERO DE 2019</w:t>
      </w:r>
    </w:p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967C51">
        <w:rPr>
          <w:rFonts w:ascii="Helvetica" w:eastAsia="Times New Roman" w:hAnsi="Helvetica" w:cs="Times New Roman"/>
          <w:b/>
          <w:sz w:val="24"/>
          <w:szCs w:val="24"/>
          <w:lang w:eastAsia="es-ES"/>
        </w:rPr>
        <w:t>(E. E. Nº 201</w:t>
      </w:r>
      <w:r w:rsidR="008F51D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6</w:t>
      </w:r>
      <w:r w:rsidRPr="00967C51">
        <w:rPr>
          <w:rFonts w:ascii="Helvetica" w:eastAsia="Times New Roman" w:hAnsi="Helvetica" w:cs="Times New Roman"/>
          <w:b/>
          <w:sz w:val="24"/>
          <w:szCs w:val="24"/>
          <w:lang w:eastAsia="es-ES"/>
        </w:rPr>
        <w:t>-17-1-000</w:t>
      </w:r>
      <w:r w:rsidR="008F51D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2087</w:t>
      </w:r>
      <w:r w:rsidRPr="00967C51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967C51">
        <w:rPr>
          <w:rFonts w:ascii="Helvetica" w:eastAsia="Times New Roman" w:hAnsi="Helvetica" w:cs="Times New Roman"/>
          <w:b/>
          <w:sz w:val="24"/>
          <w:szCs w:val="24"/>
          <w:lang w:eastAsia="es-ES"/>
        </w:rPr>
        <w:t>Ent</w:t>
      </w:r>
      <w:proofErr w:type="spellEnd"/>
      <w:r w:rsidRPr="00967C51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. N° </w:t>
      </w:r>
      <w:r w:rsidR="008F51D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321</w:t>
      </w:r>
      <w:r w:rsidRPr="00967C51">
        <w:rPr>
          <w:rFonts w:ascii="Helvetica" w:eastAsia="Times New Roman" w:hAnsi="Helvetica" w:cs="Times New Roman"/>
          <w:b/>
          <w:sz w:val="24"/>
          <w:szCs w:val="24"/>
          <w:lang w:eastAsia="es-ES"/>
        </w:rPr>
        <w:t>/</w:t>
      </w:r>
      <w:r w:rsidR="008F51D2">
        <w:rPr>
          <w:rFonts w:ascii="Helvetica" w:eastAsia="Times New Roman" w:hAnsi="Helvetica" w:cs="Times New Roman"/>
          <w:b/>
          <w:sz w:val="24"/>
          <w:szCs w:val="24"/>
          <w:lang w:eastAsia="es-ES"/>
        </w:rPr>
        <w:t>19</w:t>
      </w:r>
      <w:r w:rsidRPr="00967C51">
        <w:rPr>
          <w:rFonts w:ascii="Helvetica" w:eastAsia="Times New Roman" w:hAnsi="Helvetica" w:cs="Times New Roman"/>
          <w:b/>
          <w:sz w:val="24"/>
          <w:szCs w:val="24"/>
          <w:lang w:eastAsia="es-ES"/>
        </w:rPr>
        <w:t>)</w:t>
      </w:r>
    </w:p>
    <w:p w:rsidR="00967C51" w:rsidRPr="00967C51" w:rsidRDefault="00967C51" w:rsidP="00967C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967C51" w:rsidRPr="00967C51" w:rsidRDefault="00967C51" w:rsidP="00967C51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</w:p>
    <w:p w:rsidR="00650267" w:rsidRDefault="00500B74" w:rsidP="00650267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0525D">
        <w:rPr>
          <w:rFonts w:ascii="Arial" w:hAnsi="Arial" w:cs="Arial"/>
          <w:sz w:val="24"/>
          <w:szCs w:val="24"/>
        </w:rPr>
        <w:t>las actuaciones remitidas por la Junta Departamental de Maldonado</w:t>
      </w:r>
      <w:r w:rsidR="00EE5AB4">
        <w:rPr>
          <w:rFonts w:ascii="Arial" w:hAnsi="Arial" w:cs="Arial"/>
          <w:sz w:val="24"/>
          <w:szCs w:val="24"/>
        </w:rPr>
        <w:t>,</w:t>
      </w:r>
      <w:r w:rsidR="00D4233B">
        <w:rPr>
          <w:rFonts w:ascii="Arial" w:hAnsi="Arial" w:cs="Arial"/>
          <w:sz w:val="24"/>
          <w:szCs w:val="24"/>
        </w:rPr>
        <w:t xml:space="preserve"> relacionadas con la</w:t>
      </w:r>
      <w:r w:rsidR="0057570C">
        <w:rPr>
          <w:rFonts w:ascii="Arial" w:hAnsi="Arial" w:cs="Arial"/>
          <w:sz w:val="24"/>
          <w:szCs w:val="24"/>
        </w:rPr>
        <w:t xml:space="preserve"> </w:t>
      </w:r>
      <w:r w:rsidR="00C0716C">
        <w:rPr>
          <w:rFonts w:ascii="Arial" w:hAnsi="Arial" w:cs="Arial"/>
          <w:sz w:val="24"/>
          <w:szCs w:val="24"/>
        </w:rPr>
        <w:t xml:space="preserve">imputación para el </w:t>
      </w:r>
      <w:r w:rsidR="001414E7">
        <w:rPr>
          <w:rFonts w:ascii="Arial" w:hAnsi="Arial" w:cs="Arial"/>
          <w:sz w:val="24"/>
          <w:szCs w:val="24"/>
        </w:rPr>
        <w:t>E</w:t>
      </w:r>
      <w:r w:rsidR="00C0716C">
        <w:rPr>
          <w:rFonts w:ascii="Arial" w:hAnsi="Arial" w:cs="Arial"/>
          <w:sz w:val="24"/>
          <w:szCs w:val="24"/>
        </w:rPr>
        <w:t>jercicio 2019 de la partida que se abona a los sectores políticos que representan los Señores Ediles;</w:t>
      </w:r>
      <w:r w:rsidR="00C0716C" w:rsidRPr="00D4233B">
        <w:rPr>
          <w:rFonts w:ascii="Arial" w:hAnsi="Arial" w:cs="Arial"/>
          <w:b/>
          <w:sz w:val="24"/>
          <w:szCs w:val="24"/>
        </w:rPr>
        <w:t xml:space="preserve"> </w:t>
      </w:r>
    </w:p>
    <w:p w:rsidR="001414E7" w:rsidRDefault="00D4233B" w:rsidP="0065026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233B">
        <w:rPr>
          <w:rFonts w:ascii="Arial" w:hAnsi="Arial" w:cs="Arial"/>
          <w:b/>
          <w:sz w:val="24"/>
          <w:szCs w:val="24"/>
        </w:rPr>
        <w:t>RESULTANDO</w:t>
      </w:r>
      <w:r w:rsidR="00A424C0">
        <w:rPr>
          <w:rFonts w:ascii="Arial" w:hAnsi="Arial" w:cs="Arial"/>
          <w:b/>
          <w:sz w:val="24"/>
          <w:szCs w:val="24"/>
        </w:rPr>
        <w:t xml:space="preserve">: 1) </w:t>
      </w:r>
      <w:r w:rsidR="00A424C0" w:rsidRPr="00A424C0">
        <w:rPr>
          <w:rFonts w:ascii="Arial" w:hAnsi="Arial" w:cs="Arial"/>
          <w:sz w:val="24"/>
          <w:szCs w:val="24"/>
        </w:rPr>
        <w:t>que</w:t>
      </w:r>
      <w:r w:rsidR="00C0716C" w:rsidRPr="00C0716C">
        <w:rPr>
          <w:rFonts w:ascii="Arial" w:hAnsi="Arial" w:cs="Arial"/>
          <w:sz w:val="24"/>
          <w:szCs w:val="24"/>
        </w:rPr>
        <w:t xml:space="preserve"> </w:t>
      </w:r>
      <w:r w:rsidR="00C0716C">
        <w:rPr>
          <w:rFonts w:ascii="Arial" w:hAnsi="Arial" w:cs="Arial"/>
          <w:sz w:val="24"/>
          <w:szCs w:val="24"/>
        </w:rPr>
        <w:t xml:space="preserve">con fecha 21.07.15, por unanimidad de 29 Ediles, se aprobó la resolución de la Mesa del Cuerpo de fecha 17.07.16, por la cual se destina a cada Sector con representación en la Junta Departamental una partida para el mejor cumplimiento de sus fines; </w:t>
      </w:r>
    </w:p>
    <w:p w:rsidR="00C0716C" w:rsidRDefault="00C0716C" w:rsidP="0065026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en los años 2015, 2016 y 2017 los gastos derivados de las partidas referidas fueron sucesivamente observados por  la Contadora Delegada y por el Tribunal de Cuentas por contravenir los </w:t>
      </w:r>
      <w:r w:rsidR="005E5777">
        <w:rPr>
          <w:rFonts w:ascii="Arial" w:hAnsi="Arial" w:cs="Arial"/>
          <w:sz w:val="24"/>
          <w:szCs w:val="24"/>
        </w:rPr>
        <w:t xml:space="preserve">                  A</w:t>
      </w:r>
      <w:r>
        <w:rPr>
          <w:rFonts w:ascii="Arial" w:hAnsi="Arial" w:cs="Arial"/>
          <w:sz w:val="24"/>
          <w:szCs w:val="24"/>
        </w:rPr>
        <w:t>rt</w:t>
      </w:r>
      <w:r w:rsidR="005E577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s 86, 211 </w:t>
      </w:r>
      <w:r w:rsidR="005E577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5E5777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y 295 de la Constitución de la República, y la Resolución del Tribunal de Cuentas de fecha 22.12.10 (Gastos autorizados a Ediles). Dichos gastos fueron oportunamente reiterados;</w:t>
      </w:r>
    </w:p>
    <w:p w:rsidR="00C0716C" w:rsidRDefault="00781AA0" w:rsidP="005E577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81AA0">
        <w:rPr>
          <w:rFonts w:ascii="Arial" w:hAnsi="Arial" w:cs="Arial"/>
          <w:b/>
          <w:sz w:val="24"/>
          <w:szCs w:val="24"/>
        </w:rPr>
        <w:t>3</w:t>
      </w:r>
      <w:r w:rsidR="00C0716C">
        <w:rPr>
          <w:rFonts w:ascii="Arial" w:hAnsi="Arial" w:cs="Arial"/>
          <w:b/>
          <w:sz w:val="24"/>
          <w:szCs w:val="24"/>
        </w:rPr>
        <w:t xml:space="preserve">) </w:t>
      </w:r>
      <w:r w:rsidR="00C0716C">
        <w:rPr>
          <w:rFonts w:ascii="Arial" w:hAnsi="Arial" w:cs="Arial"/>
          <w:sz w:val="24"/>
          <w:szCs w:val="24"/>
        </w:rPr>
        <w:t>que por</w:t>
      </w:r>
      <w:r>
        <w:rPr>
          <w:rFonts w:ascii="Arial" w:hAnsi="Arial" w:cs="Arial"/>
          <w:sz w:val="24"/>
          <w:szCs w:val="24"/>
        </w:rPr>
        <w:t xml:space="preserve"> Resolución  775/18 de fecha 28.02.</w:t>
      </w:r>
      <w:r w:rsidR="00C0716C">
        <w:rPr>
          <w:rFonts w:ascii="Arial" w:hAnsi="Arial" w:cs="Arial"/>
          <w:sz w:val="24"/>
          <w:szCs w:val="24"/>
        </w:rPr>
        <w:t>18 el Tribunal de Cuentas observó  gastos derivados de la partida  correspondiente al ejercicio 2018, por la suma de $ 14.220.202, considerando que se mantenían las causales de observación por razones de legalidad formuladas al referido gasto tanto por la Contadora Delegada con fecha 27.07.15 como por este Tribunal con</w:t>
      </w:r>
      <w:r>
        <w:rPr>
          <w:rFonts w:ascii="Arial" w:hAnsi="Arial" w:cs="Arial"/>
          <w:sz w:val="24"/>
          <w:szCs w:val="24"/>
        </w:rPr>
        <w:t xml:space="preserve"> fecha 21.09.</w:t>
      </w:r>
      <w:r w:rsidR="00C0716C">
        <w:rPr>
          <w:rFonts w:ascii="Arial" w:hAnsi="Arial" w:cs="Arial"/>
          <w:sz w:val="24"/>
          <w:szCs w:val="24"/>
        </w:rPr>
        <w:t>16;</w:t>
      </w:r>
    </w:p>
    <w:p w:rsidR="00C0716C" w:rsidRDefault="00781AA0" w:rsidP="00BB1C1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81AA0">
        <w:rPr>
          <w:rFonts w:ascii="Arial" w:hAnsi="Arial" w:cs="Arial"/>
          <w:b/>
          <w:sz w:val="24"/>
          <w:szCs w:val="24"/>
        </w:rPr>
        <w:lastRenderedPageBreak/>
        <w:t>4</w:t>
      </w:r>
      <w:r w:rsidR="00C0716C">
        <w:rPr>
          <w:rFonts w:ascii="Arial" w:hAnsi="Arial" w:cs="Arial"/>
          <w:b/>
          <w:sz w:val="24"/>
          <w:szCs w:val="24"/>
        </w:rPr>
        <w:t xml:space="preserve">) </w:t>
      </w:r>
      <w:r w:rsidR="00C0716C">
        <w:rPr>
          <w:rFonts w:ascii="Arial" w:hAnsi="Arial" w:cs="Arial"/>
          <w:sz w:val="24"/>
          <w:szCs w:val="24"/>
        </w:rPr>
        <w:t>que a su vez la Contadora Delegada</w:t>
      </w:r>
      <w:r>
        <w:rPr>
          <w:rFonts w:ascii="Arial" w:hAnsi="Arial" w:cs="Arial"/>
          <w:sz w:val="24"/>
          <w:szCs w:val="24"/>
        </w:rPr>
        <w:t>, con fecha 30.05.</w:t>
      </w:r>
      <w:r w:rsidR="00C0716C">
        <w:rPr>
          <w:rFonts w:ascii="Arial" w:hAnsi="Arial" w:cs="Arial"/>
          <w:sz w:val="24"/>
          <w:szCs w:val="24"/>
        </w:rPr>
        <w:t>18 observó el gasto de $</w:t>
      </w:r>
      <w:r w:rsidR="00BB1C1D">
        <w:rPr>
          <w:rFonts w:ascii="Arial" w:hAnsi="Arial" w:cs="Arial"/>
          <w:sz w:val="24"/>
          <w:szCs w:val="24"/>
        </w:rPr>
        <w:t xml:space="preserve"> </w:t>
      </w:r>
      <w:r w:rsidR="00C0716C">
        <w:rPr>
          <w:rFonts w:ascii="Arial" w:hAnsi="Arial" w:cs="Arial"/>
          <w:sz w:val="24"/>
          <w:szCs w:val="24"/>
        </w:rPr>
        <w:t>1.736.000 correspondiente al año 2018,  por iguales causales;</w:t>
      </w:r>
    </w:p>
    <w:p w:rsidR="00781AA0" w:rsidRDefault="00781AA0" w:rsidP="00BB1C1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0716C" w:rsidRPr="00C0716C">
        <w:rPr>
          <w:rFonts w:ascii="Arial" w:hAnsi="Arial" w:cs="Arial"/>
          <w:b/>
          <w:sz w:val="24"/>
          <w:szCs w:val="24"/>
        </w:rPr>
        <w:t>)</w:t>
      </w:r>
      <w:r w:rsidR="00C0716C" w:rsidRPr="00B71338">
        <w:rPr>
          <w:rFonts w:ascii="Arial" w:hAnsi="Arial" w:cs="Arial"/>
          <w:sz w:val="24"/>
          <w:szCs w:val="24"/>
        </w:rPr>
        <w:t xml:space="preserve"> que </w:t>
      </w:r>
      <w:r w:rsidR="00C0716C">
        <w:rPr>
          <w:rFonts w:ascii="Arial" w:hAnsi="Arial" w:cs="Arial"/>
          <w:sz w:val="24"/>
          <w:szCs w:val="24"/>
        </w:rPr>
        <w:t>se reiteraron los gastos observados y este Tribunal</w:t>
      </w:r>
      <w:r w:rsidR="006D7D02">
        <w:rPr>
          <w:rFonts w:ascii="Arial" w:hAnsi="Arial" w:cs="Arial"/>
          <w:sz w:val="24"/>
          <w:szCs w:val="24"/>
        </w:rPr>
        <w:t xml:space="preserve"> en acuerdo de fecha 1.08.18, </w:t>
      </w:r>
      <w:r w:rsidR="00C0716C">
        <w:rPr>
          <w:rFonts w:ascii="Arial" w:hAnsi="Arial" w:cs="Arial"/>
          <w:sz w:val="24"/>
          <w:szCs w:val="24"/>
        </w:rPr>
        <w:t xml:space="preserve"> mantuvo la observación de fecha 28.02.18 y ratificó y mantuvo la observación formulada por la Contadora Delegada con fecha</w:t>
      </w:r>
      <w:r w:rsidR="00890E30">
        <w:rPr>
          <w:rFonts w:ascii="Arial" w:hAnsi="Arial" w:cs="Arial"/>
          <w:sz w:val="24"/>
          <w:szCs w:val="24"/>
        </w:rPr>
        <w:t xml:space="preserve"> 30.05.18</w:t>
      </w:r>
      <w:r w:rsidR="00C0716C" w:rsidRPr="00B71338">
        <w:rPr>
          <w:rFonts w:ascii="Arial" w:hAnsi="Arial" w:cs="Arial"/>
          <w:sz w:val="24"/>
          <w:szCs w:val="24"/>
        </w:rPr>
        <w:t>;</w:t>
      </w:r>
    </w:p>
    <w:p w:rsidR="00C0716C" w:rsidRPr="00781AA0" w:rsidRDefault="00781AA0" w:rsidP="00BB1C1D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781AA0">
        <w:rPr>
          <w:rFonts w:ascii="Arial" w:hAnsi="Arial" w:cs="Arial"/>
          <w:b/>
          <w:sz w:val="24"/>
          <w:szCs w:val="24"/>
        </w:rPr>
        <w:t>6)</w:t>
      </w:r>
      <w:r w:rsidR="00C0716C" w:rsidRPr="00781AA0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ES"/>
        </w:rPr>
        <w:t xml:space="preserve">que </w:t>
      </w:r>
      <w:r w:rsidR="00974F90">
        <w:rPr>
          <w:rFonts w:ascii="Arial" w:hAnsi="Arial" w:cs="Arial"/>
          <w:bCs/>
          <w:sz w:val="24"/>
          <w:szCs w:val="24"/>
          <w:lang w:eastAsia="es-ES"/>
        </w:rPr>
        <w:t xml:space="preserve">con fecha 13.01.19, la </w:t>
      </w:r>
      <w:r w:rsidR="00143530">
        <w:rPr>
          <w:rFonts w:ascii="Arial" w:hAnsi="Arial" w:cs="Arial"/>
          <w:bCs/>
          <w:sz w:val="24"/>
          <w:szCs w:val="24"/>
          <w:lang w:eastAsia="es-ES"/>
        </w:rPr>
        <w:t xml:space="preserve">Contadora Delegada </w:t>
      </w:r>
      <w:r w:rsidR="00974F90">
        <w:rPr>
          <w:rFonts w:ascii="Arial" w:hAnsi="Arial" w:cs="Arial"/>
          <w:bCs/>
          <w:sz w:val="24"/>
          <w:szCs w:val="24"/>
          <w:lang w:eastAsia="es-ES"/>
        </w:rPr>
        <w:t xml:space="preserve">informa que se imputó la suma de $ 15.624.000 </w:t>
      </w:r>
      <w:r w:rsidR="00435201">
        <w:rPr>
          <w:rFonts w:ascii="Arial" w:hAnsi="Arial" w:cs="Arial"/>
          <w:bCs/>
          <w:sz w:val="24"/>
          <w:szCs w:val="24"/>
          <w:lang w:eastAsia="es-ES"/>
        </w:rPr>
        <w:t>correspondiendo a la estimación del g</w:t>
      </w:r>
      <w:r w:rsidR="004F0852">
        <w:rPr>
          <w:rFonts w:ascii="Arial" w:hAnsi="Arial" w:cs="Arial"/>
          <w:bCs/>
          <w:sz w:val="24"/>
          <w:szCs w:val="24"/>
          <w:lang w:eastAsia="es-ES"/>
        </w:rPr>
        <w:t>asto para el presente ejercicio, con cargo</w:t>
      </w:r>
      <w:r w:rsidR="00435201">
        <w:rPr>
          <w:rFonts w:ascii="Arial" w:hAnsi="Arial" w:cs="Arial"/>
          <w:bCs/>
          <w:sz w:val="24"/>
          <w:szCs w:val="24"/>
          <w:lang w:eastAsia="es-ES"/>
        </w:rPr>
        <w:t xml:space="preserve"> al rubro 299, con disponibilidad;</w:t>
      </w:r>
    </w:p>
    <w:p w:rsidR="00C0716C" w:rsidRPr="004F0852" w:rsidRDefault="00C0716C" w:rsidP="00BB1C1D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CONSIDERANDO: </w:t>
      </w:r>
      <w:r w:rsidR="004F0852">
        <w:rPr>
          <w:rFonts w:ascii="Arial" w:hAnsi="Arial" w:cs="Arial"/>
          <w:bCs/>
          <w:sz w:val="24"/>
          <w:szCs w:val="24"/>
          <w:lang w:eastAsia="es-ES"/>
        </w:rPr>
        <w:t>que se mantienen las causales de observación por razones de legalidad formuladas en su oportunidad por la Contadora Delegada y por este Tribunal, al referido gasto;</w:t>
      </w:r>
    </w:p>
    <w:p w:rsidR="00C0716C" w:rsidRDefault="00C0716C" w:rsidP="00BB1C1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>a lo expues</w:t>
      </w:r>
      <w:r w:rsidR="00BB1C1D">
        <w:rPr>
          <w:rFonts w:ascii="Arial" w:hAnsi="Arial" w:cs="Arial"/>
          <w:sz w:val="24"/>
          <w:szCs w:val="24"/>
          <w:lang w:eastAsia="es-ES"/>
        </w:rPr>
        <w:t>to y a lo dispuesto por los Artículo</w:t>
      </w:r>
      <w:r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BB1C1D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BB1C1D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C0716C" w:rsidRDefault="00C0716C" w:rsidP="001414E7">
      <w:pPr>
        <w:keepNext/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C0716C" w:rsidRPr="00BB1C1D" w:rsidRDefault="00890E30" w:rsidP="00BB1C1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BB1C1D">
        <w:rPr>
          <w:rFonts w:ascii="Arial" w:hAnsi="Arial" w:cs="Arial"/>
          <w:bCs/>
          <w:sz w:val="24"/>
          <w:szCs w:val="24"/>
          <w:lang w:val="es-MX" w:eastAsia="es-ES"/>
        </w:rPr>
        <w:t>Observar el gasto;</w:t>
      </w:r>
      <w:r w:rsidRPr="00BB1C1D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</w:t>
      </w:r>
    </w:p>
    <w:p w:rsidR="00890E30" w:rsidRPr="00BB1C1D" w:rsidRDefault="00890E30" w:rsidP="00BB1C1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BB1C1D">
        <w:rPr>
          <w:rFonts w:ascii="Arial" w:hAnsi="Arial" w:cs="Arial"/>
          <w:sz w:val="24"/>
          <w:szCs w:val="24"/>
          <w:lang w:val="es-MX" w:eastAsia="es-ES"/>
        </w:rPr>
        <w:t>Comunicar a la Contadora Delegada;</w:t>
      </w:r>
    </w:p>
    <w:p w:rsidR="00C0716C" w:rsidRDefault="00890E30" w:rsidP="00BB1C1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BB1C1D">
        <w:rPr>
          <w:rFonts w:ascii="Arial" w:hAnsi="Arial" w:cs="Arial"/>
          <w:sz w:val="24"/>
          <w:szCs w:val="24"/>
          <w:lang w:val="es-MX" w:eastAsia="es-ES"/>
        </w:rPr>
        <w:t>Devolver las actuaciones</w:t>
      </w:r>
      <w:r w:rsidR="00C0716C" w:rsidRPr="00BB1C1D">
        <w:rPr>
          <w:rFonts w:ascii="Arial" w:hAnsi="Arial" w:cs="Arial"/>
          <w:sz w:val="24"/>
          <w:szCs w:val="24"/>
          <w:lang w:val="es-MX" w:eastAsia="es-ES"/>
        </w:rPr>
        <w:t>.</w:t>
      </w:r>
    </w:p>
    <w:p w:rsidR="00BB1C1D" w:rsidRDefault="00BB1C1D" w:rsidP="00BB1C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BB1C1D" w:rsidRPr="00BB1C1D" w:rsidRDefault="00BB1C1D" w:rsidP="00BB1C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ag</w:t>
      </w:r>
      <w:proofErr w:type="spellEnd"/>
      <w:proofErr w:type="gramEnd"/>
    </w:p>
    <w:p w:rsidR="00C0716C" w:rsidRDefault="00C0716C" w:rsidP="001414E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sectPr w:rsidR="00C0716C" w:rsidSect="00D80654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77" w:rsidRDefault="005E5777" w:rsidP="005E5777">
      <w:pPr>
        <w:spacing w:after="0" w:line="240" w:lineRule="auto"/>
      </w:pPr>
      <w:r>
        <w:separator/>
      </w:r>
    </w:p>
  </w:endnote>
  <w:endnote w:type="continuationSeparator" w:id="0">
    <w:p w:rsidR="005E5777" w:rsidRDefault="005E5777" w:rsidP="005E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850233"/>
      <w:docPartObj>
        <w:docPartGallery w:val="Page Numbers (Bottom of Page)"/>
        <w:docPartUnique/>
      </w:docPartObj>
    </w:sdtPr>
    <w:sdtEndPr/>
    <w:sdtContent>
      <w:p w:rsidR="005E5777" w:rsidRDefault="005E577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54">
          <w:rPr>
            <w:noProof/>
          </w:rPr>
          <w:t>1</w:t>
        </w:r>
        <w:r>
          <w:fldChar w:fldCharType="end"/>
        </w:r>
      </w:p>
    </w:sdtContent>
  </w:sdt>
  <w:p w:rsidR="005E5777" w:rsidRDefault="005E5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77" w:rsidRDefault="005E5777" w:rsidP="005E5777">
      <w:pPr>
        <w:spacing w:after="0" w:line="240" w:lineRule="auto"/>
      </w:pPr>
      <w:r>
        <w:separator/>
      </w:r>
    </w:p>
  </w:footnote>
  <w:footnote w:type="continuationSeparator" w:id="0">
    <w:p w:rsidR="005E5777" w:rsidRDefault="005E5777" w:rsidP="005E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60F4F5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/>
        <w:bCs/>
      </w:rPr>
    </w:lvl>
  </w:abstractNum>
  <w:abstractNum w:abstractNumId="1">
    <w:nsid w:val="3C2E682F"/>
    <w:multiLevelType w:val="hybridMultilevel"/>
    <w:tmpl w:val="40A6928A"/>
    <w:lvl w:ilvl="0" w:tplc="5D2E4B1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9"/>
    <w:rsid w:val="00125F99"/>
    <w:rsid w:val="00133C9A"/>
    <w:rsid w:val="001414E7"/>
    <w:rsid w:val="00143530"/>
    <w:rsid w:val="001D1666"/>
    <w:rsid w:val="00201CE8"/>
    <w:rsid w:val="002129F4"/>
    <w:rsid w:val="00251177"/>
    <w:rsid w:val="002B29C6"/>
    <w:rsid w:val="003370F7"/>
    <w:rsid w:val="00352532"/>
    <w:rsid w:val="003658D6"/>
    <w:rsid w:val="003970D3"/>
    <w:rsid w:val="00435201"/>
    <w:rsid w:val="004A411B"/>
    <w:rsid w:val="004D535F"/>
    <w:rsid w:val="004F0852"/>
    <w:rsid w:val="00500B74"/>
    <w:rsid w:val="0050525D"/>
    <w:rsid w:val="00526278"/>
    <w:rsid w:val="0057570C"/>
    <w:rsid w:val="005E5777"/>
    <w:rsid w:val="006227E9"/>
    <w:rsid w:val="00650267"/>
    <w:rsid w:val="006D7D02"/>
    <w:rsid w:val="007703DE"/>
    <w:rsid w:val="00781AA0"/>
    <w:rsid w:val="007C550B"/>
    <w:rsid w:val="008023EF"/>
    <w:rsid w:val="00890E30"/>
    <w:rsid w:val="008B046D"/>
    <w:rsid w:val="008B071C"/>
    <w:rsid w:val="008F51D2"/>
    <w:rsid w:val="00917061"/>
    <w:rsid w:val="00934336"/>
    <w:rsid w:val="00952E55"/>
    <w:rsid w:val="009656E1"/>
    <w:rsid w:val="009679B8"/>
    <w:rsid w:val="00967C51"/>
    <w:rsid w:val="00974F90"/>
    <w:rsid w:val="00A424C0"/>
    <w:rsid w:val="00A74A53"/>
    <w:rsid w:val="00B474A2"/>
    <w:rsid w:val="00B71338"/>
    <w:rsid w:val="00BB1C1D"/>
    <w:rsid w:val="00C0716C"/>
    <w:rsid w:val="00C7527E"/>
    <w:rsid w:val="00D4233B"/>
    <w:rsid w:val="00D80654"/>
    <w:rsid w:val="00DD49C0"/>
    <w:rsid w:val="00E0265D"/>
    <w:rsid w:val="00E4453B"/>
    <w:rsid w:val="00E8179A"/>
    <w:rsid w:val="00EC3E92"/>
    <w:rsid w:val="00E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70F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E5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777"/>
  </w:style>
  <w:style w:type="paragraph" w:styleId="Piedepgina">
    <w:name w:val="footer"/>
    <w:basedOn w:val="Normal"/>
    <w:link w:val="PiedepginaCar"/>
    <w:uiPriority w:val="99"/>
    <w:unhideWhenUsed/>
    <w:rsid w:val="005E5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70F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E5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777"/>
  </w:style>
  <w:style w:type="paragraph" w:styleId="Piedepgina">
    <w:name w:val="footer"/>
    <w:basedOn w:val="Normal"/>
    <w:link w:val="PiedepginaCar"/>
    <w:uiPriority w:val="99"/>
    <w:unhideWhenUsed/>
    <w:rsid w:val="005E5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12</cp:revision>
  <cp:lastPrinted>2019-02-04T15:40:00Z</cp:lastPrinted>
  <dcterms:created xsi:type="dcterms:W3CDTF">2019-02-01T17:21:00Z</dcterms:created>
  <dcterms:modified xsi:type="dcterms:W3CDTF">2019-02-04T15:40:00Z</dcterms:modified>
</cp:coreProperties>
</file>