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F71" w:rsidRDefault="00E51F71" w:rsidP="00E51F71">
      <w:pPr>
        <w:tabs>
          <w:tab w:val="center" w:pos="4253"/>
        </w:tabs>
        <w:suppressAutoHyphens/>
        <w:spacing w:line="360" w:lineRule="auto"/>
        <w:jc w:val="right"/>
        <w:rPr>
          <w:rFonts w:cs="Arial"/>
          <w:b/>
          <w:sz w:val="28"/>
          <w:szCs w:val="28"/>
          <w:lang w:val="es-ES_tradnl"/>
        </w:rPr>
      </w:pPr>
      <w:r w:rsidRPr="003F3A3F">
        <w:rPr>
          <w:rFonts w:cs="Arial"/>
          <w:b/>
          <w:sz w:val="28"/>
          <w:szCs w:val="28"/>
          <w:lang w:val="es-ES_tradnl"/>
        </w:rPr>
        <w:t xml:space="preserve">RES. </w:t>
      </w:r>
      <w:r>
        <w:rPr>
          <w:rFonts w:cs="Arial"/>
          <w:b/>
          <w:sz w:val="28"/>
          <w:szCs w:val="28"/>
          <w:lang w:val="es-ES_tradnl"/>
        </w:rPr>
        <w:t>228</w:t>
      </w:r>
      <w:r w:rsidRPr="003F3A3F">
        <w:rPr>
          <w:rFonts w:cs="Arial"/>
          <w:b/>
          <w:sz w:val="28"/>
          <w:szCs w:val="28"/>
          <w:lang w:val="es-ES_tradnl"/>
        </w:rPr>
        <w:t>/19</w:t>
      </w:r>
    </w:p>
    <w:p w:rsidR="00E51F71" w:rsidRPr="000F48AC" w:rsidRDefault="00E51F71" w:rsidP="00E51F71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E51F71" w:rsidRPr="000F48AC" w:rsidRDefault="00E51F71" w:rsidP="00E51F71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E51F71" w:rsidRPr="000F48AC" w:rsidRDefault="00E51F71" w:rsidP="00E51F71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23</w:t>
      </w:r>
      <w:r w:rsidRPr="0058790E">
        <w:rPr>
          <w:rFonts w:cs="Arial"/>
          <w:b/>
          <w:lang w:val="es-ES_tradnl"/>
        </w:rPr>
        <w:t xml:space="preserve"> </w:t>
      </w:r>
      <w:r w:rsidRPr="000F48AC">
        <w:rPr>
          <w:rFonts w:cs="Arial"/>
          <w:b/>
          <w:lang w:val="es-ES_tradnl"/>
        </w:rPr>
        <w:t xml:space="preserve">DE </w:t>
      </w:r>
      <w:r>
        <w:rPr>
          <w:rFonts w:cs="Arial"/>
          <w:b/>
          <w:lang w:val="es-ES_tradnl"/>
        </w:rPr>
        <w:t>ENERO DE 2019</w:t>
      </w:r>
    </w:p>
    <w:p w:rsidR="00E51F71" w:rsidRDefault="00E51F71" w:rsidP="00E51F71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 E. Nº 201</w:t>
      </w:r>
      <w:r>
        <w:rPr>
          <w:rFonts w:cs="Arial"/>
          <w:b/>
        </w:rPr>
        <w:t>4</w:t>
      </w:r>
      <w:r w:rsidRPr="00BB4DEC">
        <w:rPr>
          <w:rFonts w:cs="Arial"/>
          <w:b/>
        </w:rPr>
        <w:t>-17-1-000</w:t>
      </w:r>
      <w:r>
        <w:rPr>
          <w:rFonts w:cs="Arial"/>
          <w:b/>
        </w:rPr>
        <w:t>0532</w:t>
      </w:r>
      <w:r w:rsidRPr="00BB4DEC">
        <w:rPr>
          <w:rFonts w:cs="Arial"/>
          <w:b/>
        </w:rPr>
        <w:t xml:space="preserve">, </w:t>
      </w:r>
      <w:proofErr w:type="spellStart"/>
      <w:r w:rsidRPr="00BB4DEC">
        <w:rPr>
          <w:rFonts w:cs="Arial"/>
          <w:b/>
        </w:rPr>
        <w:t>Ent</w:t>
      </w:r>
      <w:proofErr w:type="spellEnd"/>
      <w:r w:rsidRPr="00BB4DEC">
        <w:rPr>
          <w:rFonts w:cs="Arial"/>
          <w:b/>
        </w:rPr>
        <w:t xml:space="preserve">. N° </w:t>
      </w:r>
      <w:r>
        <w:rPr>
          <w:rFonts w:cs="Arial"/>
          <w:b/>
        </w:rPr>
        <w:t>5960</w:t>
      </w:r>
      <w:r w:rsidRPr="00BB4DEC">
        <w:rPr>
          <w:rFonts w:cs="Arial"/>
          <w:b/>
        </w:rPr>
        <w:t>/18)</w:t>
      </w:r>
    </w:p>
    <w:p w:rsidR="00E51F71" w:rsidRPr="00BB4DEC" w:rsidRDefault="00E51F71" w:rsidP="00E51F71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B20C83" w:rsidRDefault="00B20C83" w:rsidP="00E51F71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  <w:spacing w:val="-3"/>
          <w:lang w:val="es-ES_tradnl"/>
        </w:rPr>
        <w:t>VISTO:</w:t>
      </w:r>
      <w:r>
        <w:rPr>
          <w:spacing w:val="-3"/>
          <w:lang w:val="es-ES_tradnl"/>
        </w:rPr>
        <w:t xml:space="preserve"> estos antecedentes remitidos por la Contadora Delegada de este Tribunal en la </w:t>
      </w:r>
      <w:r>
        <w:t>Administración Nacional de Telecomunicaciones (ANTEL)</w:t>
      </w:r>
      <w:r>
        <w:rPr>
          <w:spacing w:val="-3"/>
          <w:lang w:val="es-ES_tradnl"/>
        </w:rPr>
        <w:t>, relacionados con el acuerdo transaccional a suscribir con las empresas HUAWEI TECHNOLOGIES (URUGUAY) S.A. y HUAWEI INTERNATIONAL PTE. LTD.</w:t>
      </w:r>
      <w:r>
        <w:t>;</w:t>
      </w:r>
    </w:p>
    <w:p w:rsidR="00B20C83" w:rsidRDefault="00B20C83" w:rsidP="00E51F71">
      <w:pPr>
        <w:tabs>
          <w:tab w:val="left" w:pos="-720"/>
        </w:tabs>
        <w:suppressAutoHyphens/>
        <w:spacing w:line="360" w:lineRule="auto"/>
        <w:ind w:firstLine="851"/>
        <w:jc w:val="both"/>
      </w:pPr>
      <w:r>
        <w:rPr>
          <w:b/>
        </w:rPr>
        <w:t>RESULTANDO: 1</w:t>
      </w:r>
      <w:r>
        <w:rPr>
          <w:b/>
          <w:bCs/>
        </w:rPr>
        <w:t xml:space="preserve">) </w:t>
      </w:r>
      <w:r>
        <w:t xml:space="preserve">que </w:t>
      </w:r>
      <w:r w:rsidR="00E51F71">
        <w:t xml:space="preserve"> </w:t>
      </w:r>
      <w:r>
        <w:t xml:space="preserve">por </w:t>
      </w:r>
      <w:r w:rsidR="00E51F71">
        <w:t xml:space="preserve"> </w:t>
      </w:r>
      <w:r>
        <w:t xml:space="preserve">Resolución </w:t>
      </w:r>
      <w:r w:rsidR="00E51F71">
        <w:t xml:space="preserve"> </w:t>
      </w:r>
      <w:r>
        <w:t>de</w:t>
      </w:r>
      <w:r w:rsidR="00E51F71">
        <w:t xml:space="preserve"> </w:t>
      </w:r>
      <w:r>
        <w:t xml:space="preserve"> Presidencia </w:t>
      </w:r>
      <w:r w:rsidR="00E51F71">
        <w:t xml:space="preserve"> </w:t>
      </w:r>
      <w:r>
        <w:t xml:space="preserve">de </w:t>
      </w:r>
      <w:r w:rsidR="00E51F71">
        <w:t xml:space="preserve"> </w:t>
      </w:r>
      <w:r>
        <w:t xml:space="preserve">ANTEL </w:t>
      </w:r>
      <w:r w:rsidR="00E51F71">
        <w:t xml:space="preserve"> Nro. </w:t>
      </w:r>
      <w:r>
        <w:t>82/08 de fecha 25/04/08, se adjudicó a la empresa HUAWEI TECHNOLOGIES (URUGUAY) S.A. la contratación para la adquisición de suministro, instalación e integración de una red NGN (</w:t>
      </w:r>
      <w:proofErr w:type="spellStart"/>
      <w:r>
        <w:t>Next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 Network);</w:t>
      </w:r>
    </w:p>
    <w:p w:rsidR="00B20C83" w:rsidRDefault="00E51F71" w:rsidP="00E51F71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t xml:space="preserve"> </w:t>
      </w:r>
      <w:r w:rsidR="00B20C83" w:rsidRPr="007C249E">
        <w:rPr>
          <w:b/>
        </w:rPr>
        <w:t>2)</w:t>
      </w:r>
      <w:r w:rsidR="00B20C83">
        <w:t xml:space="preserve"> que posteriormente, por Resolución N</w:t>
      </w:r>
      <w:r>
        <w:t>r</w:t>
      </w:r>
      <w:r w:rsidR="00B20C83">
        <w:t>o</w:t>
      </w:r>
      <w:r>
        <w:t>.</w:t>
      </w:r>
      <w:r w:rsidR="00B20C83">
        <w:t xml:space="preserve"> 2418/13 de fecha 23/12/13, se adjudicó a la empresa HUAWEI INTER</w:t>
      </w:r>
      <w:bookmarkStart w:id="0" w:name="_GoBack"/>
      <w:bookmarkEnd w:id="0"/>
      <w:r w:rsidR="00B20C83">
        <w:t>NA</w:t>
      </w:r>
      <w:r w:rsidR="00F650BE">
        <w:t>T</w:t>
      </w:r>
      <w:r w:rsidR="00B20C83">
        <w:t xml:space="preserve">IONAL PTE. LTD. </w:t>
      </w:r>
      <w:proofErr w:type="gramStart"/>
      <w:r w:rsidR="00B20C83">
        <w:t>la</w:t>
      </w:r>
      <w:proofErr w:type="gramEnd"/>
      <w:r w:rsidR="00B20C83">
        <w:t xml:space="preserve"> adquisición de suministros y servicios de equipos de Nueva Generación, NGN;</w:t>
      </w:r>
    </w:p>
    <w:p w:rsidR="00B20C83" w:rsidRDefault="00E51F71" w:rsidP="00E51F71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t xml:space="preserve"> </w:t>
      </w:r>
      <w:r w:rsidR="00B20C83" w:rsidRPr="007C249E">
        <w:rPr>
          <w:b/>
        </w:rPr>
        <w:t>3)</w:t>
      </w:r>
      <w:r w:rsidR="00B20C83">
        <w:t xml:space="preserve"> que durante la ejecución de las contrataciones se detectaron incumplimientos respecto a especificaciones técnicas estipuladas contractualmente, lo cual ameritaba una reclamación por parte de ANTEL a la empresa, por un monto equival</w:t>
      </w:r>
      <w:r>
        <w:t>ente a la suma de U$S 2:448.162;</w:t>
      </w:r>
    </w:p>
    <w:p w:rsidR="003430E7" w:rsidRDefault="00E51F71" w:rsidP="003430E7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rPr>
          <w:b/>
        </w:rPr>
        <w:t xml:space="preserve"> </w:t>
      </w:r>
      <w:r w:rsidR="00B20C83">
        <w:rPr>
          <w:b/>
        </w:rPr>
        <w:t>4</w:t>
      </w:r>
      <w:r w:rsidR="00B20C83" w:rsidRPr="005A2FEA">
        <w:rPr>
          <w:b/>
        </w:rPr>
        <w:t xml:space="preserve">) </w:t>
      </w:r>
      <w:r w:rsidR="00B20C83">
        <w:t xml:space="preserve">que HUAWEI, por nota de fecha 23/1/18 presentó una propuesta transaccional a ANTEL, adjuntando el respectivo Proyecto de Acuerdo Transaccional donde la empresa privada, por los incumplimientos en los que hubiere podido  incurrir, ofreció: a) descuento en servicios de soporte técnico para el </w:t>
      </w:r>
      <w:proofErr w:type="spellStart"/>
      <w:r w:rsidR="00B20C83">
        <w:t>Core</w:t>
      </w:r>
      <w:proofErr w:type="spellEnd"/>
      <w:r w:rsidR="00B20C83">
        <w:t xml:space="preserve"> de Paquetes de </w:t>
      </w:r>
      <w:proofErr w:type="spellStart"/>
      <w:r w:rsidR="00B20C83">
        <w:t>Huawei</w:t>
      </w:r>
      <w:proofErr w:type="spellEnd"/>
      <w:r w:rsidR="00B20C83">
        <w:t xml:space="preserve"> Technologies Uruguay SA por un </w:t>
      </w:r>
      <w:r w:rsidR="00B20C83">
        <w:lastRenderedPageBreak/>
        <w:t xml:space="preserve">monto de U$S 400.162, b) descuento en servicio para la “Contratación del Soporte Técnico, Asistencia a la Operación y </w:t>
      </w:r>
      <w:r w:rsidR="00C8452F">
        <w:t>Mantenimiento y Soporte de Hard</w:t>
      </w:r>
      <w:r w:rsidR="00B20C83">
        <w:t xml:space="preserve">ware para el equipamiento NGN marca </w:t>
      </w:r>
      <w:proofErr w:type="spellStart"/>
      <w:r w:rsidR="00B20C83">
        <w:t>Huawei</w:t>
      </w:r>
      <w:proofErr w:type="spellEnd"/>
      <w:r w:rsidR="00B20C83">
        <w:t xml:space="preserve"> para un período de 48 meses y servicios de capacitación asociados” de </w:t>
      </w:r>
      <w:proofErr w:type="spellStart"/>
      <w:r w:rsidR="00B20C83">
        <w:t>Huawei</w:t>
      </w:r>
      <w:proofErr w:type="spellEnd"/>
      <w:r w:rsidR="00B20C83">
        <w:t xml:space="preserve"> Technologies Uruguay </w:t>
      </w:r>
      <w:r w:rsidR="003430E7">
        <w:t xml:space="preserve"> </w:t>
      </w:r>
      <w:r w:rsidR="00B20C83">
        <w:t xml:space="preserve">S.A., </w:t>
      </w:r>
      <w:r w:rsidR="003430E7">
        <w:t xml:space="preserve"> </w:t>
      </w:r>
      <w:r w:rsidR="00B20C83">
        <w:t xml:space="preserve">Pedido </w:t>
      </w:r>
      <w:r w:rsidR="003430E7">
        <w:t xml:space="preserve"> </w:t>
      </w:r>
      <w:r w:rsidR="00B20C83">
        <w:t xml:space="preserve">No </w:t>
      </w:r>
      <w:r w:rsidR="003430E7">
        <w:t xml:space="preserve"> </w:t>
      </w:r>
      <w:r w:rsidR="00B20C83">
        <w:t>H0009737</w:t>
      </w:r>
      <w:r w:rsidR="003430E7">
        <w:t xml:space="preserve"> </w:t>
      </w:r>
      <w:r w:rsidR="00B20C83">
        <w:t xml:space="preserve"> por</w:t>
      </w:r>
      <w:r w:rsidR="003430E7">
        <w:t xml:space="preserve"> </w:t>
      </w:r>
      <w:r w:rsidR="00B20C83">
        <w:t xml:space="preserve"> un</w:t>
      </w:r>
      <w:r w:rsidR="003430E7">
        <w:t xml:space="preserve"> </w:t>
      </w:r>
      <w:r w:rsidR="00B20C83">
        <w:t xml:space="preserve"> monto </w:t>
      </w:r>
      <w:r w:rsidR="003430E7">
        <w:t xml:space="preserve"> </w:t>
      </w:r>
      <w:r w:rsidR="00B20C83">
        <w:t xml:space="preserve">de </w:t>
      </w:r>
      <w:r w:rsidR="003430E7">
        <w:t xml:space="preserve"> </w:t>
      </w:r>
      <w:r w:rsidR="00B20C83">
        <w:t>U$S 27.000,</w:t>
      </w:r>
      <w:r w:rsidR="003430E7">
        <w:t xml:space="preserve">         </w:t>
      </w:r>
      <w:r w:rsidR="00B20C83">
        <w:t xml:space="preserve"> c)</w:t>
      </w:r>
      <w:r w:rsidR="003430E7">
        <w:t xml:space="preserve"> </w:t>
      </w:r>
      <w:r w:rsidR="00B20C83">
        <w:t xml:space="preserve">descuento en licencias y software para la “Adquisición, instalación e integración a la red existente de ANTEL, en la modalidad “llave en mano” de una Red Móvil con tecnología LTE y sus servicios asociados” de </w:t>
      </w:r>
      <w:proofErr w:type="spellStart"/>
      <w:r w:rsidR="00B20C83">
        <w:t>Huawei</w:t>
      </w:r>
      <w:proofErr w:type="spellEnd"/>
      <w:r w:rsidR="00B20C83">
        <w:t xml:space="preserve"> Interna</w:t>
      </w:r>
      <w:r w:rsidR="00C8452F">
        <w:t>t</w:t>
      </w:r>
      <w:r w:rsidR="00B20C83">
        <w:t xml:space="preserve">ional </w:t>
      </w:r>
      <w:proofErr w:type="spellStart"/>
      <w:r w:rsidR="00B20C83">
        <w:t>Pte</w:t>
      </w:r>
      <w:proofErr w:type="spellEnd"/>
      <w:r w:rsidR="00B20C83">
        <w:t xml:space="preserve"> </w:t>
      </w:r>
      <w:proofErr w:type="spellStart"/>
      <w:r w:rsidR="00B20C83">
        <w:t>Ltd</w:t>
      </w:r>
      <w:proofErr w:type="spellEnd"/>
      <w:r w:rsidR="00B20C83">
        <w:t>, contratación No H 0009339, por un monto de U$S1.100.000, d) descuento en suministros de Radio Bases para la “Adquisición, ins</w:t>
      </w:r>
      <w:r w:rsidR="003430E7">
        <w:t>talación e integración a la red existente de ANTEL</w:t>
      </w:r>
      <w:r w:rsidR="00B20C83">
        <w:t xml:space="preserve">, en la modalidad “llave en mano” de una Red Móvil con tecnología LTE y sus servicios asociados” de </w:t>
      </w:r>
      <w:proofErr w:type="spellStart"/>
      <w:r w:rsidR="00B20C83">
        <w:t>Huawei</w:t>
      </w:r>
      <w:proofErr w:type="spellEnd"/>
      <w:r w:rsidR="00B20C83">
        <w:t xml:space="preserve"> International </w:t>
      </w:r>
      <w:proofErr w:type="spellStart"/>
      <w:r w:rsidR="00B20C83">
        <w:t>Pte</w:t>
      </w:r>
      <w:proofErr w:type="spellEnd"/>
      <w:r w:rsidR="00B20C83">
        <w:t xml:space="preserve"> </w:t>
      </w:r>
      <w:proofErr w:type="spellStart"/>
      <w:r w:rsidR="00B20C83">
        <w:t>Ltd</w:t>
      </w:r>
      <w:proofErr w:type="spellEnd"/>
      <w:r w:rsidR="00B20C83">
        <w:t xml:space="preserve">, contratación No H 0009339 por un monto de U$S 300.000; </w:t>
      </w:r>
    </w:p>
    <w:p w:rsidR="003430E7" w:rsidRDefault="003430E7" w:rsidP="003430E7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B20C83">
        <w:rPr>
          <w:b/>
        </w:rPr>
        <w:t xml:space="preserve">5) </w:t>
      </w:r>
      <w:r w:rsidR="00B20C83">
        <w:t>que en la cláusula tercera del acuerdo se estableció que, si al 31 de marzo de 2020 no se hubiera completado el pago del 100% de la suma total de U$S 2:448.162 mediante la forma detallada en el Resultando 4), ANTEL descontaría el saldo total pendiente de cualquier otro pago que deba realizar a HUAWEI con plazo de 30 días anteriores a la fecha en la cual se procederá a realizar el descuento, acordando las partes que la coordinación se realizará a los solos efectos de establecer cuál de los créditos (en caso de tener más de uno) que HUAWEI tenga a su favor será afectado, pero de ninguna manera modificará la fecha establecida del 31/3/20;</w:t>
      </w:r>
    </w:p>
    <w:p w:rsidR="003430E7" w:rsidRDefault="003430E7" w:rsidP="003430E7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B20C83">
        <w:rPr>
          <w:b/>
        </w:rPr>
        <w:t>6</w:t>
      </w:r>
      <w:r w:rsidR="00B20C83" w:rsidRPr="004F1115">
        <w:rPr>
          <w:b/>
        </w:rPr>
        <w:t>)</w:t>
      </w:r>
      <w:r w:rsidR="00B20C83">
        <w:t xml:space="preserve"> que por Resolución del </w:t>
      </w:r>
      <w:r w:rsidR="00B20C83" w:rsidRPr="00575114">
        <w:t>Directorio</w:t>
      </w:r>
      <w:r w:rsidR="00B20C83">
        <w:t xml:space="preserve"> de ANTEL</w:t>
      </w:r>
      <w:r w:rsidR="00B20C83" w:rsidRPr="00575114">
        <w:t xml:space="preserve"> Nº</w:t>
      </w:r>
      <w:r w:rsidR="00B20C83">
        <w:t>473</w:t>
      </w:r>
      <w:r w:rsidR="00B20C83" w:rsidRPr="00575114">
        <w:t>/1</w:t>
      </w:r>
      <w:r w:rsidR="00B20C83">
        <w:t>8,</w:t>
      </w:r>
      <w:r w:rsidR="00B20C83" w:rsidRPr="00575114">
        <w:t xml:space="preserve"> de fecha </w:t>
      </w:r>
      <w:r w:rsidR="00B20C83">
        <w:t>18 de mayo de 2018</w:t>
      </w:r>
      <w:r w:rsidR="00B20C83" w:rsidRPr="00575114">
        <w:t xml:space="preserve">, </w:t>
      </w:r>
      <w:r w:rsidR="00B20C83">
        <w:t xml:space="preserve">se dispuso aprobar, ad referéndum de la intervención de este Tribunal, la propuesta transaccional mencionada, que en dicha resolución se declara reservada la información por el término de 10 años; </w:t>
      </w:r>
    </w:p>
    <w:p w:rsidR="003430E7" w:rsidRDefault="003430E7" w:rsidP="003430E7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B20C83">
        <w:rPr>
          <w:b/>
        </w:rPr>
        <w:t>7</w:t>
      </w:r>
      <w:r w:rsidR="00B20C83" w:rsidRPr="00FD5D80">
        <w:rPr>
          <w:b/>
        </w:rPr>
        <w:t>)</w:t>
      </w:r>
      <w:r w:rsidR="00B20C83">
        <w:rPr>
          <w:b/>
        </w:rPr>
        <w:t xml:space="preserve"> </w:t>
      </w:r>
      <w:r w:rsidR="00B20C83" w:rsidRPr="00FD5D80">
        <w:t>que este Tribunal por Resolución dictada con fecha 13</w:t>
      </w:r>
      <w:r w:rsidR="00B20C83">
        <w:t>/7/18</w:t>
      </w:r>
      <w:r w:rsidR="00B20C83" w:rsidRPr="00FD5D80">
        <w:t xml:space="preserve">, resolvió no formular observaciones a la transacción remitida y </w:t>
      </w:r>
      <w:r w:rsidR="00B20C83" w:rsidRPr="00FD5D80">
        <w:lastRenderedPageBreak/>
        <w:t>cometer al Contador Delegado la efectiva versión de la suma de U$S 2:448.162 en las</w:t>
      </w:r>
      <w:r w:rsidR="00B20C83" w:rsidRPr="00FD5D80">
        <w:rPr>
          <w:spacing w:val="-3"/>
          <w:lang w:val="es-ES_tradnl"/>
        </w:rPr>
        <w:t xml:space="preserve"> condiciones pactadas en la transacción con la empresa HUAWEI TECHNOLOGIES (URUGUAY) S.A. y HUAWEI INTERNATIONAL PTE. LTD</w:t>
      </w:r>
      <w:r w:rsidR="00B20C83">
        <w:rPr>
          <w:spacing w:val="-3"/>
          <w:lang w:val="es-ES_tradnl"/>
        </w:rPr>
        <w:t>.</w:t>
      </w:r>
      <w:r w:rsidR="00B20C83" w:rsidRPr="00FD5D80">
        <w:t>;</w:t>
      </w:r>
    </w:p>
    <w:p w:rsidR="003430E7" w:rsidRDefault="003430E7" w:rsidP="003430E7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B20C83">
        <w:rPr>
          <w:b/>
        </w:rPr>
        <w:t>8</w:t>
      </w:r>
      <w:r w:rsidR="00B20C83" w:rsidRPr="00431759">
        <w:rPr>
          <w:b/>
        </w:rPr>
        <w:t>)</w:t>
      </w:r>
      <w:r w:rsidR="00B20C83">
        <w:t xml:space="preserve"> que con fecha 20/7/18, la Contadora Delegada de este Tribunal en ANTEL, observó el gasto dispuesto por Resolución de </w:t>
      </w:r>
      <w:r w:rsidR="00B20C83" w:rsidRPr="00575114">
        <w:t xml:space="preserve">Directorio Nº </w:t>
      </w:r>
      <w:r w:rsidR="00B20C83">
        <w:t>473</w:t>
      </w:r>
      <w:r w:rsidR="00B20C83" w:rsidRPr="00575114">
        <w:t>/1</w:t>
      </w:r>
      <w:r w:rsidR="00B20C83">
        <w:t>8,</w:t>
      </w:r>
      <w:r w:rsidR="00B20C83" w:rsidRPr="00575114">
        <w:t xml:space="preserve"> de fecha </w:t>
      </w:r>
      <w:r w:rsidR="00B20C83">
        <w:t>18 de mayo de 2018 por falta de disponibilidad en el objeto 298011 “</w:t>
      </w:r>
      <w:proofErr w:type="spellStart"/>
      <w:r w:rsidR="00B20C83">
        <w:t>Mant</w:t>
      </w:r>
      <w:proofErr w:type="spellEnd"/>
      <w:r w:rsidR="00B20C83">
        <w:t>. De Centrales y Otros Equipos” y en los proyectos 2111 “Red de Acceso” y 2112 “Red de Núcleo” en moneda extranjera, en el ejercicio 2018, según informe de la Gerencia de Contabilidad Presupuestal;</w:t>
      </w:r>
    </w:p>
    <w:p w:rsidR="003430E7" w:rsidRDefault="003430E7" w:rsidP="003430E7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B20C83">
        <w:rPr>
          <w:b/>
        </w:rPr>
        <w:t>9</w:t>
      </w:r>
      <w:r w:rsidR="00B20C83" w:rsidRPr="00431759">
        <w:rPr>
          <w:b/>
        </w:rPr>
        <w:t>)</w:t>
      </w:r>
      <w:r w:rsidR="00B20C83">
        <w:t xml:space="preserve"> que por Resolución del Directorio de ANTEL Nº802/18 del 26/7/18, se dispuso reiterar el importe de U$S 2.448.162 derivado de la propuesta transaccional aprobada por Resolución</w:t>
      </w:r>
      <w:r w:rsidR="00B20C83" w:rsidRPr="00431759">
        <w:t xml:space="preserve"> </w:t>
      </w:r>
      <w:r w:rsidR="00B20C83">
        <w:t xml:space="preserve">de </w:t>
      </w:r>
      <w:r w:rsidR="00B20C83" w:rsidRPr="00575114">
        <w:t xml:space="preserve">Directorio Nº </w:t>
      </w:r>
      <w:r w:rsidR="00B20C83">
        <w:t>473</w:t>
      </w:r>
      <w:r w:rsidR="00B20C83" w:rsidRPr="00575114">
        <w:t>/1</w:t>
      </w:r>
      <w:r w:rsidR="00B20C83">
        <w:t>8</w:t>
      </w:r>
      <w:r w:rsidR="00B20C83" w:rsidRPr="00575114">
        <w:t xml:space="preserve"> de fecha </w:t>
      </w:r>
      <w:r w:rsidR="00B20C83">
        <w:t>18 de mayo de 2018</w:t>
      </w:r>
      <w:r w:rsidR="00B20C83" w:rsidRPr="00575114">
        <w:t>,</w:t>
      </w:r>
      <w:r w:rsidR="00B20C83">
        <w:t xml:space="preserve"> en virtud de que resulta imprescindible dar cumplimiento a la transacción referida;</w:t>
      </w:r>
    </w:p>
    <w:p w:rsidR="00B20C83" w:rsidRPr="003430E7" w:rsidRDefault="003430E7" w:rsidP="003430E7">
      <w:pPr>
        <w:tabs>
          <w:tab w:val="left" w:pos="-720"/>
        </w:tabs>
        <w:suppressAutoHyphens/>
        <w:spacing w:line="360" w:lineRule="auto"/>
        <w:ind w:firstLine="2694"/>
        <w:jc w:val="both"/>
      </w:pPr>
      <w:r>
        <w:t xml:space="preserve"> </w:t>
      </w:r>
      <w:r w:rsidR="00B20C83">
        <w:rPr>
          <w:rFonts w:cs="Arial"/>
          <w:b/>
        </w:rPr>
        <w:t>10</w:t>
      </w:r>
      <w:r w:rsidR="00B20C83" w:rsidRPr="00E937F3">
        <w:rPr>
          <w:rFonts w:cs="Arial"/>
          <w:b/>
        </w:rPr>
        <w:t>)</w:t>
      </w:r>
      <w:r w:rsidR="00B20C83">
        <w:rPr>
          <w:rFonts w:cs="Arial"/>
        </w:rPr>
        <w:t xml:space="preserve"> que con fecha 7/8/18, la Contadora Delegada procedió a intervenir por reiteración el gasto observado;</w:t>
      </w:r>
    </w:p>
    <w:p w:rsidR="00B20C83" w:rsidRDefault="00B20C83" w:rsidP="003430E7">
      <w:pPr>
        <w:tabs>
          <w:tab w:val="left" w:pos="0"/>
        </w:tabs>
        <w:spacing w:line="360" w:lineRule="auto"/>
        <w:ind w:firstLine="851"/>
        <w:jc w:val="both"/>
        <w:rPr>
          <w:rFonts w:cs="Arial"/>
          <w:szCs w:val="17"/>
          <w:shd w:val="clear" w:color="auto" w:fill="FFFFFF"/>
        </w:rPr>
      </w:pPr>
      <w:r>
        <w:rPr>
          <w:b/>
          <w:spacing w:val="-3"/>
        </w:rPr>
        <w:t>C</w:t>
      </w:r>
      <w:r>
        <w:rPr>
          <w:b/>
          <w:spacing w:val="-3"/>
          <w:lang w:val="es-ES_tradnl"/>
        </w:rPr>
        <w:t>ONSIDERANDO: 1</w:t>
      </w:r>
      <w:r>
        <w:rPr>
          <w:rFonts w:cs="Arial"/>
          <w:b/>
          <w:bCs/>
        </w:rPr>
        <w:t>)</w:t>
      </w:r>
      <w:r>
        <w:rPr>
          <w:rFonts w:cs="Arial"/>
          <w:b/>
          <w:bCs/>
          <w:color w:val="000000"/>
        </w:rPr>
        <w:t xml:space="preserve"> </w:t>
      </w:r>
      <w:r>
        <w:rPr>
          <w:rFonts w:cs="Arial"/>
          <w:bCs/>
          <w:color w:val="000000"/>
        </w:rPr>
        <w:t>que el artículo 475 de la Ley 17.296 de 21/2/01, establece que los Ordenadores de gastos o pagos, al ejercer la facultad de insistencia o reiteración que les acuerda el Artículo 211 Literal B) de la Constitución de la República, deben hacerlo en forma fundada, detallando los motivos que a su juicio justifican seguir el curso del gasto o pago;</w:t>
      </w:r>
    </w:p>
    <w:p w:rsidR="00B20C83" w:rsidRDefault="003430E7" w:rsidP="003430E7">
      <w:pPr>
        <w:spacing w:line="360" w:lineRule="auto"/>
        <w:ind w:firstLine="2977"/>
        <w:jc w:val="both"/>
        <w:rPr>
          <w:bCs/>
        </w:rPr>
      </w:pPr>
      <w:r>
        <w:rPr>
          <w:rFonts w:cs="Arial"/>
          <w:szCs w:val="17"/>
          <w:shd w:val="clear" w:color="auto" w:fill="FFFFFF"/>
        </w:rPr>
        <w:t xml:space="preserve"> </w:t>
      </w:r>
      <w:r w:rsidR="00B20C83">
        <w:rPr>
          <w:b/>
        </w:rPr>
        <w:t xml:space="preserve">2) </w:t>
      </w:r>
      <w:r w:rsidR="00B20C83">
        <w:rPr>
          <w:bCs/>
        </w:rPr>
        <w:t>que los motivos alegados para proceder a</w:t>
      </w:r>
      <w:r w:rsidR="00B20C83">
        <w:rPr>
          <w:b/>
        </w:rPr>
        <w:t xml:space="preserve"> </w:t>
      </w:r>
      <w:r w:rsidR="00B20C83">
        <w:t>la</w:t>
      </w:r>
      <w:r w:rsidR="00B20C83">
        <w:rPr>
          <w:b/>
        </w:rPr>
        <w:t xml:space="preserve"> </w:t>
      </w:r>
      <w:r w:rsidR="00B20C83">
        <w:rPr>
          <w:bCs/>
        </w:rPr>
        <w:t xml:space="preserve">reiteración refieren a la conveniencia y no a la legalidad del gasto, por lo que no logran modificar los fundamentos que ameritaran la observación formulada el </w:t>
      </w:r>
      <w:r w:rsidR="00B20C83">
        <w:t>20/7/18</w:t>
      </w:r>
      <w:r w:rsidR="00B20C83">
        <w:rPr>
          <w:bCs/>
        </w:rPr>
        <w:t xml:space="preserve"> por la Contadora Delegada;</w:t>
      </w:r>
    </w:p>
    <w:p w:rsidR="00B20C83" w:rsidRDefault="00B20C83" w:rsidP="003430E7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bCs/>
          <w:lang w:val="es-MX"/>
        </w:rPr>
        <w:t>ATENTO:</w:t>
      </w:r>
      <w:r>
        <w:rPr>
          <w:rFonts w:cs="Arial"/>
          <w:lang w:val="es-MX"/>
        </w:rPr>
        <w:t xml:space="preserve"> a lo expresado precedentemente</w:t>
      </w:r>
      <w:r>
        <w:t xml:space="preserve"> </w:t>
      </w:r>
      <w:r>
        <w:rPr>
          <w:rFonts w:cs="Arial"/>
          <w:lang w:val="es-MX"/>
        </w:rPr>
        <w:t>y a lo dispuesto por el artículo 211 literal B) de la Constitución;</w:t>
      </w:r>
    </w:p>
    <w:p w:rsidR="00B20C83" w:rsidRDefault="003430E7" w:rsidP="00E51F71">
      <w:pPr>
        <w:spacing w:line="360" w:lineRule="auto"/>
        <w:ind w:firstLine="708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B20C83" w:rsidRDefault="00B20C83" w:rsidP="003430E7">
      <w:pPr>
        <w:tabs>
          <w:tab w:val="left" w:pos="0"/>
          <w:tab w:val="left" w:pos="426"/>
        </w:tabs>
        <w:spacing w:line="360" w:lineRule="auto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t>1)</w:t>
      </w:r>
      <w:r w:rsidR="003430E7">
        <w:rPr>
          <w:rFonts w:cs="Arial"/>
          <w:lang w:val="es-UY"/>
        </w:rPr>
        <w:t xml:space="preserve"> </w:t>
      </w:r>
      <w:r>
        <w:rPr>
          <w:rFonts w:cs="Arial"/>
          <w:lang w:val="es-UY"/>
        </w:rPr>
        <w:t>Manten</w:t>
      </w:r>
      <w:r w:rsidR="009D2DA9">
        <w:rPr>
          <w:rFonts w:cs="Arial"/>
          <w:lang w:val="es-UY"/>
        </w:rPr>
        <w:t>er la observación formulada por</w:t>
      </w:r>
      <w:r>
        <w:rPr>
          <w:rFonts w:cs="Arial"/>
          <w:lang w:val="es-UY"/>
        </w:rPr>
        <w:t xml:space="preserve"> la Contadora Delegada de este Tribunal en ANTEL, con fecha 20/7/18;  </w:t>
      </w:r>
    </w:p>
    <w:p w:rsidR="00B20C83" w:rsidRDefault="00B20C83" w:rsidP="003430E7">
      <w:pPr>
        <w:tabs>
          <w:tab w:val="left" w:pos="0"/>
        </w:tabs>
        <w:spacing w:line="360" w:lineRule="auto"/>
        <w:jc w:val="both"/>
        <w:rPr>
          <w:rFonts w:cs="Arial"/>
          <w:lang w:val="es-UY"/>
        </w:rPr>
      </w:pPr>
      <w:r w:rsidRPr="00885040">
        <w:rPr>
          <w:rFonts w:cs="Arial"/>
          <w:b/>
          <w:lang w:val="es-UY"/>
        </w:rPr>
        <w:lastRenderedPageBreak/>
        <w:t>2)</w:t>
      </w:r>
      <w:r>
        <w:rPr>
          <w:rFonts w:cs="Arial"/>
          <w:lang w:val="es-UY"/>
        </w:rPr>
        <w:t xml:space="preserve"> Dar cuenta a la Asamblea General;  </w:t>
      </w:r>
    </w:p>
    <w:p w:rsidR="00B20C83" w:rsidRDefault="00B20C83" w:rsidP="003430E7">
      <w:pPr>
        <w:tabs>
          <w:tab w:val="left" w:pos="0"/>
        </w:tabs>
        <w:spacing w:line="360" w:lineRule="auto"/>
        <w:jc w:val="both"/>
      </w:pPr>
      <w:r w:rsidRPr="00885040">
        <w:rPr>
          <w:rFonts w:cs="Arial"/>
          <w:b/>
          <w:lang w:val="es-UY"/>
        </w:rPr>
        <w:t>3)</w:t>
      </w:r>
      <w:r>
        <w:rPr>
          <w:rFonts w:cs="Arial"/>
          <w:lang w:val="es-UY"/>
        </w:rPr>
        <w:t xml:space="preserve"> Comunicar a la Administración actuante. </w:t>
      </w:r>
    </w:p>
    <w:p w:rsidR="00D64360" w:rsidRDefault="00D64360" w:rsidP="00E51F71">
      <w:pPr>
        <w:spacing w:line="360" w:lineRule="auto"/>
      </w:pPr>
    </w:p>
    <w:p w:rsidR="00E51F71" w:rsidRPr="00B20C83" w:rsidRDefault="00E51F71" w:rsidP="00E51F71">
      <w:pPr>
        <w:spacing w:line="360" w:lineRule="auto"/>
      </w:pPr>
      <w:proofErr w:type="gramStart"/>
      <w:r>
        <w:t>lm</w:t>
      </w:r>
      <w:proofErr w:type="gramEnd"/>
    </w:p>
    <w:sectPr w:rsidR="00E51F71" w:rsidRPr="00B20C83" w:rsidSect="009D2DA9">
      <w:headerReference w:type="default" r:id="rId7"/>
      <w:footerReference w:type="even" r:id="rId8"/>
      <w:footerReference w:type="default" r:id="rId9"/>
      <w:pgSz w:w="11907" w:h="16840" w:code="9"/>
      <w:pgMar w:top="3402" w:right="1701" w:bottom="1134" w:left="1701" w:header="0" w:footer="0" w:gutter="0"/>
      <w:paperSrc w:first="4" w:other="4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21" w:rsidRDefault="00F41F21">
      <w:r>
        <w:separator/>
      </w:r>
    </w:p>
  </w:endnote>
  <w:endnote w:type="continuationSeparator" w:id="0">
    <w:p w:rsidR="00F41F21" w:rsidRDefault="00F41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83" w:rsidRDefault="00B20C8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5A83" w:rsidRDefault="00F650B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83" w:rsidRDefault="00B20C8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650B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D5A83" w:rsidRDefault="00F650B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21" w:rsidRDefault="00F41F21">
      <w:r>
        <w:separator/>
      </w:r>
    </w:p>
  </w:footnote>
  <w:footnote w:type="continuationSeparator" w:id="0">
    <w:p w:rsidR="00F41F21" w:rsidRDefault="00F41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A83" w:rsidRDefault="00B20C83">
    <w:pPr>
      <w:suppressAutoHyphens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155D6A" wp14:editId="5CADA4F7">
              <wp:simplePos x="0" y="0"/>
              <wp:positionH relativeFrom="page">
                <wp:posOffset>1079500</wp:posOffset>
              </wp:positionH>
              <wp:positionV relativeFrom="paragraph">
                <wp:posOffset>0</wp:posOffset>
              </wp:positionV>
              <wp:extent cx="5356860" cy="152400"/>
              <wp:effectExtent l="3175" t="0" r="2540" b="0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568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D5A83" w:rsidRDefault="00B20C83">
                          <w:pPr>
                            <w:tabs>
                              <w:tab w:val="center" w:pos="4218"/>
                              <w:tab w:val="right" w:pos="8436"/>
                            </w:tabs>
                            <w:rPr>
                              <w:spacing w:val="-3"/>
                              <w:lang w:val="es-ES_tradnl"/>
                            </w:rPr>
                          </w:pPr>
                          <w:r>
                            <w:tab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left:0;text-align:left;margin-left:85pt;margin-top:0;width:421.8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" o:allowincell="f" filled="f" stroked="f" strokeweight="0">
              <v:textbox inset="0,0,0,0">
                <w:txbxContent>
                  <w:p w:rsidR="002D5A83" w:rsidRDefault="00B20C83">
                    <w:pPr>
                      <w:tabs>
                        <w:tab w:val="center" w:pos="4218"/>
                        <w:tab w:val="right" w:pos="8436"/>
                      </w:tabs>
                      <w:rPr>
                        <w:spacing w:val="-3"/>
                        <w:lang w:val="es-ES_tradnl"/>
                      </w:rPr>
                    </w:pPr>
                    <w:r>
                      <w:tab/>
                    </w:r>
                    <w:r>
                      <w:tab/>
                    </w:r>
                  </w:p>
                </w:txbxContent>
              </v:textbox>
              <w10:wrap anchorx="page"/>
            </v:rect>
          </w:pict>
        </mc:Fallback>
      </mc:AlternateContent>
    </w:r>
  </w:p>
  <w:p w:rsidR="002D5A83" w:rsidRDefault="00F650BE">
    <w:pPr>
      <w:suppressAutoHyphens/>
      <w:spacing w:after="140" w:line="100" w:lineRule="exact"/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C83"/>
    <w:rsid w:val="003430E7"/>
    <w:rsid w:val="009D2DA9"/>
    <w:rsid w:val="00B20C83"/>
    <w:rsid w:val="00C44D29"/>
    <w:rsid w:val="00C8452F"/>
    <w:rsid w:val="00D64360"/>
    <w:rsid w:val="00E51F71"/>
    <w:rsid w:val="00F41F21"/>
    <w:rsid w:val="00F6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8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20C83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0C83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B20C83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20C83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2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C8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B20C83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20C83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semiHidden/>
    <w:rsid w:val="00B20C83"/>
    <w:pPr>
      <w:widowControl w:val="0"/>
      <w:tabs>
        <w:tab w:val="center" w:pos="4252"/>
        <w:tab w:val="right" w:pos="8504"/>
      </w:tabs>
    </w:pPr>
    <w:rPr>
      <w:rFonts w:ascii="Courier New" w:hAnsi="Courier New"/>
      <w:snapToGrid w:val="0"/>
      <w:szCs w:val="20"/>
    </w:rPr>
  </w:style>
  <w:style w:type="character" w:customStyle="1" w:styleId="PiedepginaCar">
    <w:name w:val="Pie de página Car"/>
    <w:basedOn w:val="Fuentedeprrafopredeter"/>
    <w:link w:val="Piedepgina"/>
    <w:semiHidden/>
    <w:rsid w:val="00B20C83"/>
    <w:rPr>
      <w:rFonts w:ascii="Courier New" w:eastAsia="Times New Roman" w:hAnsi="Courier New" w:cs="Times New Roman"/>
      <w:snapToGrid w:val="0"/>
      <w:sz w:val="24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B2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851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4</cp:revision>
  <dcterms:created xsi:type="dcterms:W3CDTF">2019-01-24T19:08:00Z</dcterms:created>
  <dcterms:modified xsi:type="dcterms:W3CDTF">2019-01-28T18:29:00Z</dcterms:modified>
</cp:coreProperties>
</file>