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32" w:rsidRPr="00786EEB" w:rsidRDefault="006F263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220/19</w:t>
      </w:r>
    </w:p>
    <w:p w:rsidR="006F2632" w:rsidRDefault="006F263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F2632" w:rsidRPr="006F2632" w:rsidRDefault="006F2632" w:rsidP="006F263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F263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F2632" w:rsidRPr="006F2632" w:rsidRDefault="006F2632" w:rsidP="006F263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F2632" w:rsidRPr="006F2632" w:rsidRDefault="006F2632" w:rsidP="006F263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F263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F2632" w:rsidRPr="006F2632" w:rsidRDefault="006F2632" w:rsidP="006F263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F2632" w:rsidRPr="006F2632" w:rsidRDefault="006F2632" w:rsidP="006F263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F2632">
        <w:rPr>
          <w:rFonts w:ascii="Arial" w:hAnsi="Arial" w:cs="Arial"/>
          <w:b/>
          <w:sz w:val="24"/>
          <w:szCs w:val="24"/>
          <w:lang w:val="es-ES_tradnl"/>
        </w:rPr>
        <w:t xml:space="preserve">EN SESION DE FECHA 23 DE ENERO </w:t>
      </w:r>
      <w:r w:rsidRPr="006F2632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6F2632" w:rsidRPr="006F2632" w:rsidRDefault="006F2632" w:rsidP="006F263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F2632" w:rsidRPr="006C283B" w:rsidRDefault="006F2632" w:rsidP="006F263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283B">
        <w:rPr>
          <w:rFonts w:ascii="Arial" w:hAnsi="Arial" w:cs="Arial"/>
          <w:b/>
          <w:sz w:val="24"/>
          <w:szCs w:val="24"/>
        </w:rPr>
        <w:t xml:space="preserve">(E. E. Nº 2019-17-1-0000214, </w:t>
      </w:r>
      <w:proofErr w:type="spellStart"/>
      <w:r w:rsidRPr="006C283B">
        <w:rPr>
          <w:rFonts w:ascii="Arial" w:hAnsi="Arial" w:cs="Arial"/>
          <w:b/>
          <w:sz w:val="24"/>
          <w:szCs w:val="24"/>
        </w:rPr>
        <w:t>Ent</w:t>
      </w:r>
      <w:proofErr w:type="spellEnd"/>
      <w:r w:rsidRPr="006C283B">
        <w:rPr>
          <w:rFonts w:ascii="Arial" w:hAnsi="Arial" w:cs="Arial"/>
          <w:b/>
          <w:sz w:val="24"/>
          <w:szCs w:val="24"/>
        </w:rPr>
        <w:t>. N° 138/19)</w:t>
      </w:r>
    </w:p>
    <w:p w:rsidR="006F2632" w:rsidRPr="006C283B" w:rsidRDefault="006F2632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6F2632" w:rsidRDefault="00E10EA6" w:rsidP="006F2632">
      <w:pPr>
        <w:tabs>
          <w:tab w:val="right" w:pos="8436"/>
        </w:tabs>
        <w:suppressAutoHyphens/>
        <w:spacing w:before="30"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10EA6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VISTO: </w:t>
      </w:r>
      <w:r w:rsidRPr="00E10EA6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los antecedentes remitidos por el Ministerio de Economía y Finanzas, relativos a la intervención </w:t>
      </w:r>
      <w:r w:rsidR="004B0E7A">
        <w:rPr>
          <w:rFonts w:ascii="Arial" w:eastAsia="Times New Roman" w:hAnsi="Arial" w:cs="Arial"/>
          <w:sz w:val="24"/>
          <w:szCs w:val="24"/>
          <w:lang w:val="es-ES_tradnl" w:eastAsia="es-ES"/>
        </w:rPr>
        <w:t>por</w:t>
      </w:r>
      <w:r w:rsidRPr="00E10EA6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incremento</w:t>
      </w:r>
      <w:r w:rsidR="004B0E7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en carácter permanente</w:t>
      </w:r>
      <w:r w:rsidR="004B0E7A" w:rsidRPr="004B0E7A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4B0E7A" w:rsidRPr="00E10EA6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de los créditos vigentes </w:t>
      </w:r>
      <w:r w:rsidR="004B0E7A" w:rsidRPr="00E10EA6">
        <w:rPr>
          <w:rFonts w:ascii="Arial" w:eastAsia="Times New Roman" w:hAnsi="Arial" w:cs="Arial"/>
          <w:sz w:val="24"/>
          <w:szCs w:val="20"/>
          <w:lang w:val="es-ES" w:eastAsia="es-ES"/>
        </w:rPr>
        <w:t xml:space="preserve">a </w:t>
      </w:r>
      <w:r w:rsidR="004B0E7A" w:rsidRPr="00E10EA6">
        <w:rPr>
          <w:rFonts w:ascii="Arial" w:eastAsia="Times New Roman" w:hAnsi="Arial" w:cs="Arial"/>
          <w:sz w:val="24"/>
          <w:szCs w:val="24"/>
          <w:lang w:val="es-ES_tradnl" w:eastAsia="es-ES"/>
        </w:rPr>
        <w:t>favor de</w:t>
      </w:r>
      <w:r w:rsidR="004B0E7A" w:rsidRPr="00E10EA6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la “Agencia Nacional de Investigación e Innovación” (ANII)</w:t>
      </w:r>
      <w:r w:rsidR="006F263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para el E</w:t>
      </w:r>
      <w:r w:rsidRPr="00E10EA6">
        <w:rPr>
          <w:rFonts w:ascii="Arial" w:eastAsia="Times New Roman" w:hAnsi="Arial" w:cs="Arial"/>
          <w:sz w:val="24"/>
          <w:szCs w:val="24"/>
          <w:lang w:val="es-ES" w:eastAsia="es-ES"/>
        </w:rPr>
        <w:t>jercicio</w:t>
      </w:r>
      <w:r w:rsidR="00E7175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2019</w:t>
      </w:r>
      <w:r w:rsidR="00B131AB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6F2632" w:rsidRDefault="00E10EA6" w:rsidP="006F2632">
      <w:pPr>
        <w:tabs>
          <w:tab w:val="right" w:pos="8436"/>
        </w:tabs>
        <w:suppressAutoHyphens/>
        <w:spacing w:before="30"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E10EA6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RESULTANDO:</w:t>
      </w:r>
      <w:r w:rsidRPr="00E10EA6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ab/>
      </w:r>
      <w:r w:rsidR="00B131A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E10EA6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1) </w:t>
      </w:r>
      <w:r w:rsidRPr="00E10EA6">
        <w:rPr>
          <w:rFonts w:ascii="Arial" w:eastAsia="Times New Roman" w:hAnsi="Arial" w:cs="Arial"/>
          <w:sz w:val="24"/>
          <w:szCs w:val="24"/>
          <w:lang w:val="es-ES_tradnl" w:eastAsia="es-ES"/>
        </w:rPr>
        <w:t>que el importe del referido incremento asciende a</w:t>
      </w:r>
      <w:r w:rsidR="006F2632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$</w:t>
      </w:r>
      <w:r w:rsidR="00B85E43">
        <w:rPr>
          <w:rFonts w:ascii="Arial" w:eastAsia="Times New Roman" w:hAnsi="Arial" w:cs="Arial"/>
          <w:sz w:val="24"/>
          <w:szCs w:val="24"/>
          <w:lang w:val="es-ES_tradnl" w:eastAsia="es-ES"/>
        </w:rPr>
        <w:t>26:000</w:t>
      </w:r>
      <w:r w:rsidRPr="00E10EA6">
        <w:rPr>
          <w:rFonts w:ascii="Arial" w:eastAsia="Times New Roman" w:hAnsi="Arial" w:cs="Arial"/>
          <w:sz w:val="24"/>
          <w:szCs w:val="24"/>
          <w:lang w:val="es-ES" w:eastAsia="es-ES"/>
        </w:rPr>
        <w:t>.000</w:t>
      </w:r>
      <w:r w:rsidRPr="00E10EA6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r w:rsidRPr="00E10EA6">
        <w:rPr>
          <w:rFonts w:ascii="Arial" w:eastAsia="Times New Roman" w:hAnsi="Arial" w:cs="Arial"/>
          <w:sz w:val="24"/>
          <w:szCs w:val="24"/>
          <w:lang w:val="es-ES_tradnl" w:eastAsia="es-ES"/>
        </w:rPr>
        <w:t>y está documentado en la Afectación N° 0</w:t>
      </w:r>
      <w:r w:rsidR="00B85E43">
        <w:rPr>
          <w:rFonts w:ascii="Arial" w:eastAsia="Times New Roman" w:hAnsi="Arial" w:cs="Arial"/>
          <w:sz w:val="24"/>
          <w:szCs w:val="24"/>
          <w:lang w:val="es-ES_tradnl" w:eastAsia="es-ES"/>
        </w:rPr>
        <w:t>08</w:t>
      </w:r>
      <w:r w:rsidRPr="00E10EA6">
        <w:rPr>
          <w:rFonts w:ascii="Arial" w:eastAsia="Times New Roman" w:hAnsi="Arial" w:cs="Arial"/>
          <w:sz w:val="24"/>
          <w:szCs w:val="24"/>
          <w:lang w:val="es-ES_tradnl" w:eastAsia="es-ES"/>
        </w:rPr>
        <w:t>;</w:t>
      </w:r>
    </w:p>
    <w:p w:rsidR="006F2632" w:rsidRDefault="00E10EA6" w:rsidP="006F2632">
      <w:pPr>
        <w:tabs>
          <w:tab w:val="right" w:pos="8436"/>
        </w:tabs>
        <w:suppressAutoHyphens/>
        <w:spacing w:before="30"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E10EA6"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  <w:t>2)</w:t>
      </w:r>
      <w:r w:rsidRPr="00E10EA6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que la erogación se imputará con cargo al </w:t>
      </w:r>
      <w:r w:rsidRPr="00E10EA6">
        <w:rPr>
          <w:rFonts w:ascii="Arial" w:eastAsia="Times New Roman" w:hAnsi="Arial" w:cs="Arial"/>
          <w:sz w:val="24"/>
          <w:szCs w:val="24"/>
          <w:lang w:val="es-ES_tradnl" w:eastAsia="es-ES"/>
        </w:rPr>
        <w:t>Inciso 21</w:t>
      </w:r>
      <w:r w:rsidRPr="00E10EA6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r w:rsidRPr="00E10EA6">
        <w:rPr>
          <w:rFonts w:ascii="Arial" w:eastAsia="Times New Roman" w:hAnsi="Arial" w:cs="Arial"/>
          <w:sz w:val="24"/>
          <w:szCs w:val="24"/>
          <w:lang w:val="es-ES_tradnl" w:eastAsia="es-ES"/>
        </w:rPr>
        <w:t>“Subsidios y Subvenciones”, Unidad Ejecutora 021 “Subsidios y Subvenciones”, Programa 24</w:t>
      </w:r>
      <w:r w:rsidR="00B85E43">
        <w:rPr>
          <w:rFonts w:ascii="Arial" w:eastAsia="Times New Roman" w:hAnsi="Arial" w:cs="Arial"/>
          <w:sz w:val="24"/>
          <w:szCs w:val="24"/>
          <w:lang w:val="es-ES_tradnl" w:eastAsia="es-ES"/>
        </w:rPr>
        <w:t>1</w:t>
      </w:r>
      <w:r w:rsidRPr="00E10EA6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“</w:t>
      </w:r>
      <w:r w:rsidR="00B85E43" w:rsidRPr="00E10EA6">
        <w:rPr>
          <w:rFonts w:ascii="Arial" w:eastAsia="Times New Roman" w:hAnsi="Arial" w:cs="Arial"/>
          <w:sz w:val="24"/>
          <w:szCs w:val="20"/>
          <w:lang w:val="es-ES" w:eastAsia="es-ES"/>
        </w:rPr>
        <w:t>Fo</w:t>
      </w:r>
      <w:r w:rsidR="00B85E43">
        <w:rPr>
          <w:rFonts w:ascii="Arial" w:eastAsia="Times New Roman" w:hAnsi="Arial" w:cs="Arial"/>
          <w:sz w:val="24"/>
          <w:szCs w:val="20"/>
          <w:lang w:val="es-ES" w:eastAsia="es-ES"/>
        </w:rPr>
        <w:t>mento a la investigación académica</w:t>
      </w:r>
      <w:r w:rsidRPr="00E10EA6">
        <w:rPr>
          <w:rFonts w:ascii="Arial" w:eastAsia="Times New Roman" w:hAnsi="Arial" w:cs="Arial"/>
          <w:sz w:val="24"/>
          <w:szCs w:val="24"/>
          <w:lang w:val="es-ES_tradnl" w:eastAsia="es-ES"/>
        </w:rPr>
        <w:t>”, en la Financiación 1.1 “Rentas Generales”, Objeto del Gasto 551/015 “Agencia Nacional de Investigación e Innovación”;</w:t>
      </w:r>
    </w:p>
    <w:p w:rsidR="00E10EA6" w:rsidRPr="00E10EA6" w:rsidRDefault="00E10EA6" w:rsidP="006F2632">
      <w:pPr>
        <w:tabs>
          <w:tab w:val="right" w:pos="8436"/>
        </w:tabs>
        <w:suppressAutoHyphens/>
        <w:spacing w:before="30" w:after="0" w:line="360" w:lineRule="auto"/>
        <w:ind w:firstLine="2694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  <w:r w:rsidRPr="00E10EA6"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  <w:t>3)</w:t>
      </w:r>
      <w:r w:rsidR="00B131AB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q</w:t>
      </w:r>
      <w:r w:rsidRPr="00E10EA6">
        <w:rPr>
          <w:rFonts w:ascii="Arial" w:eastAsia="Times New Roman" w:hAnsi="Arial" w:cs="Arial"/>
          <w:bCs/>
          <w:sz w:val="24"/>
          <w:szCs w:val="20"/>
          <w:lang w:val="es-ES" w:eastAsia="es-ES"/>
        </w:rPr>
        <w:t>ue se adjunta copia de la Resolución del Ministe</w:t>
      </w:r>
      <w:r w:rsidR="006F2632">
        <w:rPr>
          <w:rFonts w:ascii="Arial" w:eastAsia="Times New Roman" w:hAnsi="Arial" w:cs="Arial"/>
          <w:bCs/>
          <w:sz w:val="24"/>
          <w:szCs w:val="20"/>
          <w:lang w:val="es-ES" w:eastAsia="es-ES"/>
        </w:rPr>
        <w:softHyphen/>
      </w:r>
      <w:r w:rsidRPr="00E10EA6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rio de Economía y Finanzas N° </w:t>
      </w:r>
      <w:r w:rsidR="00B85E43">
        <w:rPr>
          <w:rFonts w:ascii="Arial" w:eastAsia="Times New Roman" w:hAnsi="Arial" w:cs="Arial"/>
          <w:bCs/>
          <w:sz w:val="24"/>
          <w:szCs w:val="20"/>
          <w:lang w:val="es-ES" w:eastAsia="es-ES"/>
        </w:rPr>
        <w:t>9.040</w:t>
      </w:r>
      <w:r w:rsidRPr="00E10EA6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de fecha 2</w:t>
      </w:r>
      <w:r w:rsidR="00B85E43">
        <w:rPr>
          <w:rFonts w:ascii="Arial" w:eastAsia="Times New Roman" w:hAnsi="Arial" w:cs="Arial"/>
          <w:bCs/>
          <w:sz w:val="24"/>
          <w:szCs w:val="20"/>
          <w:lang w:val="es-ES" w:eastAsia="es-ES"/>
        </w:rPr>
        <w:t>9</w:t>
      </w:r>
      <w:r w:rsidRPr="00E10EA6">
        <w:rPr>
          <w:rFonts w:ascii="Arial" w:eastAsia="Times New Roman" w:hAnsi="Arial" w:cs="Arial"/>
          <w:bCs/>
          <w:sz w:val="24"/>
          <w:szCs w:val="20"/>
          <w:lang w:val="es-ES" w:eastAsia="es-ES"/>
        </w:rPr>
        <w:t>/</w:t>
      </w:r>
      <w:r w:rsidR="00B85E43">
        <w:rPr>
          <w:rFonts w:ascii="Arial" w:eastAsia="Times New Roman" w:hAnsi="Arial" w:cs="Arial"/>
          <w:bCs/>
          <w:sz w:val="24"/>
          <w:szCs w:val="20"/>
          <w:lang w:val="es-ES" w:eastAsia="es-ES"/>
        </w:rPr>
        <w:t>12</w:t>
      </w:r>
      <w:r w:rsidRPr="00E10EA6">
        <w:rPr>
          <w:rFonts w:ascii="Arial" w:eastAsia="Times New Roman" w:hAnsi="Arial" w:cs="Arial"/>
          <w:bCs/>
          <w:sz w:val="24"/>
          <w:szCs w:val="20"/>
          <w:lang w:val="es-ES" w:eastAsia="es-ES"/>
        </w:rPr>
        <w:t>/201</w:t>
      </w:r>
      <w:r w:rsidR="00B85E43">
        <w:rPr>
          <w:rFonts w:ascii="Arial" w:eastAsia="Times New Roman" w:hAnsi="Arial" w:cs="Arial"/>
          <w:bCs/>
          <w:sz w:val="24"/>
          <w:szCs w:val="20"/>
          <w:lang w:val="es-ES" w:eastAsia="es-ES"/>
        </w:rPr>
        <w:t>7</w:t>
      </w:r>
      <w:r w:rsidRPr="00E10EA6">
        <w:rPr>
          <w:rFonts w:ascii="Arial" w:eastAsia="Times New Roman" w:hAnsi="Arial" w:cs="Arial"/>
          <w:bCs/>
          <w:sz w:val="24"/>
          <w:szCs w:val="20"/>
          <w:lang w:val="es-ES" w:eastAsia="es-ES"/>
        </w:rPr>
        <w:t>;</w:t>
      </w:r>
    </w:p>
    <w:p w:rsidR="006F2632" w:rsidRDefault="00E10EA6" w:rsidP="006F2632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  <w:r w:rsidRPr="00E10EA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CONSIDERANDO: 1) </w:t>
      </w:r>
      <w:r w:rsidRPr="00E10EA6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que las actuaciones se ajustan a lo establecido </w:t>
      </w:r>
      <w:r w:rsidRPr="00E10EA6">
        <w:rPr>
          <w:rFonts w:ascii="Arial" w:eastAsia="Times New Roman" w:hAnsi="Arial" w:cs="Arial"/>
          <w:sz w:val="24"/>
          <w:szCs w:val="20"/>
          <w:lang w:val="es-ES" w:eastAsia="es-ES"/>
        </w:rPr>
        <w:t>en el</w:t>
      </w:r>
      <w:r w:rsidR="006F263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</w:t>
      </w:r>
      <w:r w:rsidRPr="00E10EA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rtículo </w:t>
      </w:r>
      <w:r w:rsidR="00485CDD">
        <w:rPr>
          <w:rFonts w:ascii="Arial" w:eastAsia="Times New Roman" w:hAnsi="Arial" w:cs="Arial"/>
          <w:sz w:val="24"/>
          <w:szCs w:val="24"/>
          <w:lang w:val="es-ES" w:eastAsia="es-ES"/>
        </w:rPr>
        <w:t>27</w:t>
      </w:r>
      <w:r w:rsidRPr="00E10EA6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de la Ley N° </w:t>
      </w:r>
      <w:r w:rsidR="00485CDD">
        <w:rPr>
          <w:rFonts w:ascii="Arial" w:eastAsia="Times New Roman" w:hAnsi="Arial" w:cs="Arial"/>
          <w:bCs/>
          <w:sz w:val="24"/>
          <w:szCs w:val="20"/>
          <w:lang w:val="es-ES" w:eastAsia="es-ES"/>
        </w:rPr>
        <w:t>19.149</w:t>
      </w:r>
      <w:r w:rsidRPr="00E10EA6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de </w:t>
      </w:r>
      <w:r w:rsidR="00485CDD">
        <w:rPr>
          <w:rFonts w:ascii="Arial" w:eastAsia="Times New Roman" w:hAnsi="Arial" w:cs="Arial"/>
          <w:bCs/>
          <w:sz w:val="24"/>
          <w:szCs w:val="20"/>
          <w:lang w:val="es-ES" w:eastAsia="es-ES"/>
        </w:rPr>
        <w:t>2</w:t>
      </w:r>
      <w:r w:rsidRPr="00E10EA6">
        <w:rPr>
          <w:rFonts w:ascii="Arial" w:eastAsia="Times New Roman" w:hAnsi="Arial" w:cs="Arial"/>
          <w:bCs/>
          <w:sz w:val="24"/>
          <w:szCs w:val="20"/>
          <w:lang w:val="es-ES" w:eastAsia="es-ES"/>
        </w:rPr>
        <w:t>9 de diciembre de 2</w:t>
      </w:r>
      <w:r w:rsidR="00485CDD">
        <w:rPr>
          <w:rFonts w:ascii="Arial" w:eastAsia="Times New Roman" w:hAnsi="Arial" w:cs="Arial"/>
          <w:bCs/>
          <w:sz w:val="24"/>
          <w:szCs w:val="20"/>
          <w:lang w:val="es-ES" w:eastAsia="es-ES"/>
        </w:rPr>
        <w:t>017</w:t>
      </w:r>
      <w:r w:rsidRPr="00E10EA6">
        <w:rPr>
          <w:rFonts w:ascii="Arial" w:eastAsia="Times New Roman" w:hAnsi="Arial" w:cs="Arial"/>
          <w:bCs/>
          <w:sz w:val="24"/>
          <w:szCs w:val="20"/>
          <w:lang w:val="es-ES" w:eastAsia="es-ES"/>
        </w:rPr>
        <w:t>;</w:t>
      </w:r>
    </w:p>
    <w:p w:rsidR="006F2632" w:rsidRDefault="006C283B" w:rsidP="006C283B">
      <w:pPr>
        <w:tabs>
          <w:tab w:val="left" w:pos="-720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="00E10EA6" w:rsidRPr="00E10EA6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2) </w:t>
      </w:r>
      <w:r w:rsidR="00E10EA6" w:rsidRPr="00E10EA6">
        <w:rPr>
          <w:rFonts w:ascii="Arial" w:eastAsia="Times New Roman" w:hAnsi="Arial" w:cs="Arial"/>
          <w:sz w:val="24"/>
          <w:szCs w:val="20"/>
          <w:lang w:val="es-ES_tradnl" w:eastAsia="es-ES"/>
        </w:rPr>
        <w:t>que deberá rendirse cuenta documen</w:t>
      </w:r>
      <w:r w:rsidR="006F2632">
        <w:rPr>
          <w:rFonts w:ascii="Arial" w:eastAsia="Times New Roman" w:hAnsi="Arial" w:cs="Arial"/>
          <w:sz w:val="24"/>
          <w:szCs w:val="20"/>
          <w:lang w:val="es-ES_tradnl" w:eastAsia="es-ES"/>
        </w:rPr>
        <w:t>tada de la partida, de acuerdo con lo dispuesto en el A</w:t>
      </w:r>
      <w:r w:rsidR="00E10EA6" w:rsidRPr="00E10EA6">
        <w:rPr>
          <w:rFonts w:ascii="Arial" w:eastAsia="Times New Roman" w:hAnsi="Arial" w:cs="Arial"/>
          <w:sz w:val="24"/>
          <w:szCs w:val="20"/>
          <w:lang w:val="es-ES_tradnl" w:eastAsia="es-ES"/>
        </w:rPr>
        <w:t>rtículo 132 del TOCAF y la Ordenanza N° 77 de este Tribunal;</w:t>
      </w:r>
    </w:p>
    <w:p w:rsidR="00E10EA6" w:rsidRPr="00E10EA6" w:rsidRDefault="006C283B" w:rsidP="006C283B">
      <w:pPr>
        <w:tabs>
          <w:tab w:val="left" w:pos="-720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="00E10EA6" w:rsidRPr="00E10EA6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3)</w:t>
      </w:r>
      <w:r w:rsidR="00E10EA6" w:rsidRPr="00E10EA6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que, como resultado de las verificaciones efectuadas,  no exi</w:t>
      </w:r>
      <w:r>
        <w:rPr>
          <w:rFonts w:ascii="Arial" w:eastAsia="Times New Roman" w:hAnsi="Arial" w:cs="Arial"/>
          <w:sz w:val="24"/>
          <w:szCs w:val="20"/>
          <w:lang w:val="es-ES_tradnl" w:eastAsia="es-ES"/>
        </w:rPr>
        <w:t>sten observaciones que formular;</w:t>
      </w:r>
    </w:p>
    <w:p w:rsidR="00645409" w:rsidRDefault="00E10EA6" w:rsidP="006F2632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E10EA6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lastRenderedPageBreak/>
        <w:t>ATENTO:</w:t>
      </w:r>
      <w:r w:rsidRPr="00E10EA6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a lo precedentemente expuesto</w:t>
      </w:r>
      <w:r w:rsidR="006F2632">
        <w:rPr>
          <w:rFonts w:ascii="Arial" w:eastAsia="Times New Roman" w:hAnsi="Arial" w:cs="Arial"/>
          <w:sz w:val="24"/>
          <w:szCs w:val="20"/>
          <w:lang w:val="es-ES_tradnl" w:eastAsia="es-ES"/>
        </w:rPr>
        <w:t>;</w:t>
      </w:r>
    </w:p>
    <w:p w:rsidR="00E10EA6" w:rsidRDefault="00E10EA6" w:rsidP="006F2632">
      <w:pPr>
        <w:tabs>
          <w:tab w:val="left" w:pos="-72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E10EA6">
        <w:rPr>
          <w:rFonts w:ascii="Arial" w:eastAsia="Times New Roman" w:hAnsi="Arial" w:cs="Arial"/>
          <w:b/>
          <w:sz w:val="24"/>
          <w:szCs w:val="24"/>
          <w:lang w:val="es-ES" w:eastAsia="es-ES"/>
        </w:rPr>
        <w:t>EL TRIBUNAL ACUERDA</w:t>
      </w:r>
    </w:p>
    <w:p w:rsidR="00E10EA6" w:rsidRPr="00E10EA6" w:rsidRDefault="00E10EA6" w:rsidP="006F263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10EA6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Cometer </w:t>
      </w:r>
      <w:r w:rsidRPr="00E10EA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las Contadoras Auditoras destacadas ante el Ministerio </w:t>
      </w:r>
      <w:r w:rsidRPr="00E10EA6">
        <w:rPr>
          <w:rFonts w:ascii="Arial" w:eastAsia="Times New Roman" w:hAnsi="Arial" w:cs="Arial"/>
          <w:sz w:val="24"/>
          <w:szCs w:val="20"/>
          <w:lang w:val="es-ES" w:eastAsia="es-ES"/>
        </w:rPr>
        <w:t>de Economía y Finanzas</w:t>
      </w:r>
      <w:r w:rsidRPr="00E10EA6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la intervención del gasto de $ </w:t>
      </w:r>
      <w:r w:rsidR="00485CDD">
        <w:rPr>
          <w:rFonts w:ascii="Arial" w:eastAsia="Times New Roman" w:hAnsi="Arial" w:cs="Arial"/>
          <w:sz w:val="24"/>
          <w:szCs w:val="20"/>
          <w:lang w:val="es-ES_tradnl" w:eastAsia="es-ES"/>
        </w:rPr>
        <w:t>26:000</w:t>
      </w:r>
      <w:r w:rsidRPr="00E10EA6">
        <w:rPr>
          <w:rFonts w:ascii="Arial" w:eastAsia="Times New Roman" w:hAnsi="Arial" w:cs="Arial"/>
          <w:sz w:val="24"/>
          <w:szCs w:val="24"/>
          <w:lang w:val="es-ES" w:eastAsia="es-ES"/>
        </w:rPr>
        <w:t>.000</w:t>
      </w:r>
      <w:r w:rsidRPr="00E10EA6">
        <w:rPr>
          <w:rFonts w:ascii="Arial" w:eastAsia="Times New Roman" w:hAnsi="Arial" w:cs="Arial"/>
          <w:sz w:val="24"/>
          <w:szCs w:val="20"/>
          <w:lang w:val="es-ES_tradnl" w:eastAsia="es-ES"/>
        </w:rPr>
        <w:t>, en el Inciso 021, Unidad Ejecutora 021, una vez verificado que no existan partidas pendientes de rendición;</w:t>
      </w:r>
    </w:p>
    <w:p w:rsidR="00E10EA6" w:rsidRPr="00E10EA6" w:rsidRDefault="00E10EA6" w:rsidP="006F263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10EA6">
        <w:rPr>
          <w:rFonts w:ascii="Arial" w:eastAsia="Times New Roman" w:hAnsi="Arial" w:cs="Arial"/>
          <w:sz w:val="24"/>
          <w:szCs w:val="24"/>
          <w:lang w:val="es-ES" w:eastAsia="es-ES"/>
        </w:rPr>
        <w:t>Téngase presente lo e</w:t>
      </w:r>
      <w:r w:rsidR="006C283B">
        <w:rPr>
          <w:rFonts w:ascii="Arial" w:eastAsia="Times New Roman" w:hAnsi="Arial" w:cs="Arial"/>
          <w:sz w:val="24"/>
          <w:szCs w:val="24"/>
          <w:lang w:val="es-ES" w:eastAsia="es-ES"/>
        </w:rPr>
        <w:t>xpresado en el Considerando 2);</w:t>
      </w:r>
    </w:p>
    <w:p w:rsidR="00E10EA6" w:rsidRPr="00E10EA6" w:rsidRDefault="00E10EA6" w:rsidP="006F263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10EA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Comuníquese a las Contadoras Auditoras destacadas </w:t>
      </w:r>
      <w:r w:rsidR="006C283B">
        <w:rPr>
          <w:rFonts w:ascii="Arial" w:eastAsia="Times New Roman" w:hAnsi="Arial" w:cs="Arial"/>
          <w:sz w:val="24"/>
          <w:szCs w:val="24"/>
          <w:lang w:val="es-ES" w:eastAsia="es-ES"/>
        </w:rPr>
        <w:t>ante el Inciso; y</w:t>
      </w:r>
    </w:p>
    <w:p w:rsidR="00B35A32" w:rsidRDefault="00E10EA6" w:rsidP="006F2632">
      <w:pPr>
        <w:numPr>
          <w:ilvl w:val="0"/>
          <w:numId w:val="1"/>
        </w:numPr>
        <w:spacing w:after="0" w:line="360" w:lineRule="auto"/>
        <w:ind w:left="284" w:hanging="284"/>
        <w:jc w:val="both"/>
      </w:pPr>
      <w:r w:rsidRPr="00E10EA6">
        <w:rPr>
          <w:rFonts w:ascii="Arial" w:eastAsia="Times New Roman" w:hAnsi="Arial" w:cs="Arial"/>
          <w:sz w:val="24"/>
          <w:szCs w:val="24"/>
          <w:lang w:val="es-ES" w:eastAsia="es-ES"/>
        </w:rPr>
        <w:t>Devuélvase.</w:t>
      </w:r>
    </w:p>
    <w:p w:rsidR="003B136D" w:rsidRDefault="003B136D" w:rsidP="003B136D">
      <w:pPr>
        <w:spacing w:after="0" w:line="360" w:lineRule="auto"/>
        <w:jc w:val="both"/>
      </w:pPr>
    </w:p>
    <w:p w:rsidR="003B136D" w:rsidRDefault="003B136D" w:rsidP="003B136D">
      <w:pPr>
        <w:spacing w:after="0" w:line="360" w:lineRule="auto"/>
        <w:jc w:val="both"/>
      </w:pPr>
    </w:p>
    <w:p w:rsidR="003B136D" w:rsidRDefault="003B136D" w:rsidP="003B136D">
      <w:pPr>
        <w:spacing w:after="0" w:line="360" w:lineRule="auto"/>
        <w:jc w:val="both"/>
      </w:pPr>
    </w:p>
    <w:p w:rsidR="003B136D" w:rsidRDefault="003B136D" w:rsidP="003B136D">
      <w:pPr>
        <w:spacing w:after="0" w:line="360" w:lineRule="auto"/>
        <w:jc w:val="both"/>
      </w:pPr>
    </w:p>
    <w:p w:rsidR="003B136D" w:rsidRPr="003B136D" w:rsidRDefault="003B136D" w:rsidP="003B136D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3B136D" w:rsidRPr="003B136D" w:rsidSect="006F2632">
      <w:footerReference w:type="default" r:id="rId9"/>
      <w:pgSz w:w="11906" w:h="16838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7EE" w:rsidRDefault="00B907EE">
      <w:pPr>
        <w:spacing w:after="0" w:line="240" w:lineRule="auto"/>
      </w:pPr>
      <w:r>
        <w:separator/>
      </w:r>
    </w:p>
  </w:endnote>
  <w:endnote w:type="continuationSeparator" w:id="0">
    <w:p w:rsidR="00B907EE" w:rsidRDefault="00B9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7BC" w:rsidRDefault="00967374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7EE" w:rsidRDefault="00B907EE">
      <w:pPr>
        <w:spacing w:after="0" w:line="240" w:lineRule="auto"/>
      </w:pPr>
      <w:r>
        <w:separator/>
      </w:r>
    </w:p>
  </w:footnote>
  <w:footnote w:type="continuationSeparator" w:id="0">
    <w:p w:rsidR="00B907EE" w:rsidRDefault="00B90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27123D86"/>
    <w:lvl w:ilvl="0" w:tplc="A4665314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b/>
        <w:sz w:val="24"/>
        <w:szCs w:val="24"/>
      </w:rPr>
    </w:lvl>
    <w:lvl w:ilvl="1" w:tplc="380A0019" w:tentative="1">
      <w:start w:val="1"/>
      <w:numFmt w:val="lowerLetter"/>
      <w:lvlText w:val="%2."/>
      <w:lvlJc w:val="left"/>
      <w:pPr>
        <w:ind w:left="1788" w:hanging="360"/>
      </w:pPr>
    </w:lvl>
    <w:lvl w:ilvl="2" w:tplc="380A001B" w:tentative="1">
      <w:start w:val="1"/>
      <w:numFmt w:val="lowerRoman"/>
      <w:lvlText w:val="%3."/>
      <w:lvlJc w:val="right"/>
      <w:pPr>
        <w:ind w:left="2508" w:hanging="180"/>
      </w:pPr>
    </w:lvl>
    <w:lvl w:ilvl="3" w:tplc="380A000F" w:tentative="1">
      <w:start w:val="1"/>
      <w:numFmt w:val="decimal"/>
      <w:lvlText w:val="%4."/>
      <w:lvlJc w:val="left"/>
      <w:pPr>
        <w:ind w:left="3228" w:hanging="360"/>
      </w:pPr>
    </w:lvl>
    <w:lvl w:ilvl="4" w:tplc="380A0019" w:tentative="1">
      <w:start w:val="1"/>
      <w:numFmt w:val="lowerLetter"/>
      <w:lvlText w:val="%5."/>
      <w:lvlJc w:val="left"/>
      <w:pPr>
        <w:ind w:left="3948" w:hanging="360"/>
      </w:pPr>
    </w:lvl>
    <w:lvl w:ilvl="5" w:tplc="380A001B" w:tentative="1">
      <w:start w:val="1"/>
      <w:numFmt w:val="lowerRoman"/>
      <w:lvlText w:val="%6."/>
      <w:lvlJc w:val="right"/>
      <w:pPr>
        <w:ind w:left="4668" w:hanging="180"/>
      </w:pPr>
    </w:lvl>
    <w:lvl w:ilvl="6" w:tplc="380A000F" w:tentative="1">
      <w:start w:val="1"/>
      <w:numFmt w:val="decimal"/>
      <w:lvlText w:val="%7."/>
      <w:lvlJc w:val="left"/>
      <w:pPr>
        <w:ind w:left="5388" w:hanging="360"/>
      </w:pPr>
    </w:lvl>
    <w:lvl w:ilvl="7" w:tplc="380A0019" w:tentative="1">
      <w:start w:val="1"/>
      <w:numFmt w:val="lowerLetter"/>
      <w:lvlText w:val="%8."/>
      <w:lvlJc w:val="left"/>
      <w:pPr>
        <w:ind w:left="6108" w:hanging="360"/>
      </w:pPr>
    </w:lvl>
    <w:lvl w:ilvl="8" w:tplc="3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A6"/>
    <w:rsid w:val="00357AA4"/>
    <w:rsid w:val="003B136D"/>
    <w:rsid w:val="00485CDD"/>
    <w:rsid w:val="004B0E7A"/>
    <w:rsid w:val="00564290"/>
    <w:rsid w:val="00645409"/>
    <w:rsid w:val="006C283B"/>
    <w:rsid w:val="006F2632"/>
    <w:rsid w:val="00967374"/>
    <w:rsid w:val="00B131AB"/>
    <w:rsid w:val="00B67488"/>
    <w:rsid w:val="00B85E43"/>
    <w:rsid w:val="00B907EE"/>
    <w:rsid w:val="00E10EA6"/>
    <w:rsid w:val="00E44296"/>
    <w:rsid w:val="00E7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E10EA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E10EA6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E10EA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E10EA6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ACD2C-617F-48B5-B6A4-746CF5F5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2019-01-24T14:47:00Z</cp:lastPrinted>
  <dcterms:created xsi:type="dcterms:W3CDTF">2019-01-24T14:48:00Z</dcterms:created>
  <dcterms:modified xsi:type="dcterms:W3CDTF">2019-02-22T20:04:00Z</dcterms:modified>
</cp:coreProperties>
</file>