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EAB" w:rsidRPr="00BD69D2" w:rsidRDefault="005A3EAB" w:rsidP="005A3EAB">
      <w:pPr>
        <w:tabs>
          <w:tab w:val="center" w:pos="4253"/>
        </w:tabs>
        <w:suppressAutoHyphens/>
        <w:spacing w:after="0" w:line="240" w:lineRule="auto"/>
        <w:jc w:val="right"/>
        <w:rPr>
          <w:rFonts w:ascii="Arial" w:eastAsia="Times New Roman" w:hAnsi="Arial" w:cs="Arial"/>
          <w:b/>
          <w:sz w:val="28"/>
          <w:szCs w:val="28"/>
          <w:lang w:val="es-ES_tradnl" w:eastAsia="es-ES"/>
        </w:rPr>
      </w:pPr>
      <w:bookmarkStart w:id="0" w:name="_GoBack"/>
      <w:bookmarkEnd w:id="0"/>
      <w:r w:rsidRPr="00BD69D2">
        <w:rPr>
          <w:rFonts w:ascii="Arial" w:eastAsia="Times New Roman" w:hAnsi="Arial" w:cs="Arial"/>
          <w:b/>
          <w:sz w:val="28"/>
          <w:szCs w:val="28"/>
          <w:lang w:val="es-ES_tradnl" w:eastAsia="es-ES"/>
        </w:rPr>
        <w:t>RES. 153/19</w:t>
      </w:r>
    </w:p>
    <w:p w:rsidR="005A3EAB" w:rsidRPr="00BD69D2" w:rsidRDefault="005A3EAB" w:rsidP="005A3EAB">
      <w:pPr>
        <w:tabs>
          <w:tab w:val="center" w:pos="4253"/>
        </w:tabs>
        <w:suppressAutoHyphens/>
        <w:spacing w:after="0" w:line="240" w:lineRule="auto"/>
        <w:jc w:val="right"/>
        <w:rPr>
          <w:rFonts w:ascii="Arial" w:eastAsia="Times New Roman" w:hAnsi="Arial" w:cs="Arial"/>
          <w:b/>
          <w:sz w:val="24"/>
          <w:szCs w:val="24"/>
          <w:lang w:val="es-ES_tradnl" w:eastAsia="es-ES"/>
        </w:rPr>
      </w:pPr>
    </w:p>
    <w:p w:rsidR="005A3EAB" w:rsidRPr="00BD69D2" w:rsidRDefault="005A3EAB" w:rsidP="005A3EAB">
      <w:pPr>
        <w:tabs>
          <w:tab w:val="center" w:pos="4253"/>
        </w:tabs>
        <w:suppressAutoHyphens/>
        <w:spacing w:after="0" w:line="240" w:lineRule="auto"/>
        <w:jc w:val="center"/>
        <w:rPr>
          <w:rFonts w:ascii="Arial" w:eastAsia="Times New Roman" w:hAnsi="Arial" w:cs="Arial"/>
          <w:b/>
          <w:sz w:val="24"/>
          <w:szCs w:val="24"/>
          <w:lang w:val="es-ES_tradnl" w:eastAsia="es-ES"/>
        </w:rPr>
      </w:pPr>
      <w:r w:rsidRPr="00BD69D2">
        <w:rPr>
          <w:rFonts w:ascii="Arial" w:eastAsia="Times New Roman" w:hAnsi="Arial" w:cs="Arial"/>
          <w:b/>
          <w:sz w:val="24"/>
          <w:szCs w:val="24"/>
          <w:lang w:val="es-ES_tradnl" w:eastAsia="es-ES"/>
        </w:rPr>
        <w:t>RESOLUCION ADOPTADA POR EL</w:t>
      </w:r>
    </w:p>
    <w:p w:rsidR="005A3EAB" w:rsidRPr="00BD69D2" w:rsidRDefault="005A3EAB" w:rsidP="005A3EAB">
      <w:pPr>
        <w:tabs>
          <w:tab w:val="left" w:pos="-720"/>
        </w:tabs>
        <w:suppressAutoHyphens/>
        <w:spacing w:after="0" w:line="240" w:lineRule="auto"/>
        <w:jc w:val="center"/>
        <w:rPr>
          <w:rFonts w:ascii="Arial" w:eastAsia="Times New Roman" w:hAnsi="Arial" w:cs="Arial"/>
          <w:b/>
          <w:sz w:val="24"/>
          <w:szCs w:val="24"/>
          <w:lang w:val="es-ES_tradnl" w:eastAsia="es-ES"/>
        </w:rPr>
      </w:pPr>
    </w:p>
    <w:p w:rsidR="005A3EAB" w:rsidRPr="00BD69D2" w:rsidRDefault="005A3EAB" w:rsidP="005A3EAB">
      <w:pPr>
        <w:tabs>
          <w:tab w:val="center" w:pos="4253"/>
        </w:tabs>
        <w:suppressAutoHyphens/>
        <w:spacing w:after="0" w:line="240" w:lineRule="auto"/>
        <w:jc w:val="center"/>
        <w:rPr>
          <w:rFonts w:ascii="Arial" w:eastAsia="Times New Roman" w:hAnsi="Arial" w:cs="Arial"/>
          <w:b/>
          <w:sz w:val="24"/>
          <w:szCs w:val="24"/>
          <w:lang w:val="es-ES_tradnl" w:eastAsia="es-ES"/>
        </w:rPr>
      </w:pPr>
      <w:r w:rsidRPr="00BD69D2">
        <w:rPr>
          <w:rFonts w:ascii="Arial" w:eastAsia="Times New Roman" w:hAnsi="Arial" w:cs="Arial"/>
          <w:b/>
          <w:sz w:val="24"/>
          <w:szCs w:val="24"/>
          <w:lang w:val="es-ES_tradnl" w:eastAsia="es-ES"/>
        </w:rPr>
        <w:t>TRIBUNAL DE CUENTAS</w:t>
      </w:r>
    </w:p>
    <w:p w:rsidR="005A3EAB" w:rsidRPr="00BD69D2" w:rsidRDefault="005A3EAB" w:rsidP="005A3EAB">
      <w:pPr>
        <w:tabs>
          <w:tab w:val="left" w:pos="-720"/>
        </w:tabs>
        <w:suppressAutoHyphens/>
        <w:spacing w:after="0" w:line="240" w:lineRule="auto"/>
        <w:jc w:val="center"/>
        <w:rPr>
          <w:rFonts w:ascii="Arial" w:eastAsia="Times New Roman" w:hAnsi="Arial" w:cs="Arial"/>
          <w:b/>
          <w:sz w:val="24"/>
          <w:szCs w:val="24"/>
          <w:lang w:val="es-ES_tradnl" w:eastAsia="es-ES"/>
        </w:rPr>
      </w:pPr>
    </w:p>
    <w:p w:rsidR="005A3EAB" w:rsidRPr="00BD69D2" w:rsidRDefault="005A3EAB" w:rsidP="005A3EAB">
      <w:pPr>
        <w:tabs>
          <w:tab w:val="center" w:pos="4253"/>
        </w:tabs>
        <w:suppressAutoHyphens/>
        <w:spacing w:after="0" w:line="240" w:lineRule="auto"/>
        <w:jc w:val="center"/>
        <w:rPr>
          <w:rFonts w:ascii="Arial" w:eastAsia="Times New Roman" w:hAnsi="Arial" w:cs="Arial"/>
          <w:b/>
          <w:sz w:val="24"/>
          <w:szCs w:val="24"/>
          <w:lang w:val="es-ES_tradnl" w:eastAsia="es-ES"/>
        </w:rPr>
      </w:pPr>
      <w:r w:rsidRPr="00BD69D2">
        <w:rPr>
          <w:rFonts w:ascii="Arial" w:eastAsia="Times New Roman" w:hAnsi="Arial" w:cs="Arial"/>
          <w:b/>
          <w:sz w:val="24"/>
          <w:szCs w:val="24"/>
          <w:lang w:val="es-ES_tradnl" w:eastAsia="es-ES"/>
        </w:rPr>
        <w:t xml:space="preserve">EN SESION DE FECHA 16 DE ENERO </w:t>
      </w:r>
      <w:r w:rsidRPr="00BD69D2">
        <w:rPr>
          <w:rFonts w:ascii="Helvetica" w:eastAsia="Times New Roman" w:hAnsi="Helvetica"/>
          <w:b/>
          <w:sz w:val="24"/>
          <w:szCs w:val="24"/>
          <w:lang w:val="es-ES_tradnl" w:eastAsia="es-ES"/>
        </w:rPr>
        <w:t>DE 2019</w:t>
      </w:r>
    </w:p>
    <w:p w:rsidR="005A3EAB" w:rsidRPr="00BD69D2" w:rsidRDefault="005A3EAB" w:rsidP="005A3EAB">
      <w:pPr>
        <w:tabs>
          <w:tab w:val="center" w:pos="4253"/>
        </w:tabs>
        <w:suppressAutoHyphens/>
        <w:spacing w:after="0" w:line="240" w:lineRule="auto"/>
        <w:jc w:val="center"/>
        <w:rPr>
          <w:rFonts w:ascii="Arial" w:eastAsia="Times New Roman" w:hAnsi="Arial" w:cs="Arial"/>
          <w:b/>
          <w:sz w:val="24"/>
          <w:szCs w:val="24"/>
          <w:lang w:val="es-ES_tradnl" w:eastAsia="es-ES"/>
        </w:rPr>
      </w:pPr>
    </w:p>
    <w:p w:rsidR="005A3EAB" w:rsidRPr="00BD69D2" w:rsidRDefault="005A3EAB" w:rsidP="005A3EAB">
      <w:pPr>
        <w:tabs>
          <w:tab w:val="center" w:pos="4253"/>
        </w:tabs>
        <w:suppressAutoHyphens/>
        <w:spacing w:after="0" w:line="240" w:lineRule="auto"/>
        <w:jc w:val="center"/>
        <w:rPr>
          <w:rFonts w:ascii="Arial" w:eastAsia="Times New Roman" w:hAnsi="Arial" w:cs="Arial"/>
          <w:b/>
          <w:sz w:val="24"/>
          <w:szCs w:val="24"/>
          <w:lang w:val="es-UY" w:eastAsia="es-ES"/>
        </w:rPr>
      </w:pPr>
      <w:r w:rsidRPr="00BD69D2">
        <w:rPr>
          <w:rFonts w:ascii="Arial" w:eastAsia="Times New Roman" w:hAnsi="Arial" w:cs="Arial"/>
          <w:b/>
          <w:sz w:val="24"/>
          <w:szCs w:val="24"/>
          <w:lang w:val="es-UY" w:eastAsia="es-ES"/>
        </w:rPr>
        <w:t xml:space="preserve">(E. E. Nº 2018-17-1-0005089, </w:t>
      </w:r>
      <w:proofErr w:type="spellStart"/>
      <w:r w:rsidRPr="00BD69D2">
        <w:rPr>
          <w:rFonts w:ascii="Arial" w:eastAsia="Times New Roman" w:hAnsi="Arial" w:cs="Arial"/>
          <w:b/>
          <w:sz w:val="24"/>
          <w:szCs w:val="24"/>
          <w:lang w:val="es-UY" w:eastAsia="es-ES"/>
        </w:rPr>
        <w:t>Ent</w:t>
      </w:r>
      <w:proofErr w:type="spellEnd"/>
      <w:r w:rsidRPr="00BD69D2">
        <w:rPr>
          <w:rFonts w:ascii="Arial" w:eastAsia="Times New Roman" w:hAnsi="Arial" w:cs="Arial"/>
          <w:b/>
          <w:sz w:val="24"/>
          <w:szCs w:val="24"/>
          <w:lang w:val="es-UY" w:eastAsia="es-ES"/>
        </w:rPr>
        <w:t>. N° 3305/18</w:t>
      </w:r>
      <w:r w:rsidR="00F6008A" w:rsidRPr="00BD69D2">
        <w:rPr>
          <w:rFonts w:ascii="Arial" w:eastAsia="Times New Roman" w:hAnsi="Arial" w:cs="Arial"/>
          <w:b/>
          <w:sz w:val="24"/>
          <w:szCs w:val="24"/>
          <w:lang w:val="es-UY" w:eastAsia="es-ES"/>
        </w:rPr>
        <w:t xml:space="preserve"> y 5377/18</w:t>
      </w:r>
      <w:r w:rsidRPr="00BD69D2">
        <w:rPr>
          <w:rFonts w:ascii="Arial" w:eastAsia="Times New Roman" w:hAnsi="Arial" w:cs="Arial"/>
          <w:b/>
          <w:sz w:val="24"/>
          <w:szCs w:val="24"/>
          <w:lang w:val="es-UY" w:eastAsia="es-ES"/>
        </w:rPr>
        <w:t>)</w:t>
      </w:r>
    </w:p>
    <w:p w:rsidR="005A3EAB" w:rsidRPr="00BD69D2" w:rsidRDefault="005A3EAB" w:rsidP="00C215D0">
      <w:pPr>
        <w:spacing w:line="360" w:lineRule="auto"/>
        <w:jc w:val="both"/>
        <w:rPr>
          <w:rFonts w:ascii="Arial" w:hAnsi="Arial" w:cs="Arial"/>
          <w:b/>
          <w:sz w:val="24"/>
          <w:szCs w:val="24"/>
        </w:rPr>
      </w:pPr>
    </w:p>
    <w:p w:rsidR="00C215D0" w:rsidRPr="00BD69D2" w:rsidRDefault="00C215D0" w:rsidP="00BD69D2">
      <w:pPr>
        <w:spacing w:after="0" w:line="360" w:lineRule="auto"/>
        <w:ind w:firstLine="851"/>
        <w:jc w:val="both"/>
        <w:rPr>
          <w:rFonts w:ascii="Arial" w:hAnsi="Arial" w:cs="Arial"/>
          <w:sz w:val="24"/>
          <w:szCs w:val="24"/>
        </w:rPr>
      </w:pPr>
      <w:r w:rsidRPr="00BD69D2">
        <w:rPr>
          <w:rFonts w:ascii="Arial" w:hAnsi="Arial" w:cs="Arial"/>
          <w:b/>
          <w:sz w:val="24"/>
          <w:szCs w:val="24"/>
        </w:rPr>
        <w:t>VISTO:</w:t>
      </w:r>
      <w:r w:rsidRPr="00BD69D2">
        <w:rPr>
          <w:rFonts w:ascii="Arial" w:hAnsi="Arial" w:cs="Arial"/>
          <w:sz w:val="24"/>
          <w:szCs w:val="24"/>
        </w:rPr>
        <w:t xml:space="preserve"> que este Tribunal ha examinado los estados financieros del Fideicomiso Financiero de recuperación de carteras “MEF/BDC” formulados por el fiduciario República Administradora de Fondos de Inversión S.A. que comprenden el Estado de Situación Financiera al 31/12/2017, los correspondientes Estados de resultados, del resultado integral, de flujos de efectivo y de cambios en el patrimonio neto fiduciario por el ejercicio anual finalizado en esa fecha, las notas de políticas contables significativas aplicadas y otras notas explicativas a los estados financieros;</w:t>
      </w:r>
    </w:p>
    <w:p w:rsidR="00C215D0" w:rsidRPr="00BD69D2" w:rsidRDefault="00C215D0" w:rsidP="00BD69D2">
      <w:pPr>
        <w:spacing w:after="0" w:line="360" w:lineRule="auto"/>
        <w:ind w:firstLine="851"/>
        <w:jc w:val="both"/>
        <w:rPr>
          <w:rFonts w:ascii="Arial" w:hAnsi="Arial" w:cs="Arial"/>
          <w:sz w:val="24"/>
          <w:szCs w:val="24"/>
        </w:rPr>
      </w:pPr>
      <w:r w:rsidRPr="00BD69D2">
        <w:rPr>
          <w:rFonts w:ascii="Arial" w:hAnsi="Arial" w:cs="Arial"/>
          <w:b/>
          <w:sz w:val="24"/>
          <w:szCs w:val="24"/>
        </w:rPr>
        <w:t>RESULTANDO:</w:t>
      </w:r>
      <w:r w:rsidRPr="00BD69D2">
        <w:rPr>
          <w:rFonts w:ascii="Arial" w:hAnsi="Arial" w:cs="Arial"/>
          <w:sz w:val="24"/>
          <w:szCs w:val="24"/>
        </w:rPr>
        <w:t xml:space="preserve"> que el examen fue realizado de acuerdo con los Principios Fundamentales de Auditoría (ISSAI 100 y 200) y las Directrices de Auditoría Financiera (ISSAI 1000 a 1810) de la Organización Internacional de Entidades Fiscalizadoras Superiores (INTOSAI);</w:t>
      </w:r>
    </w:p>
    <w:p w:rsidR="00C215D0" w:rsidRPr="00BD69D2" w:rsidRDefault="00C215D0" w:rsidP="00BD69D2">
      <w:pPr>
        <w:spacing w:after="0" w:line="360" w:lineRule="auto"/>
        <w:ind w:firstLine="851"/>
        <w:jc w:val="both"/>
        <w:rPr>
          <w:rFonts w:ascii="Arial" w:hAnsi="Arial" w:cs="Arial"/>
          <w:sz w:val="24"/>
          <w:szCs w:val="24"/>
        </w:rPr>
      </w:pPr>
      <w:r w:rsidRPr="00BD69D2">
        <w:rPr>
          <w:rFonts w:ascii="Arial" w:hAnsi="Arial" w:cs="Arial"/>
          <w:b/>
          <w:sz w:val="24"/>
          <w:szCs w:val="24"/>
        </w:rPr>
        <w:t>CONSIDERANDO:</w:t>
      </w:r>
      <w:r w:rsidRPr="00BD69D2">
        <w:rPr>
          <w:rFonts w:ascii="Arial" w:hAnsi="Arial" w:cs="Arial"/>
          <w:sz w:val="24"/>
          <w:szCs w:val="24"/>
        </w:rPr>
        <w:t xml:space="preserve"> que las conclusiones y evidencias obtenidas son las que se expresan en el Informe de Auditoría, que incluye Dictamen e Informe a la Administración;</w:t>
      </w:r>
    </w:p>
    <w:p w:rsidR="00C215D0" w:rsidRPr="00BD69D2" w:rsidRDefault="00C215D0" w:rsidP="00BD69D2">
      <w:pPr>
        <w:spacing w:after="0" w:line="360" w:lineRule="auto"/>
        <w:ind w:firstLine="851"/>
        <w:jc w:val="both"/>
        <w:rPr>
          <w:rFonts w:ascii="Arial" w:hAnsi="Arial" w:cs="Arial"/>
          <w:sz w:val="24"/>
          <w:szCs w:val="24"/>
        </w:rPr>
      </w:pPr>
      <w:r w:rsidRPr="00BD69D2">
        <w:rPr>
          <w:rFonts w:ascii="Arial" w:hAnsi="Arial" w:cs="Arial"/>
          <w:b/>
          <w:sz w:val="24"/>
          <w:szCs w:val="24"/>
        </w:rPr>
        <w:t>ATENTO:</w:t>
      </w:r>
      <w:r w:rsidRPr="00BD69D2">
        <w:rPr>
          <w:rFonts w:ascii="Arial" w:hAnsi="Arial" w:cs="Arial"/>
          <w:sz w:val="24"/>
          <w:szCs w:val="24"/>
        </w:rPr>
        <w:t xml:space="preserve"> a lo dispuesto por el Artículo 191 de la Constitución de la República;</w:t>
      </w:r>
    </w:p>
    <w:p w:rsidR="00C215D0" w:rsidRPr="00BD69D2" w:rsidRDefault="00C215D0" w:rsidP="005A3EAB">
      <w:pPr>
        <w:spacing w:after="0" w:line="360" w:lineRule="auto"/>
        <w:jc w:val="center"/>
        <w:rPr>
          <w:rFonts w:ascii="Arial" w:hAnsi="Arial" w:cs="Arial"/>
          <w:b/>
          <w:sz w:val="24"/>
          <w:szCs w:val="24"/>
        </w:rPr>
      </w:pPr>
      <w:r w:rsidRPr="00BD69D2">
        <w:rPr>
          <w:rFonts w:ascii="Arial" w:hAnsi="Arial" w:cs="Arial"/>
          <w:b/>
          <w:sz w:val="24"/>
          <w:szCs w:val="24"/>
        </w:rPr>
        <w:t>EL TRIBUNAL ACUERDA</w:t>
      </w:r>
    </w:p>
    <w:p w:rsidR="00C215D0" w:rsidRPr="00BD69D2" w:rsidRDefault="00C215D0" w:rsidP="005A3EAB">
      <w:pPr>
        <w:tabs>
          <w:tab w:val="left" w:pos="426"/>
        </w:tabs>
        <w:spacing w:after="0" w:line="360" w:lineRule="auto"/>
        <w:jc w:val="both"/>
        <w:rPr>
          <w:rFonts w:ascii="Arial" w:hAnsi="Arial" w:cs="Arial"/>
          <w:sz w:val="24"/>
          <w:szCs w:val="24"/>
        </w:rPr>
      </w:pPr>
      <w:r w:rsidRPr="00BD69D2">
        <w:rPr>
          <w:rFonts w:ascii="Arial" w:hAnsi="Arial" w:cs="Arial"/>
          <w:b/>
          <w:sz w:val="24"/>
          <w:szCs w:val="24"/>
        </w:rPr>
        <w:t>1)</w:t>
      </w:r>
      <w:r w:rsidRPr="00BD69D2">
        <w:rPr>
          <w:rFonts w:ascii="Arial" w:hAnsi="Arial" w:cs="Arial"/>
          <w:sz w:val="24"/>
          <w:szCs w:val="24"/>
        </w:rPr>
        <w:tab/>
        <w:t>Emitir su Dictamen respecto a los estados financieros citados precedentemente en los términos del Informe de Auditoría que se adjunta;</w:t>
      </w:r>
    </w:p>
    <w:p w:rsidR="00C215D0" w:rsidRPr="00BD69D2" w:rsidRDefault="00C215D0" w:rsidP="00C215D0">
      <w:pPr>
        <w:tabs>
          <w:tab w:val="left" w:pos="426"/>
        </w:tabs>
        <w:spacing w:after="0" w:line="360" w:lineRule="auto"/>
        <w:jc w:val="both"/>
        <w:rPr>
          <w:rFonts w:ascii="Arial" w:hAnsi="Arial" w:cs="Arial"/>
          <w:sz w:val="24"/>
          <w:szCs w:val="24"/>
        </w:rPr>
      </w:pPr>
      <w:r w:rsidRPr="00BD69D2">
        <w:rPr>
          <w:rFonts w:ascii="Arial" w:hAnsi="Arial" w:cs="Arial"/>
          <w:b/>
          <w:sz w:val="24"/>
          <w:szCs w:val="24"/>
        </w:rPr>
        <w:lastRenderedPageBreak/>
        <w:t xml:space="preserve">2) </w:t>
      </w:r>
      <w:r w:rsidRPr="00BD69D2">
        <w:rPr>
          <w:rFonts w:ascii="Arial" w:hAnsi="Arial" w:cs="Arial"/>
          <w:sz w:val="24"/>
          <w:szCs w:val="24"/>
        </w:rPr>
        <w:t>A los efectos dispuestos por el Artículo 191 de la Constitución de la República el fiduciario deberá publicar los estados financieros y el Dictamen incluido en el Informe de Auditoria de acuerdo a lo dispuesto por el Artículo 190</w:t>
      </w:r>
    </w:p>
    <w:p w:rsidR="00C215D0" w:rsidRPr="00BD69D2" w:rsidRDefault="00C215D0" w:rsidP="00C215D0">
      <w:pPr>
        <w:tabs>
          <w:tab w:val="left" w:pos="426"/>
        </w:tabs>
        <w:spacing w:after="0" w:line="360" w:lineRule="auto"/>
        <w:jc w:val="both"/>
        <w:rPr>
          <w:rFonts w:ascii="Arial" w:hAnsi="Arial" w:cs="Arial"/>
          <w:sz w:val="24"/>
          <w:szCs w:val="24"/>
        </w:rPr>
      </w:pPr>
      <w:proofErr w:type="gramStart"/>
      <w:r w:rsidRPr="00BD69D2">
        <w:rPr>
          <w:rFonts w:ascii="Arial" w:hAnsi="Arial" w:cs="Arial"/>
          <w:sz w:val="24"/>
          <w:szCs w:val="24"/>
        </w:rPr>
        <w:t>de</w:t>
      </w:r>
      <w:proofErr w:type="gramEnd"/>
      <w:r w:rsidRPr="00BD69D2">
        <w:rPr>
          <w:rFonts w:ascii="Arial" w:hAnsi="Arial" w:cs="Arial"/>
          <w:sz w:val="24"/>
          <w:szCs w:val="24"/>
        </w:rPr>
        <w:t xml:space="preserve"> la Ley N° 19.438;</w:t>
      </w:r>
    </w:p>
    <w:p w:rsidR="00C215D0" w:rsidRPr="00BD69D2" w:rsidRDefault="00C215D0" w:rsidP="00C215D0">
      <w:pPr>
        <w:tabs>
          <w:tab w:val="left" w:pos="426"/>
        </w:tabs>
        <w:spacing w:after="0" w:line="360" w:lineRule="auto"/>
        <w:jc w:val="both"/>
        <w:rPr>
          <w:rFonts w:ascii="Arial" w:hAnsi="Arial" w:cs="Arial"/>
          <w:sz w:val="24"/>
          <w:szCs w:val="24"/>
        </w:rPr>
      </w:pPr>
      <w:r w:rsidRPr="00BD69D2">
        <w:rPr>
          <w:rFonts w:ascii="Arial" w:hAnsi="Arial" w:cs="Arial"/>
          <w:b/>
          <w:sz w:val="24"/>
          <w:szCs w:val="24"/>
        </w:rPr>
        <w:t>3)</w:t>
      </w:r>
      <w:r w:rsidRPr="00BD69D2">
        <w:rPr>
          <w:rFonts w:ascii="Arial" w:hAnsi="Arial" w:cs="Arial"/>
          <w:sz w:val="24"/>
          <w:szCs w:val="24"/>
        </w:rPr>
        <w:tab/>
        <w:t>Comunicar la presente Resolución al fideicomitente Ministerio de Economía y Finanzas (MEF), al fiduciario República Administradora de Fondos de Inversión S.A. (República AFISA) y a la Auditoría Interna de la Nación; y</w:t>
      </w:r>
    </w:p>
    <w:p w:rsidR="00C215D0" w:rsidRPr="00BD69D2" w:rsidRDefault="00C215D0" w:rsidP="00C215D0">
      <w:pPr>
        <w:tabs>
          <w:tab w:val="left" w:pos="426"/>
        </w:tabs>
        <w:spacing w:after="0" w:line="360" w:lineRule="auto"/>
        <w:jc w:val="both"/>
        <w:rPr>
          <w:rFonts w:ascii="Arial" w:hAnsi="Arial" w:cs="Arial"/>
          <w:sz w:val="24"/>
          <w:szCs w:val="24"/>
        </w:rPr>
      </w:pPr>
      <w:r w:rsidRPr="00BD69D2">
        <w:rPr>
          <w:rFonts w:ascii="Arial" w:hAnsi="Arial" w:cs="Arial"/>
          <w:b/>
          <w:sz w:val="24"/>
          <w:szCs w:val="24"/>
        </w:rPr>
        <w:t>4)</w:t>
      </w:r>
      <w:r w:rsidRPr="00BD69D2">
        <w:rPr>
          <w:rFonts w:ascii="Arial" w:hAnsi="Arial" w:cs="Arial"/>
          <w:sz w:val="24"/>
          <w:szCs w:val="24"/>
        </w:rPr>
        <w:t xml:space="preserve">  Dar cuenta a la Asamblea General.</w:t>
      </w:r>
    </w:p>
    <w:p w:rsidR="00422950" w:rsidRPr="00BD69D2" w:rsidRDefault="00422950">
      <w:pPr>
        <w:rPr>
          <w:sz w:val="24"/>
          <w:szCs w:val="24"/>
        </w:rPr>
      </w:pPr>
    </w:p>
    <w:p w:rsidR="00C215D0" w:rsidRPr="00BD69D2" w:rsidRDefault="00C215D0">
      <w:pPr>
        <w:rPr>
          <w:sz w:val="24"/>
          <w:szCs w:val="24"/>
        </w:rPr>
      </w:pPr>
    </w:p>
    <w:p w:rsidR="00C215D0" w:rsidRPr="00BD69D2" w:rsidRDefault="005A3EAB">
      <w:pPr>
        <w:rPr>
          <w:rFonts w:ascii="Arial" w:hAnsi="Arial" w:cs="Arial"/>
          <w:sz w:val="24"/>
          <w:szCs w:val="24"/>
        </w:rPr>
      </w:pPr>
      <w:proofErr w:type="spellStart"/>
      <w:proofErr w:type="gramStart"/>
      <w:r w:rsidRPr="00BD69D2">
        <w:rPr>
          <w:rFonts w:ascii="Arial" w:hAnsi="Arial" w:cs="Arial"/>
          <w:sz w:val="24"/>
          <w:szCs w:val="24"/>
        </w:rPr>
        <w:t>cr</w:t>
      </w:r>
      <w:proofErr w:type="spellEnd"/>
      <w:proofErr w:type="gramEnd"/>
    </w:p>
    <w:p w:rsidR="00C215D0" w:rsidRPr="00BD69D2" w:rsidRDefault="00C215D0">
      <w:pPr>
        <w:rPr>
          <w:sz w:val="24"/>
          <w:szCs w:val="24"/>
        </w:rPr>
      </w:pPr>
    </w:p>
    <w:p w:rsidR="00C215D0" w:rsidRPr="00BD69D2" w:rsidRDefault="00C215D0">
      <w:pPr>
        <w:rPr>
          <w:sz w:val="24"/>
          <w:szCs w:val="24"/>
        </w:rPr>
      </w:pPr>
    </w:p>
    <w:p w:rsidR="00C215D0" w:rsidRPr="00BD69D2" w:rsidRDefault="00C215D0">
      <w:pPr>
        <w:rPr>
          <w:sz w:val="24"/>
          <w:szCs w:val="24"/>
        </w:rPr>
      </w:pPr>
    </w:p>
    <w:p w:rsidR="00C215D0" w:rsidRPr="00BD69D2" w:rsidRDefault="00C215D0">
      <w:pPr>
        <w:rPr>
          <w:sz w:val="24"/>
          <w:szCs w:val="24"/>
        </w:rPr>
      </w:pPr>
    </w:p>
    <w:p w:rsidR="00C215D0" w:rsidRPr="00BD69D2" w:rsidRDefault="00C215D0">
      <w:pPr>
        <w:rPr>
          <w:sz w:val="24"/>
          <w:szCs w:val="24"/>
        </w:rPr>
      </w:pPr>
    </w:p>
    <w:p w:rsidR="00C215D0" w:rsidRPr="00BD69D2" w:rsidRDefault="00C215D0">
      <w:pPr>
        <w:rPr>
          <w:sz w:val="24"/>
          <w:szCs w:val="24"/>
        </w:rPr>
      </w:pPr>
    </w:p>
    <w:p w:rsidR="00C215D0" w:rsidRPr="00BD69D2" w:rsidRDefault="00C215D0">
      <w:pPr>
        <w:rPr>
          <w:sz w:val="24"/>
          <w:szCs w:val="24"/>
        </w:rPr>
      </w:pPr>
    </w:p>
    <w:p w:rsidR="00034B8E" w:rsidRPr="00BD69D2" w:rsidRDefault="00034B8E">
      <w:pPr>
        <w:rPr>
          <w:sz w:val="24"/>
          <w:szCs w:val="24"/>
        </w:rPr>
      </w:pPr>
    </w:p>
    <w:p w:rsidR="00034B8E" w:rsidRPr="00BD69D2" w:rsidRDefault="00034B8E">
      <w:pPr>
        <w:rPr>
          <w:sz w:val="24"/>
          <w:szCs w:val="24"/>
        </w:rPr>
      </w:pPr>
    </w:p>
    <w:p w:rsidR="00034B8E" w:rsidRPr="00BD69D2" w:rsidRDefault="00034B8E">
      <w:pPr>
        <w:rPr>
          <w:sz w:val="24"/>
          <w:szCs w:val="24"/>
        </w:rPr>
      </w:pPr>
    </w:p>
    <w:p w:rsidR="00034B8E" w:rsidRPr="00BD69D2" w:rsidRDefault="00034B8E">
      <w:pPr>
        <w:rPr>
          <w:sz w:val="24"/>
          <w:szCs w:val="24"/>
        </w:rPr>
      </w:pPr>
    </w:p>
    <w:p w:rsidR="00034B8E" w:rsidRPr="00BD69D2" w:rsidRDefault="00034B8E">
      <w:pPr>
        <w:rPr>
          <w:sz w:val="24"/>
          <w:szCs w:val="24"/>
        </w:rPr>
      </w:pPr>
    </w:p>
    <w:p w:rsidR="00034B8E" w:rsidRPr="00BD69D2" w:rsidRDefault="00034B8E">
      <w:pPr>
        <w:rPr>
          <w:sz w:val="24"/>
          <w:szCs w:val="24"/>
        </w:rPr>
      </w:pPr>
    </w:p>
    <w:p w:rsidR="00034B8E" w:rsidRPr="00BD69D2" w:rsidRDefault="00034B8E" w:rsidP="00CF208F">
      <w:pPr>
        <w:spacing w:line="360" w:lineRule="auto"/>
        <w:jc w:val="center"/>
        <w:rPr>
          <w:rFonts w:ascii="Arial" w:hAnsi="Arial" w:cs="Arial"/>
          <w:b/>
          <w:sz w:val="24"/>
          <w:szCs w:val="24"/>
        </w:rPr>
      </w:pPr>
      <w:r w:rsidRPr="00BD69D2">
        <w:rPr>
          <w:rFonts w:ascii="Arial" w:hAnsi="Arial" w:cs="Arial"/>
          <w:b/>
          <w:sz w:val="24"/>
          <w:szCs w:val="24"/>
        </w:rPr>
        <w:t>DICTAMEN</w:t>
      </w:r>
    </w:p>
    <w:p w:rsidR="00034B8E" w:rsidRPr="00BD69D2" w:rsidRDefault="00034B8E" w:rsidP="00D806CF">
      <w:pPr>
        <w:spacing w:line="360" w:lineRule="auto"/>
        <w:rPr>
          <w:rFonts w:ascii="Arial" w:hAnsi="Arial" w:cs="Arial"/>
          <w:sz w:val="24"/>
          <w:szCs w:val="24"/>
        </w:rPr>
      </w:pPr>
      <w:r w:rsidRPr="00BD69D2">
        <w:rPr>
          <w:rFonts w:ascii="Arial" w:hAnsi="Arial" w:cs="Arial"/>
          <w:b/>
          <w:sz w:val="24"/>
          <w:szCs w:val="24"/>
        </w:rPr>
        <w:t>Opinión con salvedades</w:t>
      </w:r>
    </w:p>
    <w:p w:rsidR="00034B8E" w:rsidRPr="00BD69D2" w:rsidRDefault="00034B8E" w:rsidP="00CF208F">
      <w:pPr>
        <w:spacing w:line="360" w:lineRule="auto"/>
        <w:jc w:val="both"/>
        <w:rPr>
          <w:rFonts w:ascii="Arial" w:hAnsi="Arial" w:cs="Arial"/>
          <w:sz w:val="24"/>
          <w:szCs w:val="24"/>
        </w:rPr>
      </w:pPr>
      <w:r w:rsidRPr="00BD69D2">
        <w:rPr>
          <w:rFonts w:ascii="Arial" w:hAnsi="Arial" w:cs="Arial"/>
          <w:sz w:val="24"/>
          <w:szCs w:val="24"/>
        </w:rPr>
        <w:t>El Tribunal de Cuentas ha auditado los estados financieros del Fideicomiso Financiero de recuperación de carteras “MEF/BDC” los que comprenden el Estado de Situación Financiera al 31/12/2017, los correspondientes Estados de resultados, del resultado integral, de flujos de efectivo y de cambios en el patrimonio neto fiduciario por el ejercicio anual finalizado en esa fecha, las notas de políticas contables significativas aplicadas y otras notas explicat</w:t>
      </w:r>
      <w:r w:rsidR="00BD69D2">
        <w:rPr>
          <w:rFonts w:ascii="Arial" w:hAnsi="Arial" w:cs="Arial"/>
          <w:sz w:val="24"/>
          <w:szCs w:val="24"/>
        </w:rPr>
        <w:t>ivas a los estados financieros.</w:t>
      </w:r>
    </w:p>
    <w:p w:rsidR="00034B8E" w:rsidRPr="00BD69D2" w:rsidRDefault="00034B8E" w:rsidP="00F1583F">
      <w:pPr>
        <w:spacing w:line="360" w:lineRule="auto"/>
        <w:jc w:val="both"/>
        <w:rPr>
          <w:rFonts w:ascii="Arial" w:hAnsi="Arial" w:cs="Arial"/>
          <w:color w:val="9BBB59" w:themeColor="accent3"/>
          <w:sz w:val="24"/>
          <w:szCs w:val="24"/>
        </w:rPr>
      </w:pPr>
      <w:r w:rsidRPr="00BD69D2">
        <w:rPr>
          <w:rFonts w:ascii="Arial" w:hAnsi="Arial" w:cs="Arial"/>
          <w:sz w:val="24"/>
          <w:szCs w:val="24"/>
        </w:rPr>
        <w:t>En opinión del Tribunal de Cuentas los estados financieros referidos precedentemente excepto por la omisión de la información como se indica en el párrafo Bases para la Opinión con salvedades, presentan razonablemente, en todos sus aspectos significativos, la situación financiera del Fideicomiso Financiero de recuperación de carteras “MEF/BDC” al 31/12/2017, los resultados de sus operaciones y los flujos de efectivo correspondientes al ejercicio anual terminado en esa fecha, de acuerdo con la Ordenanza N°89 del Tribunal de Cuentas.</w:t>
      </w:r>
    </w:p>
    <w:p w:rsidR="00034B8E" w:rsidRPr="00BD69D2" w:rsidRDefault="00034B8E" w:rsidP="00F1583F">
      <w:pPr>
        <w:spacing w:line="360" w:lineRule="auto"/>
        <w:jc w:val="both"/>
        <w:rPr>
          <w:rFonts w:ascii="Arial" w:hAnsi="Arial" w:cs="Arial"/>
          <w:b/>
          <w:sz w:val="24"/>
          <w:szCs w:val="24"/>
        </w:rPr>
      </w:pPr>
      <w:r w:rsidRPr="00BD69D2">
        <w:rPr>
          <w:rFonts w:ascii="Arial" w:hAnsi="Arial" w:cs="Arial"/>
          <w:b/>
          <w:sz w:val="24"/>
          <w:szCs w:val="24"/>
        </w:rPr>
        <w:t>Opinión respecto al cumplimiento de la normativa legal aplicable</w:t>
      </w:r>
    </w:p>
    <w:p w:rsidR="00034B8E" w:rsidRPr="00BD69D2" w:rsidRDefault="00034B8E" w:rsidP="00F1583F">
      <w:pPr>
        <w:spacing w:after="0" w:line="360" w:lineRule="auto"/>
        <w:jc w:val="both"/>
        <w:rPr>
          <w:rFonts w:ascii="Arial" w:hAnsi="Arial" w:cs="Arial"/>
          <w:sz w:val="24"/>
          <w:szCs w:val="24"/>
        </w:rPr>
      </w:pPr>
      <w:r w:rsidRPr="00BD69D2">
        <w:rPr>
          <w:rFonts w:ascii="Arial" w:hAnsi="Arial" w:cs="Arial"/>
          <w:sz w:val="24"/>
          <w:szCs w:val="24"/>
        </w:rPr>
        <w:t>En el curso de la auditoría no se han constatado incumplimientos a las normas aplicables.</w:t>
      </w:r>
    </w:p>
    <w:p w:rsidR="00034B8E" w:rsidRPr="00BD69D2" w:rsidRDefault="00034B8E" w:rsidP="00F1583F">
      <w:pPr>
        <w:spacing w:line="360" w:lineRule="auto"/>
        <w:jc w:val="both"/>
        <w:rPr>
          <w:rFonts w:ascii="Arial" w:hAnsi="Arial" w:cs="Arial"/>
          <w:b/>
          <w:sz w:val="24"/>
          <w:szCs w:val="24"/>
        </w:rPr>
      </w:pPr>
      <w:r w:rsidRPr="00BD69D2">
        <w:rPr>
          <w:rFonts w:ascii="Arial" w:hAnsi="Arial" w:cs="Arial"/>
          <w:b/>
          <w:sz w:val="24"/>
          <w:szCs w:val="24"/>
        </w:rPr>
        <w:t>Bases para la Opinión</w:t>
      </w:r>
      <w:r w:rsidR="00BD69D2">
        <w:rPr>
          <w:rFonts w:ascii="Arial" w:hAnsi="Arial" w:cs="Arial"/>
          <w:b/>
          <w:sz w:val="24"/>
          <w:szCs w:val="24"/>
        </w:rPr>
        <w:t xml:space="preserve"> con salvedades</w:t>
      </w:r>
    </w:p>
    <w:p w:rsidR="00034B8E" w:rsidRPr="00BD69D2" w:rsidRDefault="00034B8E" w:rsidP="00F1583F">
      <w:pPr>
        <w:spacing w:line="360" w:lineRule="auto"/>
        <w:jc w:val="both"/>
        <w:rPr>
          <w:rFonts w:ascii="Arial" w:hAnsi="Arial" w:cs="Arial"/>
          <w:sz w:val="24"/>
          <w:szCs w:val="24"/>
        </w:rPr>
      </w:pPr>
      <w:r w:rsidRPr="00BD69D2">
        <w:rPr>
          <w:rFonts w:ascii="Arial" w:hAnsi="Arial" w:cs="Arial"/>
          <w:sz w:val="24"/>
          <w:szCs w:val="24"/>
        </w:rPr>
        <w:t>Esta auditoría fue realizada de acuerdo con los Principios Fundamentales de Auditoría (ISSAI 100 y 200) y las Directrices de Auditoría Financiera (ISSAI 1000 a 1810) de la Organización Internacional de Entidades Fiscalizadoras Superiores (INTOSAI). La responsabilidad del Tribunal bajo estas normas se describe con más detalle en la sección de Responsabilidad del Tribunal de Cuentas por la auditoría de los estados financieros. Este Tribunal es independiente del Fideicomiso Financiero de recuperación de carteras “MEF/BDC” y ha cumplido con las disposiciones de su Código de Ética, elaborado en concordancia con el Código de Ética de la INTOSAI. Se considera que la evidencia de auditoría obtenida es suficiente y adecuada para proporcionar una base razon</w:t>
      </w:r>
      <w:r w:rsidR="00BD69D2">
        <w:rPr>
          <w:rFonts w:ascii="Arial" w:hAnsi="Arial" w:cs="Arial"/>
          <w:sz w:val="24"/>
          <w:szCs w:val="24"/>
        </w:rPr>
        <w:t>able para sustentar la opinión.</w:t>
      </w:r>
    </w:p>
    <w:p w:rsidR="00034B8E" w:rsidRPr="00BD69D2" w:rsidRDefault="00034B8E" w:rsidP="00F1583F">
      <w:pPr>
        <w:spacing w:after="260" w:line="360" w:lineRule="auto"/>
        <w:jc w:val="both"/>
        <w:rPr>
          <w:rFonts w:ascii="Arial" w:hAnsi="Arial" w:cs="Arial"/>
          <w:sz w:val="24"/>
          <w:szCs w:val="24"/>
        </w:rPr>
      </w:pPr>
      <w:r w:rsidRPr="00BD69D2">
        <w:rPr>
          <w:rFonts w:ascii="Arial" w:hAnsi="Arial" w:cs="Arial"/>
          <w:sz w:val="24"/>
          <w:szCs w:val="24"/>
        </w:rPr>
        <w:t>Los estados financieros del Fideicomiso Financiero de recuperación de carteras “MEF/BDC”:</w:t>
      </w:r>
    </w:p>
    <w:p w:rsidR="00034B8E" w:rsidRPr="00BD69D2" w:rsidRDefault="00034B8E" w:rsidP="00F1583F">
      <w:pPr>
        <w:pStyle w:val="Prrafodelista"/>
        <w:numPr>
          <w:ilvl w:val="0"/>
          <w:numId w:val="2"/>
        </w:numPr>
        <w:spacing w:after="260" w:line="360" w:lineRule="auto"/>
        <w:jc w:val="both"/>
        <w:rPr>
          <w:rFonts w:ascii="Arial" w:hAnsi="Arial" w:cs="Arial"/>
          <w:szCs w:val="24"/>
        </w:rPr>
      </w:pPr>
      <w:r w:rsidRPr="00BD69D2">
        <w:rPr>
          <w:rFonts w:ascii="Arial" w:hAnsi="Arial" w:cs="Arial"/>
          <w:szCs w:val="24"/>
        </w:rPr>
        <w:t xml:space="preserve">no revelan en Notas las cuentas de garantías, por lo que no se reflejan las garantías recibidas de los deudores, lo cual resulta de carácter obligatorio de acuerdo al párrafo 8.1 y al párrafo 8.2 literal (c) de las Normas Internacionales de Información Financiera para </w:t>
      </w:r>
      <w:proofErr w:type="spellStart"/>
      <w:r w:rsidRPr="00BD69D2">
        <w:rPr>
          <w:rFonts w:ascii="Arial" w:hAnsi="Arial" w:cs="Arial"/>
          <w:szCs w:val="24"/>
        </w:rPr>
        <w:t>PyMEs</w:t>
      </w:r>
      <w:proofErr w:type="spellEnd"/>
      <w:r w:rsidRPr="00BD69D2">
        <w:rPr>
          <w:rFonts w:ascii="Arial" w:hAnsi="Arial" w:cs="Arial"/>
          <w:szCs w:val="24"/>
        </w:rPr>
        <w:t>;</w:t>
      </w:r>
    </w:p>
    <w:p w:rsidR="00034B8E" w:rsidRPr="00BD69D2" w:rsidRDefault="00034B8E" w:rsidP="00F1583F">
      <w:pPr>
        <w:pStyle w:val="Prrafodelista"/>
        <w:numPr>
          <w:ilvl w:val="0"/>
          <w:numId w:val="2"/>
        </w:numPr>
        <w:spacing w:after="260" w:line="360" w:lineRule="auto"/>
        <w:jc w:val="both"/>
        <w:rPr>
          <w:rFonts w:ascii="Arial" w:hAnsi="Arial" w:cs="Arial"/>
          <w:szCs w:val="24"/>
        </w:rPr>
      </w:pPr>
      <w:r w:rsidRPr="00BD69D2">
        <w:rPr>
          <w:rFonts w:ascii="Arial" w:hAnsi="Arial" w:cs="Arial"/>
          <w:szCs w:val="24"/>
        </w:rPr>
        <w:t>realizan una valuación de los créditos recibidos por el fideicomiso considerando su valor de transferencia en el año 2005 menos las cobranzas realizadas, este criterio no contempla la posible pérdida por deterioro del crédito ni los efectos resultantes de un análisis de la vigencia de las garantías existentes;</w:t>
      </w:r>
    </w:p>
    <w:p w:rsidR="00034B8E" w:rsidRPr="00BD69D2" w:rsidRDefault="00034B8E" w:rsidP="00F1583F">
      <w:pPr>
        <w:pStyle w:val="Prrafodelista"/>
        <w:numPr>
          <w:ilvl w:val="0"/>
          <w:numId w:val="2"/>
        </w:numPr>
        <w:spacing w:after="260" w:line="360" w:lineRule="auto"/>
        <w:jc w:val="both"/>
        <w:rPr>
          <w:rFonts w:ascii="Arial" w:hAnsi="Arial" w:cs="Arial"/>
          <w:szCs w:val="24"/>
        </w:rPr>
      </w:pPr>
      <w:r w:rsidRPr="00BD69D2">
        <w:rPr>
          <w:rFonts w:ascii="Arial" w:hAnsi="Arial" w:cs="Arial"/>
          <w:szCs w:val="24"/>
        </w:rPr>
        <w:t>reflejan un sistema de cobro de créditos que carece de un circuito que permita la imputación al deudor correspondiente, se trata de una situación que impacta en la determinación de resultados dado que podría significar una subva</w:t>
      </w:r>
      <w:r w:rsidR="00BD69D2">
        <w:rPr>
          <w:rFonts w:ascii="Arial" w:hAnsi="Arial" w:cs="Arial"/>
          <w:szCs w:val="24"/>
        </w:rPr>
        <w:t>luación de ingresos operativos;</w:t>
      </w:r>
    </w:p>
    <w:p w:rsidR="00034B8E" w:rsidRDefault="00034B8E" w:rsidP="00F1583F">
      <w:pPr>
        <w:pStyle w:val="Prrafodelista"/>
        <w:numPr>
          <w:ilvl w:val="0"/>
          <w:numId w:val="2"/>
        </w:numPr>
        <w:spacing w:after="260" w:line="360" w:lineRule="auto"/>
        <w:jc w:val="both"/>
        <w:rPr>
          <w:rFonts w:ascii="Arial" w:hAnsi="Arial" w:cs="Arial"/>
          <w:szCs w:val="24"/>
        </w:rPr>
      </w:pPr>
      <w:r w:rsidRPr="00BD69D2">
        <w:rPr>
          <w:rFonts w:ascii="Arial" w:hAnsi="Arial" w:cs="Arial"/>
          <w:szCs w:val="24"/>
        </w:rPr>
        <w:t xml:space="preserve">no clasificaron los rubros de Activo y Pasivo de acuerdo a su porción corriente y no corriente, que de acuerdo al Artículo 1 literal a) del Decreto N°408/16 y al párrafo 4.4 de las Normas Internacionales de Información Financiera para </w:t>
      </w:r>
      <w:proofErr w:type="spellStart"/>
      <w:r w:rsidRPr="00BD69D2">
        <w:rPr>
          <w:rFonts w:ascii="Arial" w:hAnsi="Arial" w:cs="Arial"/>
          <w:szCs w:val="24"/>
        </w:rPr>
        <w:t>PyMEs</w:t>
      </w:r>
      <w:proofErr w:type="spellEnd"/>
      <w:r w:rsidRPr="00BD69D2">
        <w:rPr>
          <w:rFonts w:ascii="Arial" w:hAnsi="Arial" w:cs="Arial"/>
          <w:szCs w:val="24"/>
        </w:rPr>
        <w:t xml:space="preserve"> resulta de carácter obligatorio.</w:t>
      </w:r>
    </w:p>
    <w:p w:rsidR="00BD69D2" w:rsidRDefault="00BD69D2" w:rsidP="00BD69D2">
      <w:pPr>
        <w:pStyle w:val="Prrafodelista"/>
        <w:spacing w:after="260" w:line="360" w:lineRule="auto"/>
        <w:jc w:val="both"/>
        <w:rPr>
          <w:rFonts w:ascii="Arial" w:hAnsi="Arial" w:cs="Arial"/>
          <w:szCs w:val="24"/>
        </w:rPr>
      </w:pPr>
    </w:p>
    <w:p w:rsidR="005546A4" w:rsidRPr="00BD69D2" w:rsidRDefault="005546A4" w:rsidP="00BD69D2">
      <w:pPr>
        <w:pStyle w:val="Prrafodelista"/>
        <w:spacing w:after="260" w:line="360" w:lineRule="auto"/>
        <w:jc w:val="both"/>
        <w:rPr>
          <w:rFonts w:ascii="Arial" w:hAnsi="Arial" w:cs="Arial"/>
          <w:szCs w:val="24"/>
        </w:rPr>
      </w:pPr>
    </w:p>
    <w:p w:rsidR="00034B8E" w:rsidRPr="00BD69D2" w:rsidRDefault="00034B8E" w:rsidP="00F1583F">
      <w:pPr>
        <w:spacing w:line="360" w:lineRule="auto"/>
        <w:jc w:val="both"/>
        <w:rPr>
          <w:rFonts w:ascii="Arial" w:hAnsi="Arial" w:cs="Arial"/>
          <w:b/>
          <w:sz w:val="24"/>
          <w:szCs w:val="24"/>
        </w:rPr>
      </w:pPr>
      <w:r w:rsidRPr="00BD69D2">
        <w:rPr>
          <w:rFonts w:ascii="Arial" w:hAnsi="Arial" w:cs="Arial"/>
          <w:b/>
          <w:sz w:val="24"/>
          <w:szCs w:val="24"/>
        </w:rPr>
        <w:t>Responsabilidad del Fiduciario en relación</w:t>
      </w:r>
      <w:r w:rsidR="00BD69D2">
        <w:rPr>
          <w:rFonts w:ascii="Arial" w:hAnsi="Arial" w:cs="Arial"/>
          <w:b/>
          <w:sz w:val="24"/>
          <w:szCs w:val="24"/>
        </w:rPr>
        <w:t xml:space="preserve"> con los estados financieros</w:t>
      </w:r>
    </w:p>
    <w:p w:rsidR="00034B8E" w:rsidRPr="00BD69D2" w:rsidRDefault="00034B8E" w:rsidP="00F1583F">
      <w:pPr>
        <w:spacing w:line="360" w:lineRule="auto"/>
        <w:jc w:val="both"/>
        <w:rPr>
          <w:rFonts w:ascii="Arial" w:hAnsi="Arial" w:cs="Arial"/>
          <w:sz w:val="24"/>
          <w:szCs w:val="24"/>
        </w:rPr>
      </w:pPr>
      <w:r w:rsidRPr="00BD69D2">
        <w:rPr>
          <w:rFonts w:ascii="Arial" w:hAnsi="Arial" w:cs="Arial"/>
          <w:sz w:val="24"/>
          <w:szCs w:val="24"/>
        </w:rPr>
        <w:t>La Dirección de República Administradora de Fondos de Inversión S.A. como agente fiduciario del Fideicomiso Financiero de recuperación de carteras “MEF/BDC” es responsable por la preparación y presentación razonable de los estados financieros de acuerdo con las normas contables adecuadas en Uruguay aplicables al Fideicomiso, así como del control interno que consideró necesario para permitir la preparación de estados financieros libres de errores significativos ya sea debido a fraude o error.</w:t>
      </w:r>
    </w:p>
    <w:p w:rsidR="00034B8E" w:rsidRPr="00BD69D2" w:rsidRDefault="00034B8E" w:rsidP="00F1583F">
      <w:pPr>
        <w:spacing w:line="360" w:lineRule="auto"/>
        <w:jc w:val="both"/>
        <w:rPr>
          <w:rFonts w:ascii="Arial" w:hAnsi="Arial" w:cs="Arial"/>
          <w:sz w:val="24"/>
          <w:szCs w:val="24"/>
        </w:rPr>
      </w:pPr>
      <w:r w:rsidRPr="00BD69D2">
        <w:rPr>
          <w:rFonts w:ascii="Arial" w:hAnsi="Arial" w:cs="Arial"/>
          <w:sz w:val="24"/>
          <w:szCs w:val="24"/>
        </w:rPr>
        <w:t>El fiduciario es responsable de supervisar el proceso de preparación de los estados financieros del Fideicomiso.</w:t>
      </w:r>
    </w:p>
    <w:p w:rsidR="00034B8E" w:rsidRPr="00BD69D2" w:rsidRDefault="00034B8E" w:rsidP="00F1583F">
      <w:pPr>
        <w:spacing w:line="360" w:lineRule="auto"/>
        <w:jc w:val="both"/>
        <w:rPr>
          <w:rFonts w:ascii="Arial" w:hAnsi="Arial" w:cs="Arial"/>
          <w:b/>
          <w:sz w:val="24"/>
          <w:szCs w:val="24"/>
        </w:rPr>
      </w:pPr>
      <w:r w:rsidRPr="00BD69D2">
        <w:rPr>
          <w:rFonts w:ascii="Arial" w:hAnsi="Arial" w:cs="Arial"/>
          <w:b/>
          <w:sz w:val="24"/>
          <w:szCs w:val="24"/>
        </w:rPr>
        <w:t>Responsabilidad del Tribunal de Cuentas por la audit</w:t>
      </w:r>
      <w:r w:rsidR="00BD69D2">
        <w:rPr>
          <w:rFonts w:ascii="Arial" w:hAnsi="Arial" w:cs="Arial"/>
          <w:b/>
          <w:sz w:val="24"/>
          <w:szCs w:val="24"/>
        </w:rPr>
        <w:t>oría de los estados financieros</w:t>
      </w:r>
    </w:p>
    <w:p w:rsidR="00034B8E" w:rsidRPr="00BD69D2" w:rsidRDefault="00034B8E" w:rsidP="00F1583F">
      <w:pPr>
        <w:spacing w:line="360" w:lineRule="auto"/>
        <w:jc w:val="both"/>
        <w:rPr>
          <w:rFonts w:ascii="Arial" w:hAnsi="Arial" w:cs="Arial"/>
          <w:sz w:val="24"/>
          <w:szCs w:val="24"/>
        </w:rPr>
      </w:pPr>
      <w:r w:rsidRPr="00BD69D2">
        <w:rPr>
          <w:rFonts w:ascii="Arial" w:hAnsi="Arial" w:cs="Arial"/>
          <w:sz w:val="24"/>
          <w:szCs w:val="24"/>
        </w:rPr>
        <w:t>El objetivo de la auditoría consiste en obtener una seguridad razonable acerca de que los estados financieros en su conjunto están libres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 los estados financieros.</w:t>
      </w:r>
    </w:p>
    <w:p w:rsidR="00034B8E" w:rsidRDefault="00034B8E" w:rsidP="00F1583F">
      <w:pPr>
        <w:spacing w:line="360" w:lineRule="auto"/>
        <w:jc w:val="both"/>
        <w:rPr>
          <w:rFonts w:ascii="Arial" w:hAnsi="Arial" w:cs="Arial"/>
          <w:sz w:val="24"/>
          <w:szCs w:val="24"/>
        </w:rPr>
      </w:pPr>
      <w:r w:rsidRPr="00BD69D2">
        <w:rPr>
          <w:rFonts w:ascii="Arial" w:hAnsi="Arial" w:cs="Arial"/>
          <w:sz w:val="24"/>
          <w:szCs w:val="24"/>
        </w:rPr>
        <w:t>Como parte de una auditoría de acuerdo con las ISSAI referidas en la sección Bases para la Opinión con salvedades, el Tribunal de Cuentas aplica su juicio profesional y mantiene el escepticismo profesional durante el proceso de auditoría. Asimismo:</w:t>
      </w:r>
    </w:p>
    <w:p w:rsidR="005546A4" w:rsidRPr="00BD69D2" w:rsidRDefault="005546A4" w:rsidP="00F1583F">
      <w:pPr>
        <w:spacing w:line="360" w:lineRule="auto"/>
        <w:jc w:val="both"/>
        <w:rPr>
          <w:rFonts w:ascii="Arial" w:hAnsi="Arial" w:cs="Arial"/>
          <w:sz w:val="24"/>
          <w:szCs w:val="24"/>
        </w:rPr>
      </w:pPr>
    </w:p>
    <w:p w:rsidR="00034B8E" w:rsidRPr="00BD69D2" w:rsidRDefault="00034B8E" w:rsidP="00F1583F">
      <w:pPr>
        <w:pStyle w:val="Prrafodelista"/>
        <w:numPr>
          <w:ilvl w:val="0"/>
          <w:numId w:val="1"/>
        </w:numPr>
        <w:spacing w:line="360" w:lineRule="auto"/>
        <w:jc w:val="both"/>
        <w:rPr>
          <w:rFonts w:ascii="Arial" w:hAnsi="Arial" w:cs="Arial"/>
          <w:szCs w:val="24"/>
        </w:rPr>
      </w:pPr>
      <w:r w:rsidRPr="00BD69D2">
        <w:rPr>
          <w:rFonts w:ascii="Arial" w:hAnsi="Arial" w:cs="Arial"/>
          <w:szCs w:val="24"/>
        </w:rPr>
        <w:t>Identifica y evalúa el riesgo de que existan errores significativos en los estados financieros,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manifestaciones intencionalmente incorrectas o ap</w:t>
      </w:r>
      <w:r w:rsidR="00BD69D2">
        <w:rPr>
          <w:rFonts w:ascii="Arial" w:hAnsi="Arial" w:cs="Arial"/>
          <w:szCs w:val="24"/>
        </w:rPr>
        <w:t>artamientos de control interno.</w:t>
      </w:r>
    </w:p>
    <w:p w:rsidR="00034B8E" w:rsidRPr="00BD69D2" w:rsidRDefault="00034B8E" w:rsidP="00F1583F">
      <w:pPr>
        <w:pStyle w:val="Prrafodelista"/>
        <w:numPr>
          <w:ilvl w:val="0"/>
          <w:numId w:val="1"/>
        </w:numPr>
        <w:spacing w:line="360" w:lineRule="auto"/>
        <w:jc w:val="both"/>
        <w:rPr>
          <w:rFonts w:ascii="Arial" w:hAnsi="Arial" w:cs="Arial"/>
          <w:szCs w:val="24"/>
        </w:rPr>
      </w:pPr>
      <w:r w:rsidRPr="00BD69D2">
        <w:rPr>
          <w:rFonts w:ascii="Arial" w:hAnsi="Arial" w:cs="Arial"/>
          <w:szCs w:val="24"/>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034B8E" w:rsidRPr="00BD69D2" w:rsidRDefault="00034B8E" w:rsidP="00F1583F">
      <w:pPr>
        <w:pStyle w:val="Prrafodelista"/>
        <w:numPr>
          <w:ilvl w:val="0"/>
          <w:numId w:val="1"/>
        </w:numPr>
        <w:spacing w:line="360" w:lineRule="auto"/>
        <w:jc w:val="both"/>
        <w:rPr>
          <w:rFonts w:ascii="Arial" w:hAnsi="Arial" w:cs="Arial"/>
          <w:szCs w:val="24"/>
        </w:rPr>
      </w:pPr>
      <w:r w:rsidRPr="00BD69D2">
        <w:rPr>
          <w:rFonts w:ascii="Arial" w:hAnsi="Arial" w:cs="Arial"/>
          <w:szCs w:val="24"/>
        </w:rPr>
        <w:t>Evalúa lo adecuado de las políticas contables adoptadas, la razonabilidad de las estimaciones contables y las revelaciones relacionadas realizadas por el fiduciario.</w:t>
      </w:r>
    </w:p>
    <w:p w:rsidR="00034B8E" w:rsidRPr="00BD69D2" w:rsidRDefault="00034B8E" w:rsidP="00BD69D2">
      <w:pPr>
        <w:pStyle w:val="Prrafodelista"/>
        <w:numPr>
          <w:ilvl w:val="0"/>
          <w:numId w:val="1"/>
        </w:numPr>
        <w:spacing w:line="360" w:lineRule="auto"/>
        <w:jc w:val="both"/>
        <w:rPr>
          <w:rFonts w:ascii="Arial" w:hAnsi="Arial" w:cs="Arial"/>
          <w:szCs w:val="24"/>
        </w:rPr>
      </w:pPr>
      <w:r w:rsidRPr="00BD69D2">
        <w:rPr>
          <w:rFonts w:ascii="Arial" w:hAnsi="Arial" w:cs="Arial"/>
          <w:szCs w:val="24"/>
        </w:rPr>
        <w:t>Evalúa la presentación general, la estructura y  contenido de los estados financieros, incluyendo las revelaciones y si los estados financieros representan las transacciones y eventos subyacentes de un modo que se logre una representación fiel de los mismos.</w:t>
      </w:r>
    </w:p>
    <w:p w:rsidR="00034B8E" w:rsidRPr="00BD69D2" w:rsidRDefault="00034B8E" w:rsidP="00F1583F">
      <w:pPr>
        <w:pStyle w:val="Prrafodelista"/>
        <w:spacing w:line="360" w:lineRule="auto"/>
        <w:ind w:left="0"/>
        <w:jc w:val="both"/>
        <w:rPr>
          <w:rFonts w:ascii="Arial" w:hAnsi="Arial" w:cs="Arial"/>
          <w:szCs w:val="24"/>
        </w:rPr>
      </w:pPr>
    </w:p>
    <w:p w:rsidR="00034B8E" w:rsidRPr="00BD69D2" w:rsidRDefault="00034B8E" w:rsidP="0014409D">
      <w:pPr>
        <w:pStyle w:val="Prrafodelista"/>
        <w:spacing w:line="360" w:lineRule="auto"/>
        <w:ind w:left="0"/>
        <w:jc w:val="both"/>
        <w:rPr>
          <w:rFonts w:ascii="Arial" w:hAnsi="Arial" w:cs="Arial"/>
          <w:szCs w:val="24"/>
        </w:rPr>
      </w:pPr>
      <w:r w:rsidRPr="00BD69D2">
        <w:rPr>
          <w:rFonts w:ascii="Arial" w:hAnsi="Arial" w:cs="Arial"/>
          <w:szCs w:val="24"/>
        </w:rPr>
        <w:t xml:space="preserve">El Tribunal de Cuentas se comunicó con el fiduciario, en relación, entre otros asuntos, al alcance y la oportunidad de los procedimientos de auditoría, los hallazgos significativos de auditoría incluidos, en caso de corresponder, y las deficiencias significativas en el control interno que se identificaron en </w:t>
      </w:r>
      <w:r w:rsidR="00BD69D2">
        <w:rPr>
          <w:rFonts w:ascii="Arial" w:hAnsi="Arial" w:cs="Arial"/>
          <w:szCs w:val="24"/>
        </w:rPr>
        <w:t>el transcurso de la auditoría.</w:t>
      </w:r>
    </w:p>
    <w:p w:rsidR="00034B8E" w:rsidRPr="00BD69D2" w:rsidRDefault="00034B8E" w:rsidP="0014409D">
      <w:pPr>
        <w:spacing w:line="360" w:lineRule="auto"/>
        <w:jc w:val="right"/>
        <w:rPr>
          <w:rFonts w:ascii="Arial" w:hAnsi="Arial" w:cs="Arial"/>
          <w:sz w:val="24"/>
          <w:szCs w:val="24"/>
        </w:rPr>
      </w:pPr>
      <w:r w:rsidRPr="00BD69D2">
        <w:rPr>
          <w:rFonts w:ascii="Arial" w:hAnsi="Arial" w:cs="Arial"/>
          <w:sz w:val="24"/>
          <w:szCs w:val="24"/>
        </w:rPr>
        <w:t>Montevideo, 18 de diciembre de 2018</w:t>
      </w:r>
    </w:p>
    <w:p w:rsidR="00034B8E" w:rsidRPr="00BD69D2" w:rsidRDefault="00034B8E" w:rsidP="00D806CF">
      <w:pPr>
        <w:spacing w:line="360" w:lineRule="auto"/>
        <w:rPr>
          <w:rFonts w:ascii="Arial" w:hAnsi="Arial" w:cs="Arial"/>
          <w:sz w:val="24"/>
          <w:szCs w:val="24"/>
        </w:rPr>
      </w:pPr>
      <w:proofErr w:type="spellStart"/>
      <w:proofErr w:type="gramStart"/>
      <w:r w:rsidRPr="00BD69D2">
        <w:rPr>
          <w:rFonts w:ascii="Arial" w:hAnsi="Arial" w:cs="Arial"/>
          <w:sz w:val="24"/>
          <w:szCs w:val="24"/>
        </w:rPr>
        <w:t>cr</w:t>
      </w:r>
      <w:proofErr w:type="spellEnd"/>
      <w:proofErr w:type="gramEnd"/>
    </w:p>
    <w:p w:rsidR="00034B8E" w:rsidRDefault="00034B8E" w:rsidP="00744FCB">
      <w:pPr>
        <w:spacing w:after="0" w:line="360" w:lineRule="auto"/>
        <w:jc w:val="center"/>
        <w:rPr>
          <w:rFonts w:ascii="Arial" w:eastAsia="Times New Roman" w:hAnsi="Arial" w:cs="Arial"/>
          <w:b/>
          <w:bCs/>
          <w:sz w:val="24"/>
          <w:szCs w:val="24"/>
          <w:lang w:eastAsia="es-ES"/>
        </w:rPr>
      </w:pPr>
      <w:r w:rsidRPr="00BD69D2">
        <w:rPr>
          <w:rFonts w:ascii="Arial" w:eastAsia="Times New Roman" w:hAnsi="Arial" w:cs="Arial"/>
          <w:b/>
          <w:bCs/>
          <w:sz w:val="24"/>
          <w:szCs w:val="24"/>
          <w:lang w:eastAsia="es-ES"/>
        </w:rPr>
        <w:t>INFORME A LA ADMINISTRACIÓN</w:t>
      </w:r>
    </w:p>
    <w:p w:rsidR="00BD69D2" w:rsidRPr="00BD69D2" w:rsidRDefault="00BD69D2" w:rsidP="00744FCB">
      <w:pPr>
        <w:spacing w:after="0" w:line="360" w:lineRule="auto"/>
        <w:jc w:val="center"/>
        <w:rPr>
          <w:rFonts w:ascii="Arial" w:eastAsia="Times New Roman" w:hAnsi="Arial" w:cs="Arial"/>
          <w:b/>
          <w:bCs/>
          <w:sz w:val="24"/>
          <w:szCs w:val="24"/>
          <w:lang w:eastAsia="es-ES"/>
        </w:rPr>
      </w:pPr>
    </w:p>
    <w:p w:rsidR="00034B8E" w:rsidRPr="00BD69D2" w:rsidRDefault="00034B8E" w:rsidP="00CA5B3D">
      <w:pPr>
        <w:spacing w:after="0" w:line="360" w:lineRule="auto"/>
        <w:jc w:val="both"/>
        <w:rPr>
          <w:rFonts w:ascii="Arial" w:eastAsia="Times New Roman" w:hAnsi="Arial" w:cs="Arial"/>
          <w:bCs/>
          <w:sz w:val="24"/>
          <w:szCs w:val="24"/>
          <w:lang w:eastAsia="es-ES"/>
        </w:rPr>
      </w:pPr>
      <w:r w:rsidRPr="00BD69D2">
        <w:rPr>
          <w:rFonts w:ascii="Arial" w:eastAsia="Times New Roman" w:hAnsi="Arial" w:cs="Arial"/>
          <w:bCs/>
          <w:sz w:val="24"/>
          <w:szCs w:val="24"/>
          <w:lang w:eastAsia="es-ES"/>
        </w:rPr>
        <w:t>El Tribunal de Cuentas ha examinado los estados financieros del Fideicomiso Financiero  de  recuperación de carteras “MEF/BDC”, por el ejercicio  finalizado  el 31/12/2017 y ha emitido su Dictamen.</w:t>
      </w:r>
    </w:p>
    <w:p w:rsidR="00034B8E" w:rsidRPr="00BD69D2" w:rsidRDefault="00034B8E" w:rsidP="00CA5B3D">
      <w:pPr>
        <w:spacing w:after="0" w:line="360" w:lineRule="auto"/>
        <w:jc w:val="both"/>
        <w:rPr>
          <w:rFonts w:ascii="Arial" w:eastAsia="Times New Roman" w:hAnsi="Arial" w:cs="Arial"/>
          <w:bCs/>
          <w:sz w:val="24"/>
          <w:szCs w:val="24"/>
          <w:lang w:eastAsia="es-ES"/>
        </w:rPr>
      </w:pPr>
      <w:r w:rsidRPr="00BD69D2">
        <w:rPr>
          <w:rFonts w:ascii="Arial" w:eastAsia="Times New Roman" w:hAnsi="Arial" w:cs="Arial"/>
          <w:bCs/>
          <w:sz w:val="24"/>
          <w:szCs w:val="24"/>
          <w:lang w:eastAsia="es-ES"/>
        </w:rPr>
        <w:t>Este informe contiene consideraciones relativas a la evaluación del control interno. Se incluyen además, comentarios que se ha entendido pertinente exponer, relacionados a la situación de determinados capítulos y rubros de los estados examinados y a disposiciones legales vigentes.</w:t>
      </w:r>
    </w:p>
    <w:p w:rsidR="00034B8E" w:rsidRDefault="00034B8E" w:rsidP="00CA5B3D">
      <w:pPr>
        <w:spacing w:after="0" w:line="360" w:lineRule="auto"/>
        <w:jc w:val="both"/>
        <w:rPr>
          <w:rFonts w:ascii="Arial" w:eastAsia="Times New Roman" w:hAnsi="Arial" w:cs="Arial"/>
          <w:bCs/>
          <w:sz w:val="24"/>
          <w:szCs w:val="24"/>
          <w:lang w:eastAsia="es-ES"/>
        </w:rPr>
      </w:pPr>
      <w:r w:rsidRPr="00BD69D2">
        <w:rPr>
          <w:rFonts w:ascii="Arial" w:eastAsia="Times New Roman" w:hAnsi="Arial" w:cs="Arial"/>
          <w:bCs/>
          <w:sz w:val="24"/>
          <w:szCs w:val="24"/>
          <w:lang w:eastAsia="es-ES"/>
        </w:rPr>
        <w:t>También se agregan las principales recomendaciones que deberá atender el fiduciario.</w:t>
      </w:r>
    </w:p>
    <w:p w:rsidR="00BD69D2" w:rsidRPr="00BD69D2" w:rsidRDefault="00BD69D2" w:rsidP="00CA5B3D">
      <w:pPr>
        <w:spacing w:after="0" w:line="360" w:lineRule="auto"/>
        <w:jc w:val="both"/>
        <w:rPr>
          <w:rFonts w:ascii="Arial" w:eastAsia="Times New Roman" w:hAnsi="Arial" w:cs="Arial"/>
          <w:bCs/>
          <w:sz w:val="24"/>
          <w:szCs w:val="24"/>
          <w:lang w:eastAsia="es-ES"/>
        </w:rPr>
      </w:pPr>
    </w:p>
    <w:p w:rsidR="00034B8E" w:rsidRPr="00BD69D2" w:rsidRDefault="00BD69D2" w:rsidP="00CA5B3D">
      <w:pPr>
        <w:spacing w:after="0" w:line="360" w:lineRule="auto"/>
        <w:jc w:val="both"/>
        <w:rPr>
          <w:rFonts w:ascii="Arial" w:eastAsia="Times New Roman" w:hAnsi="Arial" w:cs="Arial"/>
          <w:b/>
          <w:sz w:val="24"/>
          <w:szCs w:val="24"/>
          <w:lang w:eastAsia="es-ES"/>
        </w:rPr>
      </w:pPr>
      <w:r>
        <w:rPr>
          <w:rFonts w:ascii="Arial" w:eastAsia="Times New Roman" w:hAnsi="Arial" w:cs="Arial"/>
          <w:b/>
          <w:sz w:val="24"/>
          <w:szCs w:val="24"/>
          <w:lang w:eastAsia="es-ES"/>
        </w:rPr>
        <w:t>Presentación de los Estados</w:t>
      </w:r>
    </w:p>
    <w:p w:rsidR="00034B8E" w:rsidRPr="00BD69D2" w:rsidRDefault="00034B8E" w:rsidP="00CA5B3D">
      <w:pPr>
        <w:spacing w:after="0" w:line="360" w:lineRule="auto"/>
        <w:jc w:val="both"/>
        <w:rPr>
          <w:rFonts w:ascii="Arial" w:eastAsia="Times New Roman" w:hAnsi="Arial" w:cs="Arial"/>
          <w:spacing w:val="-3"/>
          <w:sz w:val="24"/>
          <w:szCs w:val="24"/>
          <w:lang w:val="es-ES_tradnl" w:eastAsia="es-ES"/>
        </w:rPr>
      </w:pPr>
      <w:r w:rsidRPr="00BD69D2">
        <w:rPr>
          <w:rFonts w:ascii="Arial" w:eastAsia="Times New Roman" w:hAnsi="Arial" w:cs="Arial"/>
          <w:bCs/>
          <w:sz w:val="24"/>
          <w:szCs w:val="24"/>
          <w:lang w:eastAsia="es-ES"/>
        </w:rPr>
        <w:t xml:space="preserve">Los estados financieros del Fideicomiso Financiero de recuperación de carteras “MEF/BDC” correspondientes al ejercicio finalizado el </w:t>
      </w:r>
      <w:r w:rsidRPr="00BD69D2">
        <w:rPr>
          <w:rFonts w:ascii="Arial" w:eastAsia="Times New Roman" w:hAnsi="Arial" w:cs="Arial"/>
          <w:spacing w:val="-12"/>
          <w:sz w:val="24"/>
          <w:szCs w:val="24"/>
          <w:lang w:eastAsia="es-ES"/>
        </w:rPr>
        <w:t>31/12/2017</w:t>
      </w:r>
      <w:r w:rsidRPr="00BD69D2">
        <w:rPr>
          <w:rFonts w:ascii="Arial" w:eastAsia="Times New Roman" w:hAnsi="Arial" w:cs="Arial"/>
          <w:bCs/>
          <w:sz w:val="24"/>
          <w:szCs w:val="24"/>
          <w:lang w:eastAsia="es-ES"/>
        </w:rPr>
        <w:t xml:space="preserve">, fueron aprobados por República Administradora de Fondos de Inversión S.A. en su calidad de fiduciario el 06/04/2018, </w:t>
      </w:r>
      <w:r w:rsidRPr="00BD69D2">
        <w:rPr>
          <w:rFonts w:ascii="Arial" w:eastAsia="Times New Roman" w:hAnsi="Arial" w:cs="Arial"/>
          <w:spacing w:val="-3"/>
          <w:sz w:val="24"/>
          <w:szCs w:val="24"/>
          <w:lang w:val="es-ES_tradnl" w:eastAsia="es-ES"/>
        </w:rPr>
        <w:t>y remitidos para su examen a este Tribunal con fecha 28/06/2018. En Resolución N°1159/18 adoptada por el Tribunal de Cuentas con fecha 04/04/2018, se autorizó en forma excepcional a República Administradora de Fondos de Inversión S.A. la extensión del plazo hasta el 30/06/2018 para presentar los estados financieros de los fideicomisos que administra correspondientes al ejercicio 2017, y la remisión y firma de los mismos por parte de los integrantes de la fiduciaria especialmente autorizados por su Directorio a tales efectos.</w:t>
      </w:r>
    </w:p>
    <w:p w:rsidR="00034B8E" w:rsidRDefault="00034B8E" w:rsidP="00CA5B3D">
      <w:pPr>
        <w:spacing w:after="0" w:line="360" w:lineRule="auto"/>
        <w:jc w:val="both"/>
        <w:rPr>
          <w:rFonts w:ascii="Arial" w:eastAsia="Times New Roman" w:hAnsi="Arial" w:cs="Arial"/>
          <w:bCs/>
          <w:sz w:val="24"/>
          <w:szCs w:val="24"/>
          <w:lang w:eastAsia="es-ES"/>
        </w:rPr>
      </w:pPr>
      <w:r w:rsidRPr="00BD69D2">
        <w:rPr>
          <w:rFonts w:ascii="Arial" w:eastAsia="Times New Roman" w:hAnsi="Arial" w:cs="Arial"/>
          <w:bCs/>
          <w:sz w:val="24"/>
          <w:szCs w:val="24"/>
          <w:lang w:eastAsia="es-ES"/>
        </w:rPr>
        <w:t>Dichos estados se presentan de acuerdo con las normas contables adecuadas en Uruguay aplicables al Fideicomiso.</w:t>
      </w:r>
    </w:p>
    <w:p w:rsidR="00BD69D2" w:rsidRDefault="00BD69D2" w:rsidP="00CA5B3D">
      <w:pPr>
        <w:spacing w:after="0" w:line="360" w:lineRule="auto"/>
        <w:jc w:val="both"/>
        <w:rPr>
          <w:rFonts w:ascii="Arial" w:eastAsia="Times New Roman" w:hAnsi="Arial" w:cs="Arial"/>
          <w:bCs/>
          <w:sz w:val="24"/>
          <w:szCs w:val="24"/>
          <w:lang w:eastAsia="es-ES"/>
        </w:rPr>
      </w:pPr>
    </w:p>
    <w:p w:rsidR="00BD69D2" w:rsidRDefault="00BD69D2" w:rsidP="00CA5B3D">
      <w:pPr>
        <w:spacing w:after="0" w:line="360" w:lineRule="auto"/>
        <w:jc w:val="both"/>
        <w:rPr>
          <w:rFonts w:ascii="Arial" w:eastAsia="Times New Roman" w:hAnsi="Arial" w:cs="Arial"/>
          <w:bCs/>
          <w:sz w:val="24"/>
          <w:szCs w:val="24"/>
          <w:lang w:eastAsia="es-ES"/>
        </w:rPr>
      </w:pPr>
    </w:p>
    <w:p w:rsidR="00BD69D2" w:rsidRPr="00BD69D2" w:rsidRDefault="00BD69D2" w:rsidP="00CA5B3D">
      <w:pPr>
        <w:spacing w:after="0" w:line="360" w:lineRule="auto"/>
        <w:jc w:val="both"/>
        <w:rPr>
          <w:rFonts w:ascii="Arial" w:eastAsia="Times New Roman" w:hAnsi="Arial" w:cs="Arial"/>
          <w:bCs/>
          <w:sz w:val="24"/>
          <w:szCs w:val="24"/>
          <w:lang w:eastAsia="es-ES"/>
        </w:rPr>
      </w:pPr>
    </w:p>
    <w:p w:rsidR="00034B8E" w:rsidRPr="00BD69D2" w:rsidRDefault="00034B8E" w:rsidP="00CA5B3D">
      <w:pPr>
        <w:spacing w:after="0" w:line="360" w:lineRule="auto"/>
        <w:jc w:val="both"/>
        <w:rPr>
          <w:rFonts w:ascii="Arial" w:eastAsia="Times New Roman" w:hAnsi="Arial" w:cs="Arial"/>
          <w:b/>
          <w:sz w:val="24"/>
          <w:szCs w:val="24"/>
          <w:lang w:eastAsia="es-ES"/>
        </w:rPr>
      </w:pPr>
      <w:r w:rsidRPr="00BD69D2">
        <w:rPr>
          <w:rFonts w:ascii="Arial" w:eastAsia="Times New Roman" w:hAnsi="Arial" w:cs="Arial"/>
          <w:b/>
          <w:sz w:val="24"/>
          <w:szCs w:val="24"/>
          <w:lang w:eastAsia="es-ES"/>
        </w:rPr>
        <w:t>Motivos que originan las salvedades en el Dictamen</w:t>
      </w:r>
    </w:p>
    <w:p w:rsidR="00034B8E" w:rsidRPr="00BD69D2" w:rsidRDefault="00034B8E" w:rsidP="00CA5B3D">
      <w:pPr>
        <w:spacing w:after="0" w:line="360" w:lineRule="auto"/>
        <w:jc w:val="both"/>
        <w:rPr>
          <w:rFonts w:ascii="Arial" w:eastAsia="Times New Roman" w:hAnsi="Arial" w:cs="Arial"/>
          <w:bCs/>
          <w:sz w:val="24"/>
          <w:szCs w:val="24"/>
          <w:lang w:eastAsia="es-ES"/>
        </w:rPr>
      </w:pPr>
      <w:r w:rsidRPr="00BD69D2">
        <w:rPr>
          <w:rFonts w:ascii="Arial" w:eastAsia="Times New Roman" w:hAnsi="Arial" w:cs="Arial"/>
          <w:bCs/>
          <w:sz w:val="24"/>
          <w:szCs w:val="24"/>
          <w:lang w:eastAsia="es-ES"/>
        </w:rPr>
        <w:t>Los estados financieros del Fideicomiso Financiero de recuperación de carteras “MEF/BDC”:</w:t>
      </w:r>
    </w:p>
    <w:p w:rsidR="00034B8E" w:rsidRPr="00BD69D2" w:rsidRDefault="00034B8E" w:rsidP="00CA5B3D">
      <w:pPr>
        <w:spacing w:after="0" w:line="360" w:lineRule="auto"/>
        <w:jc w:val="both"/>
        <w:rPr>
          <w:rFonts w:ascii="Arial" w:eastAsia="Times New Roman" w:hAnsi="Arial" w:cs="Arial"/>
          <w:bCs/>
          <w:sz w:val="24"/>
          <w:szCs w:val="24"/>
          <w:lang w:eastAsia="es-ES"/>
        </w:rPr>
      </w:pPr>
      <w:r w:rsidRPr="00BD69D2">
        <w:rPr>
          <w:rFonts w:ascii="Arial" w:eastAsia="Times New Roman" w:hAnsi="Arial" w:cs="Arial"/>
          <w:bCs/>
          <w:sz w:val="24"/>
          <w:szCs w:val="24"/>
          <w:lang w:eastAsia="es-ES"/>
        </w:rPr>
        <w:t>1)</w:t>
      </w:r>
      <w:r w:rsidRPr="00BD69D2">
        <w:rPr>
          <w:rFonts w:ascii="Arial" w:eastAsia="Times New Roman" w:hAnsi="Arial" w:cs="Arial"/>
          <w:bCs/>
          <w:sz w:val="24"/>
          <w:szCs w:val="24"/>
          <w:lang w:eastAsia="es-ES"/>
        </w:rPr>
        <w:tab/>
        <w:t xml:space="preserve">no revelan en Notas las cuentas de garantías, por lo que no se reflejan las garantías recibidas de los deudores, lo cual resulta de carácter obligatorio de acuerdo al párrafo 8.1 y al párrafo 8.2 literal (c) de las Normas Internacionales de Información Financiera para </w:t>
      </w:r>
      <w:proofErr w:type="spellStart"/>
      <w:r w:rsidRPr="00BD69D2">
        <w:rPr>
          <w:rFonts w:ascii="Arial" w:eastAsia="Times New Roman" w:hAnsi="Arial" w:cs="Arial"/>
          <w:bCs/>
          <w:sz w:val="24"/>
          <w:szCs w:val="24"/>
          <w:lang w:eastAsia="es-ES"/>
        </w:rPr>
        <w:t>PyMEs</w:t>
      </w:r>
      <w:proofErr w:type="spellEnd"/>
      <w:r w:rsidRPr="00BD69D2">
        <w:rPr>
          <w:rFonts w:ascii="Arial" w:eastAsia="Times New Roman" w:hAnsi="Arial" w:cs="Arial"/>
          <w:bCs/>
          <w:sz w:val="24"/>
          <w:szCs w:val="24"/>
          <w:lang w:eastAsia="es-ES"/>
        </w:rPr>
        <w:t>;</w:t>
      </w:r>
    </w:p>
    <w:p w:rsidR="00034B8E" w:rsidRPr="00BD69D2" w:rsidRDefault="00034B8E" w:rsidP="00CA5B3D">
      <w:pPr>
        <w:spacing w:after="0" w:line="360" w:lineRule="auto"/>
        <w:jc w:val="both"/>
        <w:rPr>
          <w:rFonts w:ascii="Arial" w:eastAsia="Times New Roman" w:hAnsi="Arial" w:cs="Arial"/>
          <w:bCs/>
          <w:sz w:val="24"/>
          <w:szCs w:val="24"/>
          <w:lang w:eastAsia="es-ES"/>
        </w:rPr>
      </w:pPr>
      <w:r w:rsidRPr="00BD69D2">
        <w:rPr>
          <w:rFonts w:ascii="Arial" w:eastAsia="Times New Roman" w:hAnsi="Arial" w:cs="Arial"/>
          <w:bCs/>
          <w:sz w:val="24"/>
          <w:szCs w:val="24"/>
          <w:lang w:eastAsia="es-ES"/>
        </w:rPr>
        <w:t>2)</w:t>
      </w:r>
      <w:r w:rsidRPr="00BD69D2">
        <w:rPr>
          <w:rFonts w:ascii="Arial" w:eastAsia="Times New Roman" w:hAnsi="Arial" w:cs="Arial"/>
          <w:bCs/>
          <w:sz w:val="24"/>
          <w:szCs w:val="24"/>
          <w:lang w:eastAsia="es-ES"/>
        </w:rPr>
        <w:tab/>
        <w:t>realizan una valuación de los créditos recibidos por el fideicomiso considerando su valor de transferencia en el año 2005 menos las cobranzas realizadas, este criterio no contempla la posible pérdida por deterioro del crédito ni los efectos resultantes de un análisis de la vigencia de las garantías existentes;</w:t>
      </w:r>
    </w:p>
    <w:p w:rsidR="00034B8E" w:rsidRPr="00BD69D2" w:rsidRDefault="00034B8E" w:rsidP="00CA5B3D">
      <w:pPr>
        <w:spacing w:after="0" w:line="360" w:lineRule="auto"/>
        <w:jc w:val="both"/>
        <w:rPr>
          <w:rFonts w:ascii="Arial" w:eastAsia="Times New Roman" w:hAnsi="Arial" w:cs="Arial"/>
          <w:bCs/>
          <w:sz w:val="24"/>
          <w:szCs w:val="24"/>
          <w:lang w:eastAsia="es-ES"/>
        </w:rPr>
      </w:pPr>
      <w:r w:rsidRPr="00BD69D2">
        <w:rPr>
          <w:rFonts w:ascii="Arial" w:eastAsia="Times New Roman" w:hAnsi="Arial" w:cs="Arial"/>
          <w:bCs/>
          <w:sz w:val="24"/>
          <w:szCs w:val="24"/>
          <w:lang w:eastAsia="es-ES"/>
        </w:rPr>
        <w:t>3)</w:t>
      </w:r>
      <w:r w:rsidRPr="00BD69D2">
        <w:rPr>
          <w:rFonts w:ascii="Arial" w:eastAsia="Times New Roman" w:hAnsi="Arial" w:cs="Arial"/>
          <w:bCs/>
          <w:sz w:val="24"/>
          <w:szCs w:val="24"/>
          <w:lang w:eastAsia="es-ES"/>
        </w:rPr>
        <w:tab/>
        <w:t>reflejan un sistema de cobro de créditos que carece de un circuito que permita la imputación al deudor correspondiente, se trata de una situación que impacta en la determinación de resultados dado que podría significar una subva</w:t>
      </w:r>
      <w:r w:rsidR="00BD69D2">
        <w:rPr>
          <w:rFonts w:ascii="Arial" w:eastAsia="Times New Roman" w:hAnsi="Arial" w:cs="Arial"/>
          <w:bCs/>
          <w:sz w:val="24"/>
          <w:szCs w:val="24"/>
          <w:lang w:eastAsia="es-ES"/>
        </w:rPr>
        <w:t>luación de ingresos operativos;</w:t>
      </w:r>
    </w:p>
    <w:p w:rsidR="00034B8E" w:rsidRDefault="00034B8E" w:rsidP="00CA5B3D">
      <w:pPr>
        <w:spacing w:after="0" w:line="360" w:lineRule="auto"/>
        <w:jc w:val="both"/>
        <w:rPr>
          <w:rFonts w:ascii="Arial" w:eastAsia="Times New Roman" w:hAnsi="Arial" w:cs="Arial"/>
          <w:bCs/>
          <w:sz w:val="24"/>
          <w:szCs w:val="24"/>
          <w:lang w:eastAsia="es-ES"/>
        </w:rPr>
      </w:pPr>
      <w:r w:rsidRPr="00BD69D2">
        <w:rPr>
          <w:rFonts w:ascii="Arial" w:eastAsia="Times New Roman" w:hAnsi="Arial" w:cs="Arial"/>
          <w:bCs/>
          <w:sz w:val="24"/>
          <w:szCs w:val="24"/>
          <w:lang w:eastAsia="es-ES"/>
        </w:rPr>
        <w:t>4)</w:t>
      </w:r>
      <w:r w:rsidRPr="00BD69D2">
        <w:rPr>
          <w:rFonts w:ascii="Arial" w:eastAsia="Times New Roman" w:hAnsi="Arial" w:cs="Arial"/>
          <w:bCs/>
          <w:sz w:val="24"/>
          <w:szCs w:val="24"/>
          <w:lang w:eastAsia="es-ES"/>
        </w:rPr>
        <w:tab/>
        <w:t xml:space="preserve">no clasificaron los rubros de Activo y Pasivo de acuerdo a su porción corriente y no corriente, que de acuerdo al Artículo 1 literal a) del Decreto N°408/16 y al párrafo 4.4 de las Normas Internacionales de Información Financiera para </w:t>
      </w:r>
      <w:proofErr w:type="spellStart"/>
      <w:r w:rsidRPr="00BD69D2">
        <w:rPr>
          <w:rFonts w:ascii="Arial" w:eastAsia="Times New Roman" w:hAnsi="Arial" w:cs="Arial"/>
          <w:bCs/>
          <w:sz w:val="24"/>
          <w:szCs w:val="24"/>
          <w:lang w:eastAsia="es-ES"/>
        </w:rPr>
        <w:t>PyMEs</w:t>
      </w:r>
      <w:proofErr w:type="spellEnd"/>
      <w:r w:rsidRPr="00BD69D2">
        <w:rPr>
          <w:rFonts w:ascii="Arial" w:eastAsia="Times New Roman" w:hAnsi="Arial" w:cs="Arial"/>
          <w:bCs/>
          <w:sz w:val="24"/>
          <w:szCs w:val="24"/>
          <w:lang w:eastAsia="es-ES"/>
        </w:rPr>
        <w:t xml:space="preserve"> resulta de carácter obligatorio.</w:t>
      </w:r>
    </w:p>
    <w:p w:rsidR="00BD69D2" w:rsidRPr="00BD69D2" w:rsidRDefault="00BD69D2" w:rsidP="00CA5B3D">
      <w:pPr>
        <w:spacing w:after="0" w:line="360" w:lineRule="auto"/>
        <w:jc w:val="both"/>
        <w:rPr>
          <w:rFonts w:ascii="Arial" w:eastAsia="Times New Roman" w:hAnsi="Arial" w:cs="Arial"/>
          <w:bCs/>
          <w:sz w:val="24"/>
          <w:szCs w:val="24"/>
          <w:lang w:eastAsia="es-ES"/>
        </w:rPr>
      </w:pPr>
    </w:p>
    <w:p w:rsidR="00034B8E" w:rsidRPr="00BD69D2" w:rsidRDefault="00034B8E" w:rsidP="00CA5B3D">
      <w:pPr>
        <w:spacing w:after="0" w:line="360" w:lineRule="auto"/>
        <w:jc w:val="both"/>
        <w:rPr>
          <w:rFonts w:ascii="Arial" w:eastAsia="Times New Roman" w:hAnsi="Arial" w:cs="Arial"/>
          <w:b/>
          <w:sz w:val="24"/>
          <w:szCs w:val="24"/>
          <w:lang w:eastAsia="es-ES"/>
        </w:rPr>
      </w:pPr>
      <w:r w:rsidRPr="00BD69D2">
        <w:rPr>
          <w:rFonts w:ascii="Arial" w:eastAsia="Times New Roman" w:hAnsi="Arial" w:cs="Arial"/>
          <w:b/>
          <w:sz w:val="24"/>
          <w:szCs w:val="24"/>
          <w:lang w:eastAsia="es-ES"/>
        </w:rPr>
        <w:t>Recomendaciones</w:t>
      </w:r>
    </w:p>
    <w:p w:rsidR="00034B8E" w:rsidRPr="00BD69D2" w:rsidRDefault="00034B8E" w:rsidP="00CA5B3D">
      <w:pPr>
        <w:spacing w:after="0" w:line="360" w:lineRule="auto"/>
        <w:jc w:val="both"/>
        <w:rPr>
          <w:rFonts w:ascii="Arial" w:eastAsia="Times New Roman" w:hAnsi="Arial" w:cs="Arial"/>
          <w:b/>
          <w:bCs/>
          <w:sz w:val="24"/>
          <w:szCs w:val="24"/>
          <w:lang w:eastAsia="es-ES"/>
        </w:rPr>
      </w:pPr>
      <w:r w:rsidRPr="00BD69D2">
        <w:rPr>
          <w:rFonts w:ascii="Arial" w:eastAsia="Times New Roman" w:hAnsi="Arial" w:cs="Arial"/>
          <w:b/>
          <w:bCs/>
          <w:sz w:val="24"/>
          <w:szCs w:val="24"/>
          <w:lang w:eastAsia="es-ES"/>
        </w:rPr>
        <w:t>Recomendaciones del presente ejercicio.</w:t>
      </w:r>
    </w:p>
    <w:p w:rsidR="00034B8E" w:rsidRPr="00BD69D2" w:rsidRDefault="00034B8E" w:rsidP="00CA5B3D">
      <w:pPr>
        <w:spacing w:after="0" w:line="360" w:lineRule="auto"/>
        <w:jc w:val="both"/>
        <w:rPr>
          <w:rFonts w:ascii="Arial" w:eastAsia="Times New Roman" w:hAnsi="Arial" w:cs="Arial"/>
          <w:bCs/>
          <w:sz w:val="24"/>
          <w:szCs w:val="24"/>
          <w:lang w:eastAsia="es-ES"/>
        </w:rPr>
      </w:pPr>
      <w:r w:rsidRPr="00BD69D2">
        <w:rPr>
          <w:rFonts w:ascii="Arial" w:eastAsia="Times New Roman" w:hAnsi="Arial" w:cs="Arial"/>
          <w:bCs/>
          <w:sz w:val="24"/>
          <w:szCs w:val="24"/>
          <w:lang w:eastAsia="es-ES"/>
        </w:rPr>
        <w:t>Fortalecer el sistema de Control Interno, a efectos de corregir las debilidades expuestas en este informe.</w:t>
      </w:r>
    </w:p>
    <w:p w:rsidR="00034B8E" w:rsidRPr="00BD69D2" w:rsidRDefault="00034B8E" w:rsidP="00CA5B3D">
      <w:pPr>
        <w:spacing w:after="0" w:line="360" w:lineRule="auto"/>
        <w:jc w:val="right"/>
        <w:rPr>
          <w:rFonts w:ascii="Arial" w:eastAsia="Times New Roman" w:hAnsi="Arial" w:cs="Arial"/>
          <w:snapToGrid w:val="0"/>
          <w:sz w:val="24"/>
          <w:szCs w:val="24"/>
          <w:lang w:eastAsia="es-ES"/>
        </w:rPr>
      </w:pPr>
      <w:r w:rsidRPr="00BD69D2">
        <w:rPr>
          <w:rFonts w:ascii="Arial" w:eastAsia="Times New Roman" w:hAnsi="Arial" w:cs="Arial"/>
          <w:snapToGrid w:val="0"/>
          <w:sz w:val="24"/>
          <w:szCs w:val="24"/>
          <w:lang w:eastAsia="es-ES"/>
        </w:rPr>
        <w:t>Montevideo, 18 de diciembre de 2018</w:t>
      </w:r>
    </w:p>
    <w:p w:rsidR="00034B8E" w:rsidRPr="00BD69D2" w:rsidRDefault="00034B8E">
      <w:pPr>
        <w:rPr>
          <w:sz w:val="24"/>
          <w:szCs w:val="24"/>
        </w:rPr>
      </w:pPr>
    </w:p>
    <w:p w:rsidR="00034B8E" w:rsidRPr="00BD69D2" w:rsidRDefault="00034B8E">
      <w:pPr>
        <w:rPr>
          <w:rFonts w:ascii="Arial" w:hAnsi="Arial" w:cs="Arial"/>
          <w:sz w:val="24"/>
          <w:szCs w:val="24"/>
        </w:rPr>
      </w:pPr>
      <w:proofErr w:type="spellStart"/>
      <w:proofErr w:type="gramStart"/>
      <w:r w:rsidRPr="00BD69D2">
        <w:rPr>
          <w:rFonts w:ascii="Arial" w:hAnsi="Arial" w:cs="Arial"/>
          <w:sz w:val="24"/>
          <w:szCs w:val="24"/>
        </w:rPr>
        <w:t>cr</w:t>
      </w:r>
      <w:proofErr w:type="spellEnd"/>
      <w:proofErr w:type="gramEnd"/>
    </w:p>
    <w:sectPr w:rsidR="00034B8E" w:rsidRPr="00BD69D2" w:rsidSect="005A3EAB">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40181"/>
    <w:multiLevelType w:val="hybridMultilevel"/>
    <w:tmpl w:val="B54C9204"/>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698D12B2"/>
    <w:multiLevelType w:val="hybridMultilevel"/>
    <w:tmpl w:val="81F29D6C"/>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5D0"/>
    <w:rsid w:val="00034B8E"/>
    <w:rsid w:val="00422950"/>
    <w:rsid w:val="005546A4"/>
    <w:rsid w:val="005A3EAB"/>
    <w:rsid w:val="00661C22"/>
    <w:rsid w:val="00BD69D2"/>
    <w:rsid w:val="00C215D0"/>
    <w:rsid w:val="00D56860"/>
    <w:rsid w:val="00F6008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5D0"/>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4B8E"/>
    <w:pPr>
      <w:ind w:left="720"/>
      <w:contextualSpacing/>
    </w:pPr>
    <w:rPr>
      <w:rFonts w:asciiTheme="minorHAnsi" w:eastAsiaTheme="minorEastAsia" w:hAnsiTheme="minorHAnsi" w:cstheme="minorBidi"/>
      <w:sz w:val="24"/>
      <w:lang w:val="es-UY" w:eastAsia="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5D0"/>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4B8E"/>
    <w:pPr>
      <w:ind w:left="720"/>
      <w:contextualSpacing/>
    </w:pPr>
    <w:rPr>
      <w:rFonts w:asciiTheme="minorHAnsi" w:eastAsiaTheme="minorEastAsia" w:hAnsiTheme="minorHAnsi" w:cstheme="minorBidi"/>
      <w:sz w:val="24"/>
      <w:lang w:val="es-UY"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1772</Words>
  <Characters>9748</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6</cp:revision>
  <cp:lastPrinted>2019-01-18T18:06:00Z</cp:lastPrinted>
  <dcterms:created xsi:type="dcterms:W3CDTF">2019-01-18T18:07:00Z</dcterms:created>
  <dcterms:modified xsi:type="dcterms:W3CDTF">2019-02-20T20:35:00Z</dcterms:modified>
</cp:coreProperties>
</file>