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D2" w:rsidRPr="00786EEB" w:rsidRDefault="000142D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107/19</w:t>
      </w:r>
    </w:p>
    <w:p w:rsidR="000142D2" w:rsidRPr="000142D2" w:rsidRDefault="000142D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142D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142D2" w:rsidRPr="000142D2" w:rsidRDefault="000142D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142D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142D2" w:rsidRPr="000142D2" w:rsidRDefault="000142D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142D2">
        <w:rPr>
          <w:rFonts w:ascii="Arial" w:hAnsi="Arial" w:cs="Arial"/>
          <w:b/>
          <w:sz w:val="24"/>
          <w:szCs w:val="24"/>
          <w:lang w:val="es-ES_tradnl"/>
        </w:rPr>
        <w:t xml:space="preserve">EN SESION DE FECHA 9 DE ENERO </w:t>
      </w:r>
      <w:r w:rsidRPr="000142D2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0142D2" w:rsidRPr="000142D2" w:rsidRDefault="000142D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0142D2">
        <w:rPr>
          <w:rFonts w:ascii="Arial" w:hAnsi="Arial" w:cs="Arial"/>
          <w:b/>
          <w:sz w:val="24"/>
          <w:szCs w:val="24"/>
        </w:rPr>
        <w:t xml:space="preserve">(E. E. Nº 2018-17-1-0007449, </w:t>
      </w:r>
      <w:proofErr w:type="spellStart"/>
      <w:r w:rsidRPr="000142D2">
        <w:rPr>
          <w:rFonts w:ascii="Arial" w:hAnsi="Arial" w:cs="Arial"/>
          <w:b/>
          <w:sz w:val="24"/>
          <w:szCs w:val="24"/>
        </w:rPr>
        <w:t>Ent</w:t>
      </w:r>
      <w:proofErr w:type="spellEnd"/>
      <w:r w:rsidRPr="000142D2">
        <w:rPr>
          <w:rFonts w:ascii="Arial" w:hAnsi="Arial" w:cs="Arial"/>
          <w:b/>
          <w:sz w:val="24"/>
          <w:szCs w:val="24"/>
        </w:rPr>
        <w:t>. N° 5782/18)</w:t>
      </w:r>
    </w:p>
    <w:p w:rsidR="000142D2" w:rsidRDefault="000142D2" w:rsidP="004536B1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90FC1" w:rsidRDefault="00A90FC1" w:rsidP="004536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Pr="00A90FC1">
        <w:rPr>
          <w:rFonts w:ascii="Arial" w:hAnsi="Arial" w:cs="Arial"/>
          <w:sz w:val="24"/>
          <w:szCs w:val="24"/>
        </w:rPr>
        <w:t>las actuaciones remitidas por la  Administración Nacional de Usinas y Trasmisiones Eléctricas relacionadas con la Licitación Pública N°:P51646 para la contratación de empresa que brinde servicio de desarrollo, mantenimiento y contralor en el área de trasmisión;</w:t>
      </w:r>
    </w:p>
    <w:p w:rsidR="00A90FC1" w:rsidRPr="00A90FC1" w:rsidRDefault="00A90FC1" w:rsidP="004536B1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90FC1">
        <w:rPr>
          <w:rFonts w:ascii="Arial" w:hAnsi="Arial" w:cs="Arial"/>
          <w:b/>
          <w:sz w:val="24"/>
          <w:szCs w:val="24"/>
        </w:rPr>
        <w:t xml:space="preserve">RESULTANDO: </w:t>
      </w:r>
      <w:r>
        <w:rPr>
          <w:rFonts w:ascii="Arial" w:hAnsi="Arial" w:cs="Arial"/>
          <w:b/>
          <w:sz w:val="24"/>
          <w:szCs w:val="24"/>
        </w:rPr>
        <w:t xml:space="preserve">1) </w:t>
      </w:r>
      <w:r w:rsidRPr="00A90FC1">
        <w:rPr>
          <w:rFonts w:ascii="Arial" w:hAnsi="Arial" w:cs="Arial"/>
          <w:sz w:val="24"/>
          <w:szCs w:val="24"/>
        </w:rPr>
        <w:t>que cumplidas las publicaciones legales en la Página Web de Compras Estatales</w:t>
      </w:r>
      <w:r w:rsidR="009B4F92">
        <w:rPr>
          <w:rFonts w:ascii="Arial" w:hAnsi="Arial" w:cs="Arial"/>
          <w:sz w:val="24"/>
          <w:szCs w:val="24"/>
        </w:rPr>
        <w:t>,</w:t>
      </w:r>
      <w:r w:rsidRPr="00A90FC1">
        <w:rPr>
          <w:rFonts w:ascii="Arial" w:hAnsi="Arial" w:cs="Arial"/>
          <w:sz w:val="24"/>
          <w:szCs w:val="24"/>
        </w:rPr>
        <w:t xml:space="preserve">  con fecha 23.08.18, y en el Diario Oficial</w:t>
      </w:r>
      <w:r w:rsidR="009B4F92">
        <w:rPr>
          <w:rFonts w:ascii="Arial" w:hAnsi="Arial" w:cs="Arial"/>
          <w:sz w:val="24"/>
          <w:szCs w:val="24"/>
        </w:rPr>
        <w:t>,</w:t>
      </w:r>
      <w:r w:rsidRPr="00A90FC1">
        <w:rPr>
          <w:rFonts w:ascii="Arial" w:hAnsi="Arial" w:cs="Arial"/>
          <w:sz w:val="24"/>
          <w:szCs w:val="24"/>
        </w:rPr>
        <w:t xml:space="preserve"> con fecha 28.08.18, al acto de apertura de fecha 20.09.18</w:t>
      </w:r>
      <w:r w:rsidR="009B4F92">
        <w:rPr>
          <w:rFonts w:ascii="Arial" w:hAnsi="Arial" w:cs="Arial"/>
          <w:sz w:val="24"/>
          <w:szCs w:val="24"/>
        </w:rPr>
        <w:t>,</w:t>
      </w:r>
      <w:r w:rsidRPr="00A90FC1">
        <w:rPr>
          <w:rFonts w:ascii="Arial" w:hAnsi="Arial" w:cs="Arial"/>
          <w:sz w:val="24"/>
          <w:szCs w:val="24"/>
        </w:rPr>
        <w:t xml:space="preserve"> se presentaron los </w:t>
      </w:r>
      <w:proofErr w:type="gramStart"/>
      <w:r w:rsidRPr="00A90FC1">
        <w:rPr>
          <w:rFonts w:ascii="Arial" w:hAnsi="Arial" w:cs="Arial"/>
          <w:sz w:val="24"/>
          <w:szCs w:val="24"/>
        </w:rPr>
        <w:t>siguientes</w:t>
      </w:r>
      <w:proofErr w:type="gramEnd"/>
      <w:r w:rsidRPr="00A90FC1">
        <w:rPr>
          <w:rFonts w:ascii="Arial" w:hAnsi="Arial" w:cs="Arial"/>
          <w:sz w:val="24"/>
          <w:szCs w:val="24"/>
        </w:rPr>
        <w:t xml:space="preserve"> oferentes: </w:t>
      </w:r>
      <w:proofErr w:type="spellStart"/>
      <w:r w:rsidRPr="00A90FC1">
        <w:rPr>
          <w:rFonts w:ascii="Arial" w:hAnsi="Arial" w:cs="Arial"/>
          <w:sz w:val="24"/>
          <w:szCs w:val="24"/>
        </w:rPr>
        <w:t>Desa</w:t>
      </w:r>
      <w:proofErr w:type="spellEnd"/>
      <w:r w:rsidRPr="00A90FC1">
        <w:rPr>
          <w:rFonts w:ascii="Arial" w:hAnsi="Arial" w:cs="Arial"/>
          <w:sz w:val="24"/>
          <w:szCs w:val="24"/>
        </w:rPr>
        <w:t xml:space="preserve"> Limitada, Estilo S.R.L. y </w:t>
      </w:r>
      <w:proofErr w:type="spellStart"/>
      <w:r w:rsidRPr="00A90FC1">
        <w:rPr>
          <w:rFonts w:ascii="Arial" w:hAnsi="Arial" w:cs="Arial"/>
          <w:sz w:val="24"/>
          <w:szCs w:val="24"/>
        </w:rPr>
        <w:t>Teregal</w:t>
      </w:r>
      <w:proofErr w:type="spellEnd"/>
      <w:r w:rsidRPr="00A90FC1">
        <w:rPr>
          <w:rFonts w:ascii="Arial" w:hAnsi="Arial" w:cs="Arial"/>
          <w:sz w:val="24"/>
          <w:szCs w:val="24"/>
        </w:rPr>
        <w:t xml:space="preserve"> S.A.;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90FC1" w:rsidRPr="00BC04CF" w:rsidRDefault="00BC04CF" w:rsidP="004536B1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4536B1">
        <w:rPr>
          <w:rFonts w:ascii="Arial" w:hAnsi="Arial" w:cs="Arial"/>
          <w:b/>
          <w:sz w:val="24"/>
          <w:szCs w:val="24"/>
        </w:rPr>
        <w:t>)</w:t>
      </w:r>
      <w:r w:rsidRPr="00BC04CF">
        <w:rPr>
          <w:rFonts w:ascii="Arial" w:hAnsi="Arial" w:cs="Arial"/>
          <w:sz w:val="24"/>
          <w:szCs w:val="24"/>
        </w:rPr>
        <w:t xml:space="preserve"> que la Comis</w:t>
      </w:r>
      <w:r w:rsidR="00A90FC1" w:rsidRPr="00BC04CF">
        <w:rPr>
          <w:rFonts w:ascii="Arial" w:hAnsi="Arial" w:cs="Arial"/>
          <w:sz w:val="24"/>
          <w:szCs w:val="24"/>
        </w:rPr>
        <w:t xml:space="preserve">ión Asesora de Adjudicaciones, con fecha 02.10.18, </w:t>
      </w:r>
      <w:r w:rsidR="00EA36E3">
        <w:rPr>
          <w:rFonts w:ascii="Arial" w:hAnsi="Arial" w:cs="Arial"/>
          <w:sz w:val="24"/>
          <w:szCs w:val="24"/>
        </w:rPr>
        <w:t>inform</w:t>
      </w:r>
      <w:r w:rsidR="00A90FC1" w:rsidRPr="00BC04CF">
        <w:rPr>
          <w:rFonts w:ascii="Arial" w:hAnsi="Arial" w:cs="Arial"/>
          <w:sz w:val="24"/>
          <w:szCs w:val="24"/>
        </w:rPr>
        <w:t xml:space="preserve">ó que realizado el análisis de formalidad y verificación de las ofertas, todas resultaron admisibles; y con las ofertas presentadas, se realizó un orden creciente de precios comparativos, encontrándose </w:t>
      </w:r>
      <w:proofErr w:type="spellStart"/>
      <w:r w:rsidR="00A90FC1" w:rsidRPr="00BC04CF">
        <w:rPr>
          <w:rFonts w:ascii="Arial" w:hAnsi="Arial" w:cs="Arial"/>
          <w:sz w:val="24"/>
          <w:szCs w:val="24"/>
        </w:rPr>
        <w:t>Teregal</w:t>
      </w:r>
      <w:proofErr w:type="spellEnd"/>
      <w:r w:rsidR="00A90FC1" w:rsidRPr="00BC04CF">
        <w:rPr>
          <w:rFonts w:ascii="Arial" w:hAnsi="Arial" w:cs="Arial"/>
          <w:sz w:val="24"/>
          <w:szCs w:val="24"/>
        </w:rPr>
        <w:t xml:space="preserve"> S.A. en primer lugar,</w:t>
      </w:r>
      <w:r w:rsidR="00EA36E3">
        <w:rPr>
          <w:rFonts w:ascii="Arial" w:hAnsi="Arial" w:cs="Arial"/>
          <w:sz w:val="24"/>
          <w:szCs w:val="24"/>
        </w:rPr>
        <w:t xml:space="preserve"> que se ajustó  </w:t>
      </w:r>
      <w:r w:rsidR="00A90FC1" w:rsidRPr="00BC04CF">
        <w:rPr>
          <w:rFonts w:ascii="Arial" w:hAnsi="Arial" w:cs="Arial"/>
          <w:sz w:val="24"/>
          <w:szCs w:val="24"/>
        </w:rPr>
        <w:t xml:space="preserve"> sustancialmente a las especificaciones del Pliego; por lo cual aconsejó adjudicar</w:t>
      </w:r>
      <w:r w:rsidR="00EA36E3">
        <w:rPr>
          <w:rFonts w:ascii="Arial" w:hAnsi="Arial" w:cs="Arial"/>
          <w:sz w:val="24"/>
          <w:szCs w:val="24"/>
        </w:rPr>
        <w:t xml:space="preserve">le, </w:t>
      </w:r>
      <w:r w:rsidR="00A90FC1" w:rsidRPr="00BC04CF">
        <w:rPr>
          <w:rFonts w:ascii="Arial" w:hAnsi="Arial" w:cs="Arial"/>
          <w:sz w:val="24"/>
          <w:szCs w:val="24"/>
        </w:rPr>
        <w:t xml:space="preserve"> por un total del servicio por cuatro años </w:t>
      </w:r>
      <w:r w:rsidR="00EA36E3">
        <w:rPr>
          <w:rFonts w:ascii="Arial" w:hAnsi="Arial" w:cs="Arial"/>
          <w:sz w:val="24"/>
          <w:szCs w:val="24"/>
        </w:rPr>
        <w:t xml:space="preserve">de </w:t>
      </w:r>
      <w:r w:rsidR="00A90FC1" w:rsidRPr="00BC04CF">
        <w:rPr>
          <w:rFonts w:ascii="Arial" w:hAnsi="Arial" w:cs="Arial"/>
          <w:sz w:val="24"/>
          <w:szCs w:val="24"/>
        </w:rPr>
        <w:t xml:space="preserve">$ 164:950.344 (previsión por imprevistos, </w:t>
      </w:r>
      <w:r w:rsidR="00EA36E3">
        <w:rPr>
          <w:rFonts w:ascii="Arial" w:hAnsi="Arial" w:cs="Arial"/>
          <w:sz w:val="24"/>
          <w:szCs w:val="24"/>
        </w:rPr>
        <w:t xml:space="preserve"> y </w:t>
      </w:r>
      <w:r w:rsidR="00A90FC1" w:rsidRPr="00BC04CF">
        <w:rPr>
          <w:rFonts w:ascii="Arial" w:hAnsi="Arial" w:cs="Arial"/>
          <w:sz w:val="24"/>
          <w:szCs w:val="24"/>
        </w:rPr>
        <w:t xml:space="preserve">por ajuste de precios e IVA incluidos) </w:t>
      </w:r>
      <w:r w:rsidR="00EA36E3">
        <w:rPr>
          <w:rFonts w:ascii="Arial" w:hAnsi="Arial" w:cs="Arial"/>
          <w:sz w:val="24"/>
          <w:szCs w:val="24"/>
        </w:rPr>
        <w:t>,</w:t>
      </w:r>
      <w:r w:rsidR="00A90FC1" w:rsidRPr="00BC04CF">
        <w:rPr>
          <w:rFonts w:ascii="Arial" w:hAnsi="Arial" w:cs="Arial"/>
          <w:sz w:val="24"/>
          <w:szCs w:val="24"/>
        </w:rPr>
        <w:t>conforme al siguiente detalle:</w:t>
      </w:r>
    </w:p>
    <w:p w:rsidR="00A90FC1" w:rsidRPr="00BC04CF" w:rsidRDefault="00A90FC1" w:rsidP="004536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C04CF">
        <w:rPr>
          <w:rFonts w:ascii="Arial" w:hAnsi="Arial" w:cs="Arial"/>
          <w:sz w:val="24"/>
          <w:szCs w:val="24"/>
        </w:rPr>
        <w:t>Item</w:t>
      </w:r>
      <w:proofErr w:type="spellEnd"/>
      <w:r w:rsidRPr="00BC04CF">
        <w:rPr>
          <w:rFonts w:ascii="Arial" w:hAnsi="Arial" w:cs="Arial"/>
          <w:sz w:val="24"/>
          <w:szCs w:val="24"/>
        </w:rPr>
        <w:t xml:space="preserve"> 1-  </w:t>
      </w:r>
      <w:r w:rsidR="00EA36E3">
        <w:rPr>
          <w:rFonts w:ascii="Arial" w:hAnsi="Arial" w:cs="Arial"/>
          <w:sz w:val="24"/>
          <w:szCs w:val="24"/>
        </w:rPr>
        <w:t>s</w:t>
      </w:r>
      <w:r w:rsidRPr="00BC04CF">
        <w:rPr>
          <w:rFonts w:ascii="Arial" w:hAnsi="Arial" w:cs="Arial"/>
          <w:sz w:val="24"/>
          <w:szCs w:val="24"/>
        </w:rPr>
        <w:t>ervicio de personal para tareas de configuración, instalación y mantenimiento en tareas relacionadas a redes de datos TCP/IP, a valor hora hombre sin IVA de: $ 394,50, $ 713,93 y  $ 957,03 (Categoría Básico, Avanzado y Especialista respectivamente)</w:t>
      </w:r>
    </w:p>
    <w:p w:rsidR="00A90FC1" w:rsidRPr="00BC04CF" w:rsidRDefault="00A90FC1" w:rsidP="004536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C04CF">
        <w:rPr>
          <w:rFonts w:ascii="Arial" w:hAnsi="Arial" w:cs="Arial"/>
          <w:sz w:val="24"/>
          <w:szCs w:val="24"/>
        </w:rPr>
        <w:lastRenderedPageBreak/>
        <w:t>Item</w:t>
      </w:r>
      <w:proofErr w:type="spellEnd"/>
      <w:r w:rsidRPr="00BC04CF">
        <w:rPr>
          <w:rFonts w:ascii="Arial" w:hAnsi="Arial" w:cs="Arial"/>
          <w:sz w:val="24"/>
          <w:szCs w:val="24"/>
        </w:rPr>
        <w:t xml:space="preserve"> 2- </w:t>
      </w:r>
      <w:r w:rsidR="00EA36E3">
        <w:rPr>
          <w:rFonts w:ascii="Arial" w:hAnsi="Arial" w:cs="Arial"/>
          <w:sz w:val="24"/>
          <w:szCs w:val="24"/>
        </w:rPr>
        <w:t>s</w:t>
      </w:r>
      <w:r w:rsidRPr="00BC04CF">
        <w:rPr>
          <w:rFonts w:ascii="Arial" w:hAnsi="Arial" w:cs="Arial"/>
          <w:sz w:val="24"/>
          <w:szCs w:val="24"/>
        </w:rPr>
        <w:t>ervicio de personal para tareas de desarrollo y mantenimiento de sistemas informáticos, a valor hora hombre sin IVA de: $ 394,50, $ 803,77 y  $1.018,80  (Categoría Básico, Avanzado y Especialista respectivamente)</w:t>
      </w:r>
    </w:p>
    <w:p w:rsidR="00A90FC1" w:rsidRPr="00BC04CF" w:rsidRDefault="00A90FC1" w:rsidP="004536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C04CF">
        <w:rPr>
          <w:rFonts w:ascii="Arial" w:hAnsi="Arial" w:cs="Arial"/>
          <w:sz w:val="24"/>
          <w:szCs w:val="24"/>
        </w:rPr>
        <w:t>Item</w:t>
      </w:r>
      <w:proofErr w:type="spellEnd"/>
      <w:r w:rsidRPr="00BC04CF">
        <w:rPr>
          <w:rFonts w:ascii="Arial" w:hAnsi="Arial" w:cs="Arial"/>
          <w:sz w:val="24"/>
          <w:szCs w:val="24"/>
        </w:rPr>
        <w:t xml:space="preserve"> 3- </w:t>
      </w:r>
      <w:r w:rsidR="00EA36E3">
        <w:rPr>
          <w:rFonts w:ascii="Arial" w:hAnsi="Arial" w:cs="Arial"/>
          <w:sz w:val="24"/>
          <w:szCs w:val="24"/>
        </w:rPr>
        <w:t>s</w:t>
      </w:r>
      <w:r w:rsidRPr="00BC04CF">
        <w:rPr>
          <w:rFonts w:ascii="Arial" w:hAnsi="Arial" w:cs="Arial"/>
          <w:sz w:val="24"/>
          <w:szCs w:val="24"/>
        </w:rPr>
        <w:t>ervicio de personal para tareas de desarrollo y mantenimiento en tareas relacionadas a  la seguridad informática y sistemas de monitoreo, a valor hora hombre sin IVA de: $ 394,50, 584,70 y 701,92  (Categoría Básico, Avanzado y Especialista respectivamente)</w:t>
      </w:r>
    </w:p>
    <w:p w:rsidR="00A90FC1" w:rsidRPr="00BC04CF" w:rsidRDefault="00A90FC1" w:rsidP="004536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C04CF">
        <w:rPr>
          <w:rFonts w:ascii="Arial" w:hAnsi="Arial" w:cs="Arial"/>
          <w:sz w:val="24"/>
          <w:szCs w:val="24"/>
        </w:rPr>
        <w:t>Item</w:t>
      </w:r>
      <w:proofErr w:type="spellEnd"/>
      <w:r w:rsidRPr="00BC04CF">
        <w:rPr>
          <w:rFonts w:ascii="Arial" w:hAnsi="Arial" w:cs="Arial"/>
          <w:sz w:val="24"/>
          <w:szCs w:val="24"/>
        </w:rPr>
        <w:t xml:space="preserve"> 4- </w:t>
      </w:r>
      <w:r w:rsidR="00EA36E3">
        <w:rPr>
          <w:rFonts w:ascii="Arial" w:hAnsi="Arial" w:cs="Arial"/>
          <w:sz w:val="24"/>
          <w:szCs w:val="24"/>
        </w:rPr>
        <w:t>s</w:t>
      </w:r>
      <w:r w:rsidRPr="00BC04CF">
        <w:rPr>
          <w:rFonts w:ascii="Arial" w:hAnsi="Arial" w:cs="Arial"/>
          <w:sz w:val="24"/>
          <w:szCs w:val="24"/>
        </w:rPr>
        <w:t>ervicio de personal de técnicos para tareas vinculadas a electrónica o electricidad (opción potencia), a valor hora hombre sin IVA de: $ 319,46, $419,39 y $ 484,22. (Categoría Básico, Avanzado y Especialista respectivamente)</w:t>
      </w:r>
    </w:p>
    <w:p w:rsidR="00A90FC1" w:rsidRPr="00BC04CF" w:rsidRDefault="00A90FC1" w:rsidP="004536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C04CF">
        <w:rPr>
          <w:rFonts w:ascii="Arial" w:hAnsi="Arial" w:cs="Arial"/>
          <w:sz w:val="24"/>
          <w:szCs w:val="24"/>
        </w:rPr>
        <w:t>Item</w:t>
      </w:r>
      <w:proofErr w:type="spellEnd"/>
      <w:r w:rsidRPr="00BC04CF">
        <w:rPr>
          <w:rFonts w:ascii="Arial" w:hAnsi="Arial" w:cs="Arial"/>
          <w:sz w:val="24"/>
          <w:szCs w:val="24"/>
        </w:rPr>
        <w:t xml:space="preserve"> 5- </w:t>
      </w:r>
      <w:r w:rsidR="00EA36E3">
        <w:rPr>
          <w:rFonts w:ascii="Arial" w:hAnsi="Arial" w:cs="Arial"/>
          <w:sz w:val="24"/>
          <w:szCs w:val="24"/>
        </w:rPr>
        <w:t>s</w:t>
      </w:r>
      <w:r w:rsidRPr="00BC04CF">
        <w:rPr>
          <w:rFonts w:ascii="Arial" w:hAnsi="Arial" w:cs="Arial"/>
          <w:sz w:val="24"/>
          <w:szCs w:val="24"/>
        </w:rPr>
        <w:t>ervicio de personal para tareas vinculadas a electrónica o electricidad (opción potencia), a valor hora hombre sin IVA de: $ 394,50, $ 584,70 y $976,89 (Categoría Básico, Avanzado y Especialista respectivamente)</w:t>
      </w:r>
    </w:p>
    <w:p w:rsidR="00A90FC1" w:rsidRPr="00BC04CF" w:rsidRDefault="00A90FC1" w:rsidP="004536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C04CF">
        <w:rPr>
          <w:rFonts w:ascii="Arial" w:hAnsi="Arial" w:cs="Arial"/>
          <w:sz w:val="24"/>
          <w:szCs w:val="24"/>
        </w:rPr>
        <w:t>Item</w:t>
      </w:r>
      <w:proofErr w:type="spellEnd"/>
      <w:r w:rsidRPr="00BC04CF">
        <w:rPr>
          <w:rFonts w:ascii="Arial" w:hAnsi="Arial" w:cs="Arial"/>
          <w:sz w:val="24"/>
          <w:szCs w:val="24"/>
        </w:rPr>
        <w:t xml:space="preserve"> 6- </w:t>
      </w:r>
      <w:r w:rsidR="00EA36E3">
        <w:rPr>
          <w:rFonts w:ascii="Arial" w:hAnsi="Arial" w:cs="Arial"/>
          <w:sz w:val="24"/>
          <w:szCs w:val="24"/>
        </w:rPr>
        <w:t>s</w:t>
      </w:r>
      <w:r w:rsidRPr="00BC04CF">
        <w:rPr>
          <w:rFonts w:ascii="Arial" w:hAnsi="Arial" w:cs="Arial"/>
          <w:sz w:val="24"/>
          <w:szCs w:val="24"/>
        </w:rPr>
        <w:t>ervicio de personal para tareas vinculadas a electrónica o electricidad (opción control), a valor hora hombre sin IVA de: $ 394,50, $ 703,56, $ 944,49 (Categoría Básico, Avanzado y Especialista respectivamente)</w:t>
      </w:r>
    </w:p>
    <w:p w:rsidR="00A90FC1" w:rsidRPr="00BC04CF" w:rsidRDefault="00A90FC1" w:rsidP="004536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C04CF">
        <w:rPr>
          <w:rFonts w:ascii="Arial" w:hAnsi="Arial" w:cs="Arial"/>
          <w:sz w:val="24"/>
          <w:szCs w:val="24"/>
        </w:rPr>
        <w:t>Item</w:t>
      </w:r>
      <w:proofErr w:type="spellEnd"/>
      <w:r w:rsidRPr="00BC04CF">
        <w:rPr>
          <w:rFonts w:ascii="Arial" w:hAnsi="Arial" w:cs="Arial"/>
          <w:sz w:val="24"/>
          <w:szCs w:val="24"/>
        </w:rPr>
        <w:t xml:space="preserve"> 7- </w:t>
      </w:r>
      <w:r w:rsidR="00EA36E3">
        <w:rPr>
          <w:rFonts w:ascii="Arial" w:hAnsi="Arial" w:cs="Arial"/>
          <w:sz w:val="24"/>
          <w:szCs w:val="24"/>
        </w:rPr>
        <w:t>s</w:t>
      </w:r>
      <w:r w:rsidRPr="00BC04CF">
        <w:rPr>
          <w:rFonts w:ascii="Arial" w:hAnsi="Arial" w:cs="Arial"/>
          <w:sz w:val="24"/>
          <w:szCs w:val="24"/>
        </w:rPr>
        <w:t>ervicio de personal especializado en gestión, a valor hora hombre sin IVA de: $ 380,33, $ 587,29 y $ 705,98 (Categoría Básico, Avanzado y Especialista respectivamente)</w:t>
      </w:r>
    </w:p>
    <w:p w:rsidR="00A90FC1" w:rsidRPr="00BC04CF" w:rsidRDefault="00A90FC1" w:rsidP="004536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C04CF">
        <w:rPr>
          <w:rFonts w:ascii="Arial" w:hAnsi="Arial" w:cs="Arial"/>
          <w:sz w:val="24"/>
          <w:szCs w:val="24"/>
        </w:rPr>
        <w:t>Item</w:t>
      </w:r>
      <w:proofErr w:type="spellEnd"/>
      <w:r w:rsidRPr="00BC04CF">
        <w:rPr>
          <w:rFonts w:ascii="Arial" w:hAnsi="Arial" w:cs="Arial"/>
          <w:sz w:val="24"/>
          <w:szCs w:val="24"/>
        </w:rPr>
        <w:t xml:space="preserve"> 8 –</w:t>
      </w:r>
      <w:r w:rsidR="00EA36E3">
        <w:rPr>
          <w:rFonts w:ascii="Arial" w:hAnsi="Arial" w:cs="Arial"/>
          <w:sz w:val="24"/>
          <w:szCs w:val="24"/>
        </w:rPr>
        <w:t>s</w:t>
      </w:r>
      <w:r w:rsidRPr="00BC04CF">
        <w:rPr>
          <w:rFonts w:ascii="Arial" w:hAnsi="Arial" w:cs="Arial"/>
          <w:sz w:val="24"/>
          <w:szCs w:val="24"/>
        </w:rPr>
        <w:t>ervicio de personal para tareas administrativas, al valor hora hombre sin IVA de: $ 305,29, $ 425,38 y $ 494,81</w:t>
      </w:r>
    </w:p>
    <w:p w:rsidR="00BC04CF" w:rsidRDefault="00A90FC1" w:rsidP="004536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C04CF">
        <w:rPr>
          <w:rFonts w:ascii="Arial" w:hAnsi="Arial" w:cs="Arial"/>
          <w:sz w:val="24"/>
          <w:szCs w:val="24"/>
        </w:rPr>
        <w:t>Item</w:t>
      </w:r>
      <w:proofErr w:type="spellEnd"/>
      <w:r w:rsidRPr="00BC04CF">
        <w:rPr>
          <w:rFonts w:ascii="Arial" w:hAnsi="Arial" w:cs="Arial"/>
          <w:sz w:val="24"/>
          <w:szCs w:val="24"/>
        </w:rPr>
        <w:t xml:space="preserve"> 9 – </w:t>
      </w:r>
      <w:r w:rsidR="00EA36E3">
        <w:rPr>
          <w:rFonts w:ascii="Arial" w:hAnsi="Arial" w:cs="Arial"/>
          <w:sz w:val="24"/>
          <w:szCs w:val="24"/>
        </w:rPr>
        <w:t>se</w:t>
      </w:r>
      <w:r w:rsidRPr="00BC04CF">
        <w:rPr>
          <w:rFonts w:ascii="Arial" w:hAnsi="Arial" w:cs="Arial"/>
          <w:sz w:val="24"/>
          <w:szCs w:val="24"/>
        </w:rPr>
        <w:t>rvicio de personal para tareas administrativas y de manejo, al valor hora hombre sin IVA de:</w:t>
      </w:r>
      <w:r w:rsidR="00BC04CF">
        <w:rPr>
          <w:rFonts w:ascii="Arial" w:hAnsi="Arial" w:cs="Arial"/>
          <w:sz w:val="24"/>
          <w:szCs w:val="24"/>
        </w:rPr>
        <w:t xml:space="preserve"> $ 319,46, $ 417,27 y $ 480,42; </w:t>
      </w:r>
    </w:p>
    <w:p w:rsidR="004536B1" w:rsidRDefault="00BC04CF" w:rsidP="004536B1">
      <w:pPr>
        <w:spacing w:after="0" w:line="360" w:lineRule="auto"/>
        <w:ind w:firstLine="2552"/>
        <w:jc w:val="both"/>
        <w:rPr>
          <w:rFonts w:ascii="Arial" w:hAnsi="Arial" w:cs="Arial"/>
          <w:b/>
          <w:sz w:val="24"/>
          <w:szCs w:val="24"/>
        </w:rPr>
      </w:pPr>
      <w:r w:rsidRPr="00BC04CF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</w:t>
      </w:r>
      <w:r w:rsidRPr="00BC04CF">
        <w:rPr>
          <w:rFonts w:ascii="Arial" w:hAnsi="Arial" w:cs="Arial"/>
          <w:sz w:val="24"/>
          <w:szCs w:val="24"/>
        </w:rPr>
        <w:t>p</w:t>
      </w:r>
      <w:r w:rsidR="00A90FC1" w:rsidRPr="00BC04CF">
        <w:rPr>
          <w:rFonts w:ascii="Arial" w:hAnsi="Arial" w:cs="Arial"/>
          <w:sz w:val="24"/>
          <w:szCs w:val="24"/>
        </w:rPr>
        <w:t xml:space="preserve">or Resolución N° 18.-3258,  de fecha 06.12.18, el Directorio dispuso adjudicar, ad referéndum de la intervención preventiva de legalidad de este Tribunal,  a </w:t>
      </w:r>
      <w:proofErr w:type="spellStart"/>
      <w:r w:rsidR="00A90FC1" w:rsidRPr="00BC04CF">
        <w:rPr>
          <w:rFonts w:ascii="Arial" w:hAnsi="Arial" w:cs="Arial"/>
          <w:sz w:val="24"/>
          <w:szCs w:val="24"/>
        </w:rPr>
        <w:t>Teregal</w:t>
      </w:r>
      <w:proofErr w:type="spellEnd"/>
      <w:r w:rsidR="00A90FC1" w:rsidRPr="00BC04CF">
        <w:rPr>
          <w:rFonts w:ascii="Arial" w:hAnsi="Arial" w:cs="Arial"/>
          <w:sz w:val="24"/>
          <w:szCs w:val="24"/>
        </w:rPr>
        <w:t xml:space="preserve"> S.A. conforme al detalle sugerido por la Com</w:t>
      </w:r>
      <w:r w:rsidRPr="00BC04CF">
        <w:rPr>
          <w:rFonts w:ascii="Arial" w:hAnsi="Arial" w:cs="Arial"/>
          <w:sz w:val="24"/>
          <w:szCs w:val="24"/>
        </w:rPr>
        <w:t>isión Asesora de Adjudicaciones;</w:t>
      </w:r>
    </w:p>
    <w:p w:rsidR="00A90FC1" w:rsidRPr="00A90FC1" w:rsidRDefault="00BC04CF" w:rsidP="004536B1">
      <w:pPr>
        <w:spacing w:after="0" w:line="360" w:lineRule="auto"/>
        <w:ind w:firstLine="255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Pr="00BC04CF">
        <w:rPr>
          <w:rFonts w:ascii="Arial" w:hAnsi="Arial" w:cs="Arial"/>
          <w:sz w:val="24"/>
          <w:szCs w:val="24"/>
        </w:rPr>
        <w:t>que el D</w:t>
      </w:r>
      <w:r w:rsidR="00A90FC1" w:rsidRPr="00BC04CF">
        <w:rPr>
          <w:rFonts w:ascii="Arial" w:hAnsi="Arial" w:cs="Arial"/>
          <w:sz w:val="24"/>
          <w:szCs w:val="24"/>
        </w:rPr>
        <w:t xml:space="preserve">epartamento de Registro y Control Presupuestal, con fecha 16.10.18, </w:t>
      </w:r>
      <w:r w:rsidR="00EA36E3">
        <w:rPr>
          <w:rFonts w:ascii="Arial" w:hAnsi="Arial" w:cs="Arial"/>
          <w:sz w:val="24"/>
          <w:szCs w:val="24"/>
        </w:rPr>
        <w:t>inform</w:t>
      </w:r>
      <w:r w:rsidR="00A90FC1" w:rsidRPr="00BC04CF">
        <w:rPr>
          <w:rFonts w:ascii="Arial" w:hAnsi="Arial" w:cs="Arial"/>
          <w:sz w:val="24"/>
          <w:szCs w:val="24"/>
        </w:rPr>
        <w:t xml:space="preserve">ó que, teniendo en cuenta el </w:t>
      </w:r>
      <w:r w:rsidR="00EA36E3">
        <w:rPr>
          <w:rFonts w:ascii="Arial" w:hAnsi="Arial" w:cs="Arial"/>
          <w:sz w:val="24"/>
          <w:szCs w:val="24"/>
        </w:rPr>
        <w:t xml:space="preserve">dictamen </w:t>
      </w:r>
      <w:r w:rsidR="00A90FC1" w:rsidRPr="00BC04CF">
        <w:rPr>
          <w:rFonts w:ascii="Arial" w:hAnsi="Arial" w:cs="Arial"/>
          <w:sz w:val="24"/>
          <w:szCs w:val="24"/>
        </w:rPr>
        <w:lastRenderedPageBreak/>
        <w:t>de la Comisión Asesora de Adjudicaciones de fecha 05.10.18 y las asignaciones aprobadas según Decreto 019/18 de fecha 19.01.18, para el Presupuesto 2018, adecuado a precios enero-junio 2018, el Grupo 2 ha sido imputado sin disponibilidad presupuestal suficiente para comprometer el monto de $ 135.205.200 (neto de impuestos) en el Ejercicio 2018 e incorporar en</w:t>
      </w:r>
      <w:r w:rsidRPr="00BC04CF">
        <w:rPr>
          <w:rFonts w:ascii="Arial" w:hAnsi="Arial" w:cs="Arial"/>
          <w:sz w:val="24"/>
          <w:szCs w:val="24"/>
        </w:rPr>
        <w:t xml:space="preserve"> el Ejercicio 2019 y siguientes;</w:t>
      </w:r>
    </w:p>
    <w:p w:rsidR="00BC04CF" w:rsidRPr="00CF7DC1" w:rsidRDefault="00BC04CF" w:rsidP="004536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 1</w:t>
      </w:r>
      <w:r w:rsidR="00EA36E3">
        <w:rPr>
          <w:rFonts w:ascii="Arial" w:hAnsi="Arial" w:cs="Arial"/>
          <w:b/>
          <w:sz w:val="24"/>
          <w:szCs w:val="24"/>
        </w:rPr>
        <w:t xml:space="preserve">) </w:t>
      </w:r>
      <w:r w:rsidR="00EA36E3" w:rsidRPr="00EA36E3">
        <w:rPr>
          <w:rFonts w:ascii="Arial" w:hAnsi="Arial" w:cs="Arial"/>
          <w:sz w:val="24"/>
          <w:szCs w:val="24"/>
        </w:rPr>
        <w:t>que el art. 8.3 del Pliego establece que UTE aceptara ofertas que contengan cláusulas de limitación de la responsabilidad por daño emergente y/o lucro cesante, salvo que el pliego particular determine lo contrario</w:t>
      </w:r>
      <w:r w:rsidR="00EA36E3">
        <w:rPr>
          <w:rFonts w:ascii="Arial" w:hAnsi="Arial" w:cs="Arial"/>
          <w:sz w:val="24"/>
          <w:szCs w:val="24"/>
        </w:rPr>
        <w:t xml:space="preserve">. </w:t>
      </w:r>
      <w:r w:rsidR="00EA36E3">
        <w:rPr>
          <w:rFonts w:ascii="Arial" w:hAnsi="Arial" w:cs="Arial"/>
          <w:sz w:val="24"/>
          <w:szCs w:val="24"/>
        </w:rPr>
        <w:tab/>
        <w:t>Dicha disposición permite con carácter amplio que los oferent</w:t>
      </w:r>
      <w:r w:rsidR="00AF58E8">
        <w:rPr>
          <w:rFonts w:ascii="Arial" w:hAnsi="Arial" w:cs="Arial"/>
          <w:sz w:val="24"/>
          <w:szCs w:val="24"/>
        </w:rPr>
        <w:t>e</w:t>
      </w:r>
      <w:r w:rsidR="00EA36E3">
        <w:rPr>
          <w:rFonts w:ascii="Arial" w:hAnsi="Arial" w:cs="Arial"/>
          <w:sz w:val="24"/>
          <w:szCs w:val="24"/>
        </w:rPr>
        <w:t xml:space="preserve">s </w:t>
      </w:r>
      <w:r w:rsidR="00AF58E8">
        <w:rPr>
          <w:rFonts w:ascii="Arial" w:hAnsi="Arial" w:cs="Arial"/>
          <w:sz w:val="24"/>
          <w:szCs w:val="24"/>
        </w:rPr>
        <w:t>introduzcan</w:t>
      </w:r>
      <w:r w:rsidR="00EA36E3">
        <w:rPr>
          <w:rFonts w:ascii="Arial" w:hAnsi="Arial" w:cs="Arial"/>
          <w:sz w:val="24"/>
          <w:szCs w:val="24"/>
        </w:rPr>
        <w:t xml:space="preserve"> a la relación contractual </w:t>
      </w:r>
      <w:r w:rsidR="00AF58E8">
        <w:rPr>
          <w:rFonts w:ascii="Arial" w:hAnsi="Arial" w:cs="Arial"/>
          <w:sz w:val="24"/>
          <w:szCs w:val="24"/>
        </w:rPr>
        <w:t xml:space="preserve">cláusulas de limitación de su responsabilidad sin establecer parámetros al respecto, careciendo la norma de pautas objetivas que permitan determinar en </w:t>
      </w:r>
      <w:r w:rsidR="00680E80">
        <w:rPr>
          <w:rFonts w:ascii="Arial" w:hAnsi="Arial" w:cs="Arial"/>
          <w:sz w:val="24"/>
          <w:szCs w:val="24"/>
        </w:rPr>
        <w:t>qué</w:t>
      </w:r>
      <w:r w:rsidR="00AF58E8">
        <w:rPr>
          <w:rFonts w:ascii="Arial" w:hAnsi="Arial" w:cs="Arial"/>
          <w:sz w:val="24"/>
          <w:szCs w:val="24"/>
        </w:rPr>
        <w:t xml:space="preserve"> casos serán admisibles las </w:t>
      </w:r>
      <w:r w:rsidR="00AF1B35">
        <w:rPr>
          <w:rFonts w:ascii="Arial" w:hAnsi="Arial" w:cs="Arial"/>
          <w:sz w:val="24"/>
          <w:szCs w:val="24"/>
        </w:rPr>
        <w:t>propuestas que incluyan tales previsiones;</w:t>
      </w:r>
    </w:p>
    <w:p w:rsidR="00A90FC1" w:rsidRDefault="004536B1" w:rsidP="004536B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C04CF" w:rsidRPr="00CF7DC1">
        <w:rPr>
          <w:rFonts w:ascii="Arial" w:hAnsi="Arial" w:cs="Arial"/>
          <w:b/>
          <w:sz w:val="24"/>
          <w:szCs w:val="24"/>
        </w:rPr>
        <w:t>2)</w:t>
      </w:r>
      <w:r w:rsidR="00BC04CF" w:rsidRPr="00CF7DC1">
        <w:rPr>
          <w:rFonts w:ascii="Arial" w:hAnsi="Arial" w:cs="Arial"/>
          <w:sz w:val="24"/>
          <w:szCs w:val="24"/>
        </w:rPr>
        <w:t xml:space="preserve"> </w:t>
      </w:r>
      <w:r w:rsidR="00A90FC1" w:rsidRPr="00CF7DC1">
        <w:rPr>
          <w:rFonts w:ascii="Arial" w:hAnsi="Arial" w:cs="Arial"/>
          <w:sz w:val="24"/>
          <w:szCs w:val="24"/>
        </w:rPr>
        <w:t>que</w:t>
      </w:r>
      <w:r w:rsidR="00CF7DC1" w:rsidRPr="00CF7DC1">
        <w:rPr>
          <w:rFonts w:ascii="Arial" w:hAnsi="Arial" w:cs="Arial"/>
          <w:sz w:val="24"/>
          <w:szCs w:val="24"/>
        </w:rPr>
        <w:t xml:space="preserve">, </w:t>
      </w:r>
      <w:r w:rsidR="0024738B">
        <w:rPr>
          <w:rFonts w:ascii="Arial" w:hAnsi="Arial" w:cs="Arial"/>
          <w:sz w:val="24"/>
          <w:szCs w:val="24"/>
        </w:rPr>
        <w:t xml:space="preserve">siendo que los presupuestos de los entes autónomos, caso de UTE, son anuales, se queda a la espera de la apertura de los créditos correspondientes, para constatar si se cuenta o no </w:t>
      </w:r>
      <w:r w:rsidR="00A90FC1" w:rsidRPr="00CF7DC1">
        <w:rPr>
          <w:rFonts w:ascii="Arial" w:hAnsi="Arial" w:cs="Arial"/>
          <w:sz w:val="24"/>
          <w:szCs w:val="24"/>
        </w:rPr>
        <w:t xml:space="preserve">con disponibilidad suficiente en el </w:t>
      </w:r>
      <w:r w:rsidR="00AF1B35">
        <w:rPr>
          <w:rFonts w:ascii="Arial" w:hAnsi="Arial" w:cs="Arial"/>
          <w:sz w:val="24"/>
          <w:szCs w:val="24"/>
        </w:rPr>
        <w:t xml:space="preserve">rubro </w:t>
      </w:r>
      <w:r w:rsidR="00CF7DC1" w:rsidRPr="00CF7DC1">
        <w:rPr>
          <w:rFonts w:ascii="Arial" w:hAnsi="Arial" w:cs="Arial"/>
          <w:sz w:val="24"/>
          <w:szCs w:val="24"/>
        </w:rPr>
        <w:t xml:space="preserve"> de </w:t>
      </w:r>
      <w:r w:rsidR="00AF1B35" w:rsidRPr="00CF7DC1">
        <w:rPr>
          <w:rFonts w:ascii="Arial" w:hAnsi="Arial" w:cs="Arial"/>
          <w:sz w:val="24"/>
          <w:szCs w:val="24"/>
        </w:rPr>
        <w:t>imputación;</w:t>
      </w:r>
    </w:p>
    <w:p w:rsidR="001D19F3" w:rsidRDefault="001D19F3" w:rsidP="004536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19F3">
        <w:rPr>
          <w:rFonts w:ascii="Arial" w:hAnsi="Arial" w:cs="Arial"/>
          <w:b/>
          <w:sz w:val="24"/>
          <w:szCs w:val="24"/>
        </w:rPr>
        <w:t xml:space="preserve">ATENTO: </w:t>
      </w:r>
      <w:r w:rsidRPr="001D19F3">
        <w:rPr>
          <w:rFonts w:ascii="Arial" w:hAnsi="Arial" w:cs="Arial"/>
          <w:sz w:val="24"/>
          <w:szCs w:val="24"/>
        </w:rPr>
        <w:t>a lo expuesto y a lo dispuesto por el artículo 211 literal B) de la Constitución de la República</w:t>
      </w:r>
    </w:p>
    <w:p w:rsidR="001D19F3" w:rsidRDefault="001D19F3" w:rsidP="004536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9F3">
        <w:rPr>
          <w:rFonts w:ascii="Arial" w:hAnsi="Arial" w:cs="Arial"/>
          <w:b/>
          <w:sz w:val="24"/>
          <w:szCs w:val="24"/>
        </w:rPr>
        <w:t xml:space="preserve">                                     EL TRIBUNAL ACUERDA</w:t>
      </w:r>
    </w:p>
    <w:p w:rsidR="001D19F3" w:rsidRDefault="00AF1B35" w:rsidP="004536B1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Cometer </w:t>
      </w:r>
      <w:r w:rsidR="0024738B">
        <w:rPr>
          <w:rFonts w:ascii="Arial" w:hAnsi="Arial" w:cs="Arial"/>
          <w:sz w:val="24"/>
          <w:szCs w:val="24"/>
        </w:rPr>
        <w:t xml:space="preserve">al Cr. Delegado, </w:t>
      </w:r>
      <w:r>
        <w:rPr>
          <w:rFonts w:ascii="Arial" w:hAnsi="Arial" w:cs="Arial"/>
          <w:sz w:val="24"/>
          <w:szCs w:val="24"/>
        </w:rPr>
        <w:t>la intervención del gasto previo control de la imputación del mismo al rubro de imputación adecuado</w:t>
      </w:r>
      <w:r w:rsidR="0024738B">
        <w:rPr>
          <w:rFonts w:ascii="Arial" w:hAnsi="Arial" w:cs="Arial"/>
          <w:sz w:val="24"/>
          <w:szCs w:val="24"/>
        </w:rPr>
        <w:t xml:space="preserve"> con disponibilidad suficiente</w:t>
      </w:r>
      <w:r w:rsidR="004536B1">
        <w:rPr>
          <w:rFonts w:ascii="Arial" w:hAnsi="Arial" w:cs="Arial"/>
          <w:sz w:val="24"/>
          <w:szCs w:val="24"/>
        </w:rPr>
        <w:t>;</w:t>
      </w:r>
    </w:p>
    <w:p w:rsidR="00AF1B35" w:rsidRPr="001D19F3" w:rsidRDefault="00AF1B35" w:rsidP="004536B1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Téngase presente lo expresado en el Considerando 1</w:t>
      </w:r>
      <w:r w:rsidR="004536B1">
        <w:rPr>
          <w:rFonts w:ascii="Arial" w:hAnsi="Arial" w:cs="Arial"/>
          <w:sz w:val="24"/>
          <w:szCs w:val="24"/>
        </w:rPr>
        <w:t>; y</w:t>
      </w:r>
    </w:p>
    <w:p w:rsidR="001D19F3" w:rsidRDefault="001D19F3" w:rsidP="004536B1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D19F3">
        <w:rPr>
          <w:rFonts w:ascii="Arial" w:hAnsi="Arial" w:cs="Arial"/>
          <w:sz w:val="24"/>
          <w:szCs w:val="24"/>
        </w:rPr>
        <w:t>Devolver l</w:t>
      </w:r>
      <w:r w:rsidRPr="004536B1">
        <w:rPr>
          <w:rFonts w:ascii="Arial" w:hAnsi="Arial" w:cs="Arial"/>
          <w:sz w:val="24"/>
          <w:szCs w:val="24"/>
        </w:rPr>
        <w:t>as actuaciones.</w:t>
      </w:r>
    </w:p>
    <w:p w:rsidR="004536B1" w:rsidRDefault="004536B1" w:rsidP="004536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142D2" w:rsidRPr="004536B1" w:rsidRDefault="000142D2" w:rsidP="004536B1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sectPr w:rsidR="000142D2" w:rsidRPr="004536B1" w:rsidSect="000142D2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B60BC"/>
    <w:multiLevelType w:val="hybridMultilevel"/>
    <w:tmpl w:val="E3F4927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C0D0D"/>
    <w:multiLevelType w:val="multilevel"/>
    <w:tmpl w:val="D1DA3FB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69A76A3A"/>
    <w:multiLevelType w:val="hybridMultilevel"/>
    <w:tmpl w:val="CB868F3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71124"/>
    <w:multiLevelType w:val="hybridMultilevel"/>
    <w:tmpl w:val="6C40735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D752C"/>
    <w:multiLevelType w:val="hybridMultilevel"/>
    <w:tmpl w:val="BCE08714"/>
    <w:lvl w:ilvl="0" w:tplc="C48CBA7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F8"/>
    <w:rsid w:val="00011A1F"/>
    <w:rsid w:val="000142D2"/>
    <w:rsid w:val="0002154E"/>
    <w:rsid w:val="00071397"/>
    <w:rsid w:val="000B2896"/>
    <w:rsid w:val="000D2D38"/>
    <w:rsid w:val="001A2C06"/>
    <w:rsid w:val="001B1F22"/>
    <w:rsid w:val="001C362F"/>
    <w:rsid w:val="001D19F3"/>
    <w:rsid w:val="0024738B"/>
    <w:rsid w:val="002D25EE"/>
    <w:rsid w:val="002E5542"/>
    <w:rsid w:val="00335671"/>
    <w:rsid w:val="003676C6"/>
    <w:rsid w:val="003B3437"/>
    <w:rsid w:val="003D29E7"/>
    <w:rsid w:val="004536B1"/>
    <w:rsid w:val="00473908"/>
    <w:rsid w:val="0049492E"/>
    <w:rsid w:val="004F33CB"/>
    <w:rsid w:val="005323F8"/>
    <w:rsid w:val="005417A9"/>
    <w:rsid w:val="0059088B"/>
    <w:rsid w:val="005C56AD"/>
    <w:rsid w:val="006378DF"/>
    <w:rsid w:val="00680E80"/>
    <w:rsid w:val="00736A6E"/>
    <w:rsid w:val="00777952"/>
    <w:rsid w:val="007A0E8F"/>
    <w:rsid w:val="00815118"/>
    <w:rsid w:val="009B4F92"/>
    <w:rsid w:val="009E4903"/>
    <w:rsid w:val="00A714BB"/>
    <w:rsid w:val="00A90FC1"/>
    <w:rsid w:val="00AF1B35"/>
    <w:rsid w:val="00AF58E8"/>
    <w:rsid w:val="00B23584"/>
    <w:rsid w:val="00BB0B3A"/>
    <w:rsid w:val="00BC04CF"/>
    <w:rsid w:val="00BD7BF8"/>
    <w:rsid w:val="00CD7BB7"/>
    <w:rsid w:val="00CF00AF"/>
    <w:rsid w:val="00CF7DC1"/>
    <w:rsid w:val="00D55C2C"/>
    <w:rsid w:val="00D77E56"/>
    <w:rsid w:val="00D91EB1"/>
    <w:rsid w:val="00E97665"/>
    <w:rsid w:val="00EA36E3"/>
    <w:rsid w:val="00EE5E15"/>
    <w:rsid w:val="00F0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EB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41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EB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4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95869-DC51-4002-964B-E3C2D255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Adrian Acosta</cp:lastModifiedBy>
  <cp:revision>2</cp:revision>
  <cp:lastPrinted>2019-01-15T17:33:00Z</cp:lastPrinted>
  <dcterms:created xsi:type="dcterms:W3CDTF">2019-01-15T17:33:00Z</dcterms:created>
  <dcterms:modified xsi:type="dcterms:W3CDTF">2019-01-15T17:33:00Z</dcterms:modified>
</cp:coreProperties>
</file>