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2A" w:rsidRPr="00786EEB" w:rsidRDefault="00D27D2A"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33/19</w:t>
      </w:r>
    </w:p>
    <w:p w:rsidR="00D27D2A" w:rsidRDefault="00D27D2A" w:rsidP="00786EEB">
      <w:pPr>
        <w:tabs>
          <w:tab w:val="center" w:pos="4253"/>
        </w:tabs>
        <w:suppressAutoHyphens/>
        <w:jc w:val="right"/>
        <w:rPr>
          <w:rFonts w:ascii="Arial" w:hAnsi="Arial" w:cs="Arial"/>
          <w:b/>
          <w:lang w:val="es-ES_tradnl"/>
        </w:rPr>
      </w:pPr>
    </w:p>
    <w:p w:rsidR="00D27D2A" w:rsidRPr="00D27D2A" w:rsidRDefault="00D27D2A" w:rsidP="00D27D2A">
      <w:pPr>
        <w:tabs>
          <w:tab w:val="center" w:pos="4253"/>
        </w:tabs>
        <w:suppressAutoHyphens/>
        <w:spacing w:after="0" w:line="240" w:lineRule="auto"/>
        <w:jc w:val="center"/>
        <w:rPr>
          <w:rFonts w:ascii="Arial" w:hAnsi="Arial" w:cs="Arial"/>
          <w:b/>
          <w:sz w:val="24"/>
          <w:szCs w:val="24"/>
          <w:lang w:val="es-ES_tradnl"/>
        </w:rPr>
      </w:pPr>
      <w:r w:rsidRPr="00D27D2A">
        <w:rPr>
          <w:rFonts w:ascii="Arial" w:hAnsi="Arial" w:cs="Arial"/>
          <w:b/>
          <w:sz w:val="24"/>
          <w:szCs w:val="24"/>
          <w:lang w:val="es-ES_tradnl"/>
        </w:rPr>
        <w:t>RESOLUCION ADOPTADA POR EL</w:t>
      </w:r>
    </w:p>
    <w:p w:rsidR="00D27D2A" w:rsidRPr="00D27D2A" w:rsidRDefault="00D27D2A" w:rsidP="00D27D2A">
      <w:pPr>
        <w:tabs>
          <w:tab w:val="left" w:pos="-720"/>
        </w:tabs>
        <w:suppressAutoHyphens/>
        <w:spacing w:after="0" w:line="240" w:lineRule="auto"/>
        <w:jc w:val="center"/>
        <w:rPr>
          <w:rFonts w:ascii="Arial" w:hAnsi="Arial" w:cs="Arial"/>
          <w:b/>
          <w:sz w:val="24"/>
          <w:szCs w:val="24"/>
          <w:lang w:val="es-ES_tradnl"/>
        </w:rPr>
      </w:pPr>
    </w:p>
    <w:p w:rsidR="00D27D2A" w:rsidRPr="00D27D2A" w:rsidRDefault="00D27D2A" w:rsidP="00D27D2A">
      <w:pPr>
        <w:tabs>
          <w:tab w:val="center" w:pos="4253"/>
        </w:tabs>
        <w:suppressAutoHyphens/>
        <w:spacing w:after="0" w:line="240" w:lineRule="auto"/>
        <w:jc w:val="center"/>
        <w:rPr>
          <w:rFonts w:ascii="Arial" w:hAnsi="Arial" w:cs="Arial"/>
          <w:b/>
          <w:sz w:val="24"/>
          <w:szCs w:val="24"/>
          <w:lang w:val="es-ES_tradnl"/>
        </w:rPr>
      </w:pPr>
      <w:r w:rsidRPr="00D27D2A">
        <w:rPr>
          <w:rFonts w:ascii="Arial" w:hAnsi="Arial" w:cs="Arial"/>
          <w:b/>
          <w:sz w:val="24"/>
          <w:szCs w:val="24"/>
          <w:lang w:val="es-ES_tradnl"/>
        </w:rPr>
        <w:t>TRIBUNAL DE CUENTAS</w:t>
      </w:r>
    </w:p>
    <w:p w:rsidR="00D27D2A" w:rsidRPr="00D27D2A" w:rsidRDefault="00D27D2A" w:rsidP="00D27D2A">
      <w:pPr>
        <w:tabs>
          <w:tab w:val="left" w:pos="-720"/>
        </w:tabs>
        <w:suppressAutoHyphens/>
        <w:spacing w:after="0" w:line="240" w:lineRule="auto"/>
        <w:jc w:val="center"/>
        <w:rPr>
          <w:rFonts w:ascii="Arial" w:hAnsi="Arial" w:cs="Arial"/>
          <w:b/>
          <w:sz w:val="24"/>
          <w:szCs w:val="24"/>
          <w:lang w:val="es-ES_tradnl"/>
        </w:rPr>
      </w:pPr>
    </w:p>
    <w:p w:rsidR="00D27D2A" w:rsidRPr="00D27D2A" w:rsidRDefault="00D27D2A" w:rsidP="00D27D2A">
      <w:pPr>
        <w:tabs>
          <w:tab w:val="center" w:pos="4253"/>
        </w:tabs>
        <w:suppressAutoHyphens/>
        <w:spacing w:after="0" w:line="240" w:lineRule="auto"/>
        <w:jc w:val="center"/>
        <w:rPr>
          <w:rFonts w:ascii="Arial" w:hAnsi="Arial" w:cs="Arial"/>
          <w:b/>
          <w:sz w:val="24"/>
          <w:szCs w:val="24"/>
          <w:lang w:val="es-ES_tradnl"/>
        </w:rPr>
      </w:pPr>
      <w:r w:rsidRPr="00D27D2A">
        <w:rPr>
          <w:rFonts w:ascii="Arial" w:hAnsi="Arial" w:cs="Arial"/>
          <w:b/>
          <w:sz w:val="24"/>
          <w:szCs w:val="24"/>
          <w:lang w:val="es-ES_tradnl"/>
        </w:rPr>
        <w:t xml:space="preserve">EN SESION DE FECHA 9 DE ENERO </w:t>
      </w:r>
      <w:r w:rsidRPr="00D27D2A">
        <w:rPr>
          <w:rFonts w:ascii="Helvetica" w:hAnsi="Helvetica"/>
          <w:b/>
          <w:sz w:val="24"/>
          <w:szCs w:val="24"/>
          <w:lang w:val="es-ES_tradnl"/>
        </w:rPr>
        <w:t>DE 2019</w:t>
      </w:r>
    </w:p>
    <w:p w:rsidR="00D27D2A" w:rsidRPr="00D27D2A" w:rsidRDefault="00D27D2A" w:rsidP="00D27D2A">
      <w:pPr>
        <w:tabs>
          <w:tab w:val="center" w:pos="4253"/>
        </w:tabs>
        <w:suppressAutoHyphens/>
        <w:spacing w:after="0" w:line="240" w:lineRule="auto"/>
        <w:jc w:val="center"/>
        <w:rPr>
          <w:rFonts w:ascii="Arial" w:hAnsi="Arial" w:cs="Arial"/>
          <w:b/>
          <w:sz w:val="24"/>
          <w:szCs w:val="24"/>
          <w:lang w:val="es-ES_tradnl"/>
        </w:rPr>
      </w:pPr>
    </w:p>
    <w:p w:rsidR="00D27D2A" w:rsidRPr="00CB73B6" w:rsidRDefault="00D27D2A" w:rsidP="00D27D2A">
      <w:pPr>
        <w:tabs>
          <w:tab w:val="center" w:pos="4253"/>
        </w:tabs>
        <w:suppressAutoHyphens/>
        <w:spacing w:after="0" w:line="240" w:lineRule="auto"/>
        <w:jc w:val="center"/>
        <w:rPr>
          <w:rFonts w:ascii="Arial" w:hAnsi="Arial" w:cs="Arial"/>
          <w:b/>
          <w:sz w:val="24"/>
          <w:szCs w:val="24"/>
        </w:rPr>
      </w:pPr>
      <w:r w:rsidRPr="00CB73B6">
        <w:rPr>
          <w:rFonts w:ascii="Arial" w:hAnsi="Arial" w:cs="Arial"/>
          <w:b/>
          <w:sz w:val="24"/>
          <w:szCs w:val="24"/>
        </w:rPr>
        <w:t xml:space="preserve">(E. E. Nº 2018-17-1-0007292, </w:t>
      </w:r>
      <w:proofErr w:type="spellStart"/>
      <w:r w:rsidRPr="00CB73B6">
        <w:rPr>
          <w:rFonts w:ascii="Arial" w:hAnsi="Arial" w:cs="Arial"/>
          <w:b/>
          <w:sz w:val="24"/>
          <w:szCs w:val="24"/>
        </w:rPr>
        <w:t>Ent</w:t>
      </w:r>
      <w:proofErr w:type="spellEnd"/>
      <w:r w:rsidRPr="00CB73B6">
        <w:rPr>
          <w:rFonts w:ascii="Arial" w:hAnsi="Arial" w:cs="Arial"/>
          <w:b/>
          <w:sz w:val="24"/>
          <w:szCs w:val="24"/>
        </w:rPr>
        <w:t>. N° 5626/18)</w:t>
      </w:r>
    </w:p>
    <w:p w:rsidR="00D27D2A" w:rsidRDefault="00D27D2A" w:rsidP="00671A17">
      <w:pPr>
        <w:spacing w:after="0" w:line="360" w:lineRule="auto"/>
        <w:jc w:val="both"/>
        <w:rPr>
          <w:rFonts w:ascii="Arial" w:hAnsi="Arial" w:cs="Arial"/>
          <w:b/>
          <w:sz w:val="24"/>
          <w:szCs w:val="24"/>
          <w:lang w:val="es-MX"/>
        </w:rPr>
      </w:pPr>
    </w:p>
    <w:p w:rsidR="00D27D2A" w:rsidRDefault="00671A17" w:rsidP="00D27D2A">
      <w:pPr>
        <w:spacing w:after="0" w:line="360" w:lineRule="auto"/>
        <w:ind w:firstLine="851"/>
        <w:jc w:val="both"/>
        <w:rPr>
          <w:rFonts w:ascii="Arial" w:hAnsi="Arial" w:cs="Arial"/>
          <w:sz w:val="24"/>
          <w:szCs w:val="24"/>
          <w:lang w:val="es-ES"/>
        </w:rPr>
      </w:pPr>
      <w:r w:rsidRPr="00671A17">
        <w:rPr>
          <w:rFonts w:ascii="Arial" w:hAnsi="Arial" w:cs="Arial"/>
          <w:b/>
          <w:sz w:val="24"/>
          <w:szCs w:val="24"/>
          <w:lang w:val="es-MX"/>
        </w:rPr>
        <w:t xml:space="preserve">VISTO: </w:t>
      </w:r>
      <w:r w:rsidRPr="00671A17">
        <w:rPr>
          <w:rFonts w:ascii="Arial" w:hAnsi="Arial" w:cs="Arial"/>
          <w:sz w:val="24"/>
          <w:szCs w:val="24"/>
          <w:lang w:val="es-MX"/>
        </w:rPr>
        <w:t xml:space="preserve">las </w:t>
      </w:r>
      <w:r>
        <w:rPr>
          <w:rFonts w:ascii="Arial" w:hAnsi="Arial" w:cs="Arial"/>
          <w:sz w:val="24"/>
          <w:szCs w:val="24"/>
          <w:lang w:val="es-MX"/>
        </w:rPr>
        <w:t xml:space="preserve">nuevas </w:t>
      </w:r>
      <w:r w:rsidRPr="00671A17">
        <w:rPr>
          <w:rFonts w:ascii="Arial" w:hAnsi="Arial" w:cs="Arial"/>
          <w:sz w:val="24"/>
          <w:szCs w:val="24"/>
          <w:lang w:val="es-MX"/>
        </w:rPr>
        <w:t xml:space="preserve">actuaciones remitidas por la </w:t>
      </w:r>
      <w:r w:rsidRPr="00671A17">
        <w:rPr>
          <w:rFonts w:ascii="Arial" w:hAnsi="Arial" w:cs="Arial"/>
          <w:bCs/>
          <w:sz w:val="24"/>
          <w:szCs w:val="24"/>
          <w:lang w:val="es-MX"/>
        </w:rPr>
        <w:t>Administración de las Obras Sanitarias del Estado,</w:t>
      </w:r>
      <w:r>
        <w:rPr>
          <w:rFonts w:ascii="Arial" w:hAnsi="Arial" w:cs="Arial"/>
          <w:bCs/>
          <w:sz w:val="24"/>
          <w:szCs w:val="24"/>
          <w:lang w:val="es-MX"/>
        </w:rPr>
        <w:t xml:space="preserve"> relacionadas con la</w:t>
      </w:r>
      <w:r w:rsidRPr="00671A17">
        <w:rPr>
          <w:rFonts w:ascii="Arial" w:hAnsi="Arial" w:cs="Arial"/>
          <w:bCs/>
          <w:sz w:val="24"/>
          <w:szCs w:val="24"/>
          <w:lang w:val="es-MX"/>
        </w:rPr>
        <w:t xml:space="preserve"> </w:t>
      </w:r>
      <w:r w:rsidRPr="00055CA9">
        <w:rPr>
          <w:rFonts w:ascii="Arial" w:hAnsi="Arial" w:cs="Arial"/>
          <w:sz w:val="24"/>
          <w:szCs w:val="24"/>
          <w:lang w:val="es-ES"/>
        </w:rPr>
        <w:t>L</w:t>
      </w:r>
      <w:r>
        <w:rPr>
          <w:rFonts w:ascii="Arial" w:hAnsi="Arial" w:cs="Arial"/>
          <w:sz w:val="24"/>
          <w:szCs w:val="24"/>
          <w:lang w:val="es-ES"/>
        </w:rPr>
        <w:t xml:space="preserve">icitación </w:t>
      </w:r>
      <w:r w:rsidRPr="00055CA9">
        <w:rPr>
          <w:rFonts w:ascii="Arial" w:hAnsi="Arial" w:cs="Arial"/>
          <w:sz w:val="24"/>
          <w:szCs w:val="24"/>
          <w:lang w:val="es-ES"/>
        </w:rPr>
        <w:t>P</w:t>
      </w:r>
      <w:r>
        <w:rPr>
          <w:rFonts w:ascii="Arial" w:hAnsi="Arial" w:cs="Arial"/>
          <w:sz w:val="24"/>
          <w:szCs w:val="24"/>
          <w:lang w:val="es-ES"/>
        </w:rPr>
        <w:t>ublica</w:t>
      </w:r>
      <w:r w:rsidRPr="00055CA9">
        <w:rPr>
          <w:rFonts w:ascii="Arial" w:hAnsi="Arial" w:cs="Arial"/>
          <w:sz w:val="24"/>
          <w:szCs w:val="24"/>
          <w:lang w:val="es-ES"/>
        </w:rPr>
        <w:t xml:space="preserve"> Nº 16463</w:t>
      </w:r>
      <w:r>
        <w:rPr>
          <w:rFonts w:ascii="Arial" w:hAnsi="Arial" w:cs="Arial"/>
          <w:sz w:val="24"/>
          <w:szCs w:val="24"/>
          <w:lang w:val="es-ES"/>
        </w:rPr>
        <w:t>, para la c</w:t>
      </w:r>
      <w:r w:rsidRPr="00055CA9">
        <w:rPr>
          <w:rFonts w:ascii="Arial" w:hAnsi="Arial" w:cs="Arial"/>
          <w:sz w:val="24"/>
          <w:szCs w:val="24"/>
          <w:lang w:val="es-ES"/>
        </w:rPr>
        <w:t xml:space="preserve">ontratación del </w:t>
      </w:r>
      <w:r w:rsidR="005A6836">
        <w:rPr>
          <w:rFonts w:ascii="Arial" w:hAnsi="Arial" w:cs="Arial"/>
          <w:sz w:val="24"/>
          <w:szCs w:val="24"/>
          <w:lang w:val="es-ES"/>
        </w:rPr>
        <w:t>s</w:t>
      </w:r>
      <w:r w:rsidRPr="00055CA9">
        <w:rPr>
          <w:rFonts w:ascii="Arial" w:hAnsi="Arial" w:cs="Arial"/>
          <w:sz w:val="24"/>
          <w:szCs w:val="24"/>
          <w:lang w:val="es-ES"/>
        </w:rPr>
        <w:t xml:space="preserve">ervicio de </w:t>
      </w:r>
      <w:r w:rsidR="005A6836">
        <w:rPr>
          <w:rFonts w:ascii="Arial" w:hAnsi="Arial" w:cs="Arial"/>
          <w:sz w:val="24"/>
          <w:szCs w:val="24"/>
          <w:lang w:val="es-ES"/>
        </w:rPr>
        <w:t>o</w:t>
      </w:r>
      <w:r w:rsidRPr="00055CA9">
        <w:rPr>
          <w:rFonts w:ascii="Arial" w:hAnsi="Arial" w:cs="Arial"/>
          <w:sz w:val="24"/>
          <w:szCs w:val="24"/>
          <w:lang w:val="es-ES"/>
        </w:rPr>
        <w:t xml:space="preserve">peración y mantenimiento de las </w:t>
      </w:r>
      <w:r w:rsidR="00FC64BA">
        <w:rPr>
          <w:rFonts w:ascii="Arial" w:hAnsi="Arial" w:cs="Arial"/>
          <w:sz w:val="24"/>
          <w:szCs w:val="24"/>
          <w:lang w:val="es-ES"/>
        </w:rPr>
        <w:t>p</w:t>
      </w:r>
      <w:r w:rsidRPr="00055CA9">
        <w:rPr>
          <w:rFonts w:ascii="Arial" w:hAnsi="Arial" w:cs="Arial"/>
          <w:sz w:val="24"/>
          <w:szCs w:val="24"/>
          <w:lang w:val="es-ES"/>
        </w:rPr>
        <w:t>lantas de tratamiento de agua residuales de la ciudad  de Punta del Este (PTAR El Jag</w:t>
      </w:r>
      <w:r>
        <w:rPr>
          <w:rFonts w:ascii="Arial" w:hAnsi="Arial" w:cs="Arial"/>
          <w:sz w:val="24"/>
          <w:szCs w:val="24"/>
          <w:lang w:val="es-ES"/>
        </w:rPr>
        <w:t xml:space="preserve">üel) y de </w:t>
      </w:r>
      <w:proofErr w:type="spellStart"/>
      <w:r>
        <w:rPr>
          <w:rFonts w:ascii="Arial" w:hAnsi="Arial" w:cs="Arial"/>
          <w:sz w:val="24"/>
          <w:szCs w:val="24"/>
          <w:lang w:val="es-ES"/>
        </w:rPr>
        <w:t>Piriápolis</w:t>
      </w:r>
      <w:proofErr w:type="spellEnd"/>
      <w:r>
        <w:rPr>
          <w:rFonts w:ascii="Arial" w:hAnsi="Arial" w:cs="Arial"/>
          <w:sz w:val="24"/>
          <w:szCs w:val="24"/>
          <w:lang w:val="es-ES"/>
        </w:rPr>
        <w:t xml:space="preserve"> (PTAR </w:t>
      </w:r>
      <w:proofErr w:type="spellStart"/>
      <w:r>
        <w:rPr>
          <w:rFonts w:ascii="Arial" w:hAnsi="Arial" w:cs="Arial"/>
          <w:sz w:val="24"/>
          <w:szCs w:val="24"/>
          <w:lang w:val="es-ES"/>
        </w:rPr>
        <w:t>Piriá</w:t>
      </w:r>
      <w:r w:rsidRPr="00055CA9">
        <w:rPr>
          <w:rFonts w:ascii="Arial" w:hAnsi="Arial" w:cs="Arial"/>
          <w:sz w:val="24"/>
          <w:szCs w:val="24"/>
          <w:lang w:val="es-ES"/>
        </w:rPr>
        <w:t>polis</w:t>
      </w:r>
      <w:proofErr w:type="spellEnd"/>
      <w:r w:rsidRPr="00055CA9">
        <w:rPr>
          <w:rFonts w:ascii="Arial" w:hAnsi="Arial" w:cs="Arial"/>
          <w:sz w:val="24"/>
          <w:szCs w:val="24"/>
          <w:lang w:val="es-ES"/>
        </w:rPr>
        <w:t>) y de los pozos de bombeo principales del Sist</w:t>
      </w:r>
      <w:r>
        <w:rPr>
          <w:rFonts w:ascii="Arial" w:hAnsi="Arial" w:cs="Arial"/>
          <w:sz w:val="24"/>
          <w:szCs w:val="24"/>
          <w:lang w:val="es-ES"/>
        </w:rPr>
        <w:t>ema de Maldonado-Punta del Este;</w:t>
      </w:r>
    </w:p>
    <w:p w:rsidR="00D27D2A" w:rsidRDefault="00671A17" w:rsidP="00D27D2A">
      <w:pPr>
        <w:spacing w:after="0" w:line="360" w:lineRule="auto"/>
        <w:ind w:firstLine="851"/>
        <w:jc w:val="both"/>
        <w:rPr>
          <w:rFonts w:ascii="Arial" w:hAnsi="Arial" w:cs="Arial"/>
          <w:sz w:val="24"/>
          <w:szCs w:val="24"/>
        </w:rPr>
      </w:pPr>
      <w:r w:rsidRPr="00671A17">
        <w:rPr>
          <w:rFonts w:ascii="Arial" w:hAnsi="Arial" w:cs="Arial"/>
          <w:b/>
          <w:sz w:val="24"/>
          <w:szCs w:val="24"/>
        </w:rPr>
        <w:t>RESULTANDO:</w:t>
      </w:r>
      <w:r w:rsidR="00D27D2A">
        <w:rPr>
          <w:rFonts w:ascii="Arial" w:hAnsi="Arial" w:cs="Arial"/>
          <w:b/>
          <w:sz w:val="24"/>
          <w:szCs w:val="24"/>
        </w:rPr>
        <w:t xml:space="preserve"> </w:t>
      </w:r>
      <w:r w:rsidRPr="00671A17">
        <w:rPr>
          <w:rFonts w:ascii="Arial" w:hAnsi="Arial" w:cs="Arial"/>
          <w:b/>
          <w:sz w:val="24"/>
          <w:szCs w:val="24"/>
        </w:rPr>
        <w:t xml:space="preserve">1) </w:t>
      </w:r>
      <w:r w:rsidR="00E02B3B">
        <w:rPr>
          <w:rFonts w:ascii="Arial" w:hAnsi="Arial" w:cs="Arial"/>
          <w:sz w:val="24"/>
          <w:szCs w:val="24"/>
        </w:rPr>
        <w:t>que e</w:t>
      </w:r>
      <w:r>
        <w:rPr>
          <w:rFonts w:ascii="Arial" w:hAnsi="Arial" w:cs="Arial"/>
          <w:sz w:val="24"/>
          <w:szCs w:val="24"/>
        </w:rPr>
        <w:t xml:space="preserve">l </w:t>
      </w:r>
      <w:r w:rsidRPr="00055CA9">
        <w:rPr>
          <w:rFonts w:ascii="Arial" w:hAnsi="Arial" w:cs="Arial"/>
          <w:sz w:val="24"/>
          <w:szCs w:val="24"/>
        </w:rPr>
        <w:t>Director</w:t>
      </w:r>
      <w:r>
        <w:rPr>
          <w:rFonts w:ascii="Arial" w:hAnsi="Arial" w:cs="Arial"/>
          <w:sz w:val="24"/>
          <w:szCs w:val="24"/>
        </w:rPr>
        <w:t>io</w:t>
      </w:r>
      <w:r w:rsidRPr="00055CA9">
        <w:rPr>
          <w:rFonts w:ascii="Arial" w:hAnsi="Arial" w:cs="Arial"/>
          <w:sz w:val="24"/>
          <w:szCs w:val="24"/>
        </w:rPr>
        <w:t xml:space="preserve"> de la Unidad de Gestión Descon</w:t>
      </w:r>
      <w:r>
        <w:rPr>
          <w:rFonts w:ascii="Arial" w:hAnsi="Arial" w:cs="Arial"/>
          <w:sz w:val="24"/>
          <w:szCs w:val="24"/>
        </w:rPr>
        <w:t xml:space="preserve">centrada de Maldonado, por Resolución Nº 27/16 de fecha 09/08/16, dispuso la adjudicación a </w:t>
      </w:r>
      <w:proofErr w:type="spellStart"/>
      <w:r w:rsidRPr="00055CA9">
        <w:rPr>
          <w:rFonts w:ascii="Arial" w:hAnsi="Arial" w:cs="Arial"/>
          <w:sz w:val="24"/>
          <w:szCs w:val="24"/>
        </w:rPr>
        <w:t>Ingener</w:t>
      </w:r>
      <w:proofErr w:type="spellEnd"/>
      <w:r w:rsidRPr="00055CA9">
        <w:rPr>
          <w:rFonts w:ascii="Arial" w:hAnsi="Arial" w:cs="Arial"/>
          <w:sz w:val="24"/>
          <w:szCs w:val="24"/>
        </w:rPr>
        <w:t xml:space="preserve"> S</w:t>
      </w:r>
      <w:r>
        <w:rPr>
          <w:rFonts w:ascii="Arial" w:hAnsi="Arial" w:cs="Arial"/>
          <w:sz w:val="24"/>
          <w:szCs w:val="24"/>
        </w:rPr>
        <w:t>.</w:t>
      </w:r>
      <w:r w:rsidRPr="00055CA9">
        <w:rPr>
          <w:rFonts w:ascii="Arial" w:hAnsi="Arial" w:cs="Arial"/>
          <w:sz w:val="24"/>
          <w:szCs w:val="24"/>
        </w:rPr>
        <w:t>A., por</w:t>
      </w:r>
      <w:r>
        <w:rPr>
          <w:rFonts w:ascii="Arial" w:hAnsi="Arial" w:cs="Arial"/>
          <w:sz w:val="24"/>
          <w:szCs w:val="24"/>
        </w:rPr>
        <w:t xml:space="preserve"> un monto tota</w:t>
      </w:r>
      <w:r w:rsidR="00D27D2A">
        <w:rPr>
          <w:rFonts w:ascii="Arial" w:hAnsi="Arial" w:cs="Arial"/>
          <w:sz w:val="24"/>
          <w:szCs w:val="24"/>
        </w:rPr>
        <w:t>l de $ 77:</w:t>
      </w:r>
      <w:r>
        <w:rPr>
          <w:rFonts w:ascii="Arial" w:hAnsi="Arial" w:cs="Arial"/>
          <w:sz w:val="24"/>
          <w:szCs w:val="24"/>
        </w:rPr>
        <w:t>381.281</w:t>
      </w:r>
      <w:r w:rsidR="00E02B3B">
        <w:rPr>
          <w:rFonts w:ascii="Arial" w:hAnsi="Arial" w:cs="Arial"/>
          <w:sz w:val="24"/>
          <w:szCs w:val="24"/>
        </w:rPr>
        <w:t>, impuestos y ajustes incluidos</w:t>
      </w:r>
      <w:r w:rsidR="00386D62">
        <w:rPr>
          <w:rFonts w:ascii="Arial" w:hAnsi="Arial" w:cs="Arial"/>
          <w:sz w:val="24"/>
          <w:szCs w:val="24"/>
        </w:rPr>
        <w:t>. D</w:t>
      </w:r>
      <w:r w:rsidRPr="00055CA9">
        <w:rPr>
          <w:rFonts w:ascii="Arial" w:hAnsi="Arial" w:cs="Arial"/>
          <w:sz w:val="24"/>
          <w:szCs w:val="24"/>
        </w:rPr>
        <w:t xml:space="preserve">icha Resolución fue impugnada por </w:t>
      </w:r>
      <w:proofErr w:type="spellStart"/>
      <w:r w:rsidRPr="00055CA9">
        <w:rPr>
          <w:rFonts w:ascii="Arial" w:hAnsi="Arial" w:cs="Arial"/>
          <w:sz w:val="24"/>
          <w:szCs w:val="24"/>
        </w:rPr>
        <w:t>Ciemsa</w:t>
      </w:r>
      <w:proofErr w:type="spellEnd"/>
      <w:r w:rsidRPr="00055CA9">
        <w:rPr>
          <w:rFonts w:ascii="Arial" w:hAnsi="Arial" w:cs="Arial"/>
          <w:sz w:val="24"/>
          <w:szCs w:val="24"/>
        </w:rPr>
        <w:t xml:space="preserve">, </w:t>
      </w:r>
      <w:r>
        <w:rPr>
          <w:rFonts w:ascii="Arial" w:hAnsi="Arial" w:cs="Arial"/>
          <w:sz w:val="24"/>
          <w:szCs w:val="24"/>
        </w:rPr>
        <w:t>mediante</w:t>
      </w:r>
      <w:r w:rsidRPr="00055CA9">
        <w:rPr>
          <w:rFonts w:ascii="Arial" w:hAnsi="Arial" w:cs="Arial"/>
          <w:sz w:val="24"/>
          <w:szCs w:val="24"/>
        </w:rPr>
        <w:t xml:space="preserve"> </w:t>
      </w:r>
      <w:r>
        <w:rPr>
          <w:rFonts w:ascii="Arial" w:hAnsi="Arial" w:cs="Arial"/>
          <w:sz w:val="24"/>
          <w:szCs w:val="24"/>
        </w:rPr>
        <w:t xml:space="preserve">la interposición de </w:t>
      </w:r>
      <w:r w:rsidRPr="00055CA9">
        <w:rPr>
          <w:rFonts w:ascii="Arial" w:hAnsi="Arial" w:cs="Arial"/>
          <w:sz w:val="24"/>
          <w:szCs w:val="24"/>
        </w:rPr>
        <w:t>recurso</w:t>
      </w:r>
      <w:r>
        <w:rPr>
          <w:rFonts w:ascii="Arial" w:hAnsi="Arial" w:cs="Arial"/>
          <w:sz w:val="24"/>
          <w:szCs w:val="24"/>
        </w:rPr>
        <w:t>s</w:t>
      </w:r>
      <w:r w:rsidRPr="00055CA9">
        <w:rPr>
          <w:rFonts w:ascii="Arial" w:hAnsi="Arial" w:cs="Arial"/>
          <w:sz w:val="24"/>
          <w:szCs w:val="24"/>
        </w:rPr>
        <w:t xml:space="preserve"> de revocación, jerárqui</w:t>
      </w:r>
      <w:r>
        <w:rPr>
          <w:rFonts w:ascii="Arial" w:hAnsi="Arial" w:cs="Arial"/>
          <w:sz w:val="24"/>
          <w:szCs w:val="24"/>
        </w:rPr>
        <w:t>co y anulación en subsidio, aduciendo</w:t>
      </w:r>
      <w:r w:rsidRPr="00055CA9">
        <w:rPr>
          <w:rFonts w:ascii="Arial" w:hAnsi="Arial" w:cs="Arial"/>
          <w:sz w:val="24"/>
          <w:szCs w:val="24"/>
        </w:rPr>
        <w:t xml:space="preserve"> irregularidades en el procedimiento licitatorio</w:t>
      </w:r>
      <w:r w:rsidR="00E02B3B">
        <w:rPr>
          <w:rFonts w:ascii="Arial" w:hAnsi="Arial" w:cs="Arial"/>
          <w:sz w:val="24"/>
          <w:szCs w:val="24"/>
        </w:rPr>
        <w:t>;</w:t>
      </w:r>
    </w:p>
    <w:p w:rsidR="00D27D2A" w:rsidRDefault="00E02B3B" w:rsidP="00D27D2A">
      <w:pPr>
        <w:spacing w:after="0" w:line="360" w:lineRule="auto"/>
        <w:ind w:firstLine="2835"/>
        <w:jc w:val="both"/>
        <w:rPr>
          <w:rFonts w:ascii="Arial" w:hAnsi="Arial" w:cs="Arial"/>
          <w:sz w:val="24"/>
          <w:szCs w:val="24"/>
        </w:rPr>
      </w:pPr>
      <w:r w:rsidRPr="00E02B3B">
        <w:rPr>
          <w:rFonts w:ascii="Arial" w:hAnsi="Arial" w:cs="Arial"/>
          <w:b/>
          <w:sz w:val="24"/>
          <w:szCs w:val="24"/>
        </w:rPr>
        <w:t>2)</w:t>
      </w:r>
      <w:r>
        <w:rPr>
          <w:rFonts w:ascii="Arial" w:hAnsi="Arial" w:cs="Arial"/>
          <w:b/>
          <w:sz w:val="24"/>
          <w:szCs w:val="24"/>
        </w:rPr>
        <w:t xml:space="preserve"> </w:t>
      </w:r>
      <w:r>
        <w:rPr>
          <w:rFonts w:ascii="Arial" w:hAnsi="Arial" w:cs="Arial"/>
          <w:sz w:val="24"/>
          <w:szCs w:val="24"/>
        </w:rPr>
        <w:t>que p</w:t>
      </w:r>
      <w:r w:rsidR="00671A17">
        <w:rPr>
          <w:rFonts w:ascii="Arial" w:hAnsi="Arial" w:cs="Arial"/>
          <w:sz w:val="24"/>
          <w:szCs w:val="24"/>
        </w:rPr>
        <w:t>or Resolución Nº 1450/16 de fecha 15/10/16</w:t>
      </w:r>
      <w:r>
        <w:rPr>
          <w:rFonts w:ascii="Arial" w:hAnsi="Arial" w:cs="Arial"/>
          <w:sz w:val="24"/>
          <w:szCs w:val="24"/>
        </w:rPr>
        <w:t>,</w:t>
      </w:r>
      <w:r w:rsidR="00671A17">
        <w:rPr>
          <w:rFonts w:ascii="Arial" w:hAnsi="Arial" w:cs="Arial"/>
          <w:sz w:val="24"/>
          <w:szCs w:val="24"/>
        </w:rPr>
        <w:t xml:space="preserve"> el Directorio levantó el efecto suspensivo de </w:t>
      </w:r>
      <w:r w:rsidR="00386D62">
        <w:rPr>
          <w:rFonts w:ascii="Arial" w:hAnsi="Arial" w:cs="Arial"/>
          <w:sz w:val="24"/>
          <w:szCs w:val="24"/>
        </w:rPr>
        <w:t xml:space="preserve">los recursos, y </w:t>
      </w:r>
      <w:r>
        <w:rPr>
          <w:rFonts w:ascii="Arial" w:hAnsi="Arial" w:cs="Arial"/>
          <w:sz w:val="24"/>
          <w:szCs w:val="24"/>
        </w:rPr>
        <w:t xml:space="preserve"> p</w:t>
      </w:r>
      <w:r w:rsidR="00D27D2A">
        <w:rPr>
          <w:rFonts w:ascii="Arial" w:hAnsi="Arial" w:cs="Arial"/>
          <w:sz w:val="24"/>
          <w:szCs w:val="24"/>
        </w:rPr>
        <w:t xml:space="preserve">or Resolución </w:t>
      </w:r>
      <w:proofErr w:type="spellStart"/>
      <w:r w:rsidR="00D27D2A">
        <w:rPr>
          <w:rFonts w:ascii="Arial" w:hAnsi="Arial" w:cs="Arial"/>
          <w:sz w:val="24"/>
          <w:szCs w:val="24"/>
        </w:rPr>
        <w:t>Nº</w:t>
      </w:r>
      <w:r w:rsidR="00671A17" w:rsidRPr="00055CA9">
        <w:rPr>
          <w:rFonts w:ascii="Arial" w:hAnsi="Arial" w:cs="Arial"/>
          <w:sz w:val="24"/>
          <w:szCs w:val="24"/>
        </w:rPr>
        <w:t>R</w:t>
      </w:r>
      <w:proofErr w:type="spellEnd"/>
      <w:r w:rsidR="00671A17" w:rsidRPr="00055CA9">
        <w:rPr>
          <w:rFonts w:ascii="Arial" w:hAnsi="Arial" w:cs="Arial"/>
          <w:sz w:val="24"/>
          <w:szCs w:val="24"/>
        </w:rPr>
        <w:t xml:space="preserve">/D UGD 44/16 de fecha </w:t>
      </w:r>
      <w:r w:rsidR="00671A17">
        <w:rPr>
          <w:rFonts w:ascii="Arial" w:hAnsi="Arial" w:cs="Arial"/>
          <w:sz w:val="24"/>
          <w:szCs w:val="24"/>
        </w:rPr>
        <w:t>0</w:t>
      </w:r>
      <w:r w:rsidR="00671A17" w:rsidRPr="00055CA9">
        <w:rPr>
          <w:rFonts w:ascii="Arial" w:hAnsi="Arial" w:cs="Arial"/>
          <w:sz w:val="24"/>
          <w:szCs w:val="24"/>
        </w:rPr>
        <w:t>6</w:t>
      </w:r>
      <w:r w:rsidR="00671A17">
        <w:rPr>
          <w:rFonts w:ascii="Arial" w:hAnsi="Arial" w:cs="Arial"/>
          <w:sz w:val="24"/>
          <w:szCs w:val="24"/>
        </w:rPr>
        <w:t>/</w:t>
      </w:r>
      <w:r w:rsidR="00671A17" w:rsidRPr="00055CA9">
        <w:rPr>
          <w:rFonts w:ascii="Arial" w:hAnsi="Arial" w:cs="Arial"/>
          <w:sz w:val="24"/>
          <w:szCs w:val="24"/>
        </w:rPr>
        <w:t>12</w:t>
      </w:r>
      <w:r w:rsidR="00671A17">
        <w:rPr>
          <w:rFonts w:ascii="Arial" w:hAnsi="Arial" w:cs="Arial"/>
          <w:sz w:val="24"/>
          <w:szCs w:val="24"/>
        </w:rPr>
        <w:t>/</w:t>
      </w:r>
      <w:r w:rsidR="00671A17" w:rsidRPr="00055CA9">
        <w:rPr>
          <w:rFonts w:ascii="Arial" w:hAnsi="Arial" w:cs="Arial"/>
          <w:sz w:val="24"/>
          <w:szCs w:val="24"/>
        </w:rPr>
        <w:t>16</w:t>
      </w:r>
      <w:r w:rsidR="00671A17">
        <w:rPr>
          <w:rFonts w:ascii="Arial" w:hAnsi="Arial" w:cs="Arial"/>
          <w:sz w:val="24"/>
          <w:szCs w:val="24"/>
        </w:rPr>
        <w:t>, el Ordenador dispuso</w:t>
      </w:r>
      <w:r w:rsidR="00671A17" w:rsidRPr="00055CA9">
        <w:rPr>
          <w:rFonts w:ascii="Arial" w:hAnsi="Arial" w:cs="Arial"/>
          <w:sz w:val="24"/>
          <w:szCs w:val="24"/>
        </w:rPr>
        <w:t xml:space="preserve"> no hacer lugar y franquear el recurso jerárquico interpuesto ante el Directorio, expresando que  la C</w:t>
      </w:r>
      <w:r w:rsidR="00671A17">
        <w:rPr>
          <w:rFonts w:ascii="Arial" w:hAnsi="Arial" w:cs="Arial"/>
          <w:sz w:val="24"/>
          <w:szCs w:val="24"/>
        </w:rPr>
        <w:t xml:space="preserve">omisión </w:t>
      </w:r>
      <w:r w:rsidR="00671A17" w:rsidRPr="00055CA9">
        <w:rPr>
          <w:rFonts w:ascii="Arial" w:hAnsi="Arial" w:cs="Arial"/>
          <w:sz w:val="24"/>
          <w:szCs w:val="24"/>
        </w:rPr>
        <w:t>A</w:t>
      </w:r>
      <w:r w:rsidR="00671A17">
        <w:rPr>
          <w:rFonts w:ascii="Arial" w:hAnsi="Arial" w:cs="Arial"/>
          <w:sz w:val="24"/>
          <w:szCs w:val="24"/>
        </w:rPr>
        <w:t xml:space="preserve">sesora  concluyó </w:t>
      </w:r>
      <w:r w:rsidR="00671A17" w:rsidRPr="00055CA9">
        <w:rPr>
          <w:rFonts w:ascii="Arial" w:hAnsi="Arial" w:cs="Arial"/>
          <w:sz w:val="24"/>
          <w:szCs w:val="24"/>
        </w:rPr>
        <w:t>que no existió irre</w:t>
      </w:r>
      <w:r w:rsidR="00671A17">
        <w:rPr>
          <w:rFonts w:ascii="Arial" w:hAnsi="Arial" w:cs="Arial"/>
          <w:sz w:val="24"/>
          <w:szCs w:val="24"/>
        </w:rPr>
        <w:t>gularidad en el proceder de la A</w:t>
      </w:r>
      <w:r w:rsidR="00671A17" w:rsidRPr="00055CA9">
        <w:rPr>
          <w:rFonts w:ascii="Arial" w:hAnsi="Arial" w:cs="Arial"/>
          <w:sz w:val="24"/>
          <w:szCs w:val="24"/>
        </w:rPr>
        <w:t>dmin</w:t>
      </w:r>
      <w:r w:rsidR="00671A17">
        <w:rPr>
          <w:rFonts w:ascii="Arial" w:hAnsi="Arial" w:cs="Arial"/>
          <w:sz w:val="24"/>
          <w:szCs w:val="24"/>
        </w:rPr>
        <w:t>istración, atento a que notificó</w:t>
      </w:r>
      <w:r w:rsidR="00671A17" w:rsidRPr="00055CA9">
        <w:rPr>
          <w:rFonts w:ascii="Arial" w:hAnsi="Arial" w:cs="Arial"/>
          <w:sz w:val="24"/>
          <w:szCs w:val="24"/>
        </w:rPr>
        <w:t xml:space="preserve"> vía mail la adjudicación a todos los oferentes, el procedimiento licitatorio no supera el cuádruple del monto máximo previsto en el </w:t>
      </w:r>
      <w:r w:rsidR="00D27D2A">
        <w:rPr>
          <w:rFonts w:ascii="Arial" w:hAnsi="Arial" w:cs="Arial"/>
          <w:sz w:val="24"/>
          <w:szCs w:val="24"/>
        </w:rPr>
        <w:t xml:space="preserve">Artículo </w:t>
      </w:r>
      <w:r w:rsidR="00671A17" w:rsidRPr="00055CA9">
        <w:rPr>
          <w:rFonts w:ascii="Arial" w:hAnsi="Arial" w:cs="Arial"/>
          <w:sz w:val="24"/>
          <w:szCs w:val="24"/>
        </w:rPr>
        <w:t xml:space="preserve">67 del TOCAF </w:t>
      </w:r>
      <w:r w:rsidR="00671A17">
        <w:rPr>
          <w:rFonts w:ascii="Arial" w:hAnsi="Arial" w:cs="Arial"/>
          <w:sz w:val="24"/>
          <w:szCs w:val="24"/>
        </w:rPr>
        <w:t xml:space="preserve">por lo cual no </w:t>
      </w:r>
      <w:r w:rsidR="005A6836">
        <w:rPr>
          <w:rFonts w:ascii="Arial" w:hAnsi="Arial" w:cs="Arial"/>
          <w:sz w:val="24"/>
          <w:szCs w:val="24"/>
        </w:rPr>
        <w:t>correspondía</w:t>
      </w:r>
      <w:r w:rsidR="00671A17">
        <w:rPr>
          <w:rFonts w:ascii="Arial" w:hAnsi="Arial" w:cs="Arial"/>
          <w:sz w:val="24"/>
          <w:szCs w:val="24"/>
        </w:rPr>
        <w:t xml:space="preserve"> dar vista a los </w:t>
      </w:r>
      <w:r w:rsidR="00671A17">
        <w:rPr>
          <w:rFonts w:ascii="Arial" w:hAnsi="Arial" w:cs="Arial"/>
          <w:sz w:val="24"/>
          <w:szCs w:val="24"/>
        </w:rPr>
        <w:lastRenderedPageBreak/>
        <w:t xml:space="preserve">oferentes, en las instancias de rechazo de ofertas </w:t>
      </w:r>
      <w:r w:rsidR="00671A17" w:rsidRPr="00055CA9">
        <w:rPr>
          <w:rFonts w:ascii="Arial" w:hAnsi="Arial" w:cs="Arial"/>
          <w:sz w:val="24"/>
          <w:szCs w:val="24"/>
        </w:rPr>
        <w:t>y</w:t>
      </w:r>
      <w:r w:rsidR="00671A17">
        <w:rPr>
          <w:rFonts w:ascii="Arial" w:hAnsi="Arial" w:cs="Arial"/>
          <w:sz w:val="24"/>
          <w:szCs w:val="24"/>
        </w:rPr>
        <w:t xml:space="preserve"> porque </w:t>
      </w:r>
      <w:r w:rsidR="00671A17" w:rsidRPr="00055CA9">
        <w:rPr>
          <w:rFonts w:ascii="Arial" w:hAnsi="Arial" w:cs="Arial"/>
          <w:sz w:val="24"/>
          <w:szCs w:val="24"/>
        </w:rPr>
        <w:t xml:space="preserve">no </w:t>
      </w:r>
      <w:r w:rsidR="005A6836" w:rsidRPr="00055CA9">
        <w:rPr>
          <w:rFonts w:ascii="Arial" w:hAnsi="Arial" w:cs="Arial"/>
          <w:sz w:val="24"/>
          <w:szCs w:val="24"/>
        </w:rPr>
        <w:t>surg</w:t>
      </w:r>
      <w:r w:rsidR="005A6836">
        <w:rPr>
          <w:rFonts w:ascii="Arial" w:hAnsi="Arial" w:cs="Arial"/>
          <w:sz w:val="24"/>
          <w:szCs w:val="24"/>
        </w:rPr>
        <w:t>ía</w:t>
      </w:r>
      <w:r w:rsidR="005A6836" w:rsidRPr="00055CA9">
        <w:rPr>
          <w:rFonts w:ascii="Arial" w:hAnsi="Arial" w:cs="Arial"/>
          <w:sz w:val="24"/>
          <w:szCs w:val="24"/>
        </w:rPr>
        <w:t>n</w:t>
      </w:r>
      <w:r w:rsidR="00671A17" w:rsidRPr="00055CA9">
        <w:rPr>
          <w:rFonts w:ascii="Arial" w:hAnsi="Arial" w:cs="Arial"/>
          <w:sz w:val="24"/>
          <w:szCs w:val="24"/>
        </w:rPr>
        <w:t xml:space="preserve"> acreditados los apartami</w:t>
      </w:r>
      <w:r w:rsidR="00671A17">
        <w:rPr>
          <w:rFonts w:ascii="Arial" w:hAnsi="Arial" w:cs="Arial"/>
          <w:sz w:val="24"/>
          <w:szCs w:val="24"/>
        </w:rPr>
        <w:t>e</w:t>
      </w:r>
      <w:r>
        <w:rPr>
          <w:rFonts w:ascii="Arial" w:hAnsi="Arial" w:cs="Arial"/>
          <w:sz w:val="24"/>
          <w:szCs w:val="24"/>
        </w:rPr>
        <w:t>ntos señalados por la agraviada;</w:t>
      </w:r>
    </w:p>
    <w:p w:rsidR="00E02B3B" w:rsidRDefault="00E02B3B" w:rsidP="00D27D2A">
      <w:pPr>
        <w:spacing w:after="0" w:line="360" w:lineRule="auto"/>
        <w:ind w:firstLine="2835"/>
        <w:jc w:val="both"/>
        <w:rPr>
          <w:rFonts w:ascii="Arial" w:hAnsi="Arial" w:cs="Arial"/>
          <w:sz w:val="24"/>
          <w:szCs w:val="24"/>
        </w:rPr>
      </w:pPr>
      <w:r w:rsidRPr="00E02B3B">
        <w:rPr>
          <w:rFonts w:ascii="Arial" w:hAnsi="Arial" w:cs="Arial"/>
          <w:b/>
          <w:sz w:val="24"/>
          <w:szCs w:val="24"/>
        </w:rPr>
        <w:t>3)</w:t>
      </w:r>
      <w:r>
        <w:rPr>
          <w:rFonts w:ascii="Arial" w:hAnsi="Arial" w:cs="Arial"/>
          <w:sz w:val="24"/>
          <w:szCs w:val="24"/>
        </w:rPr>
        <w:t xml:space="preserve"> que f</w:t>
      </w:r>
      <w:r w:rsidR="00671A17" w:rsidRPr="00055CA9">
        <w:rPr>
          <w:rFonts w:ascii="Arial" w:hAnsi="Arial" w:cs="Arial"/>
          <w:sz w:val="24"/>
          <w:szCs w:val="24"/>
        </w:rPr>
        <w:t>ranqueado el recurso jerárquico</w:t>
      </w:r>
      <w:r>
        <w:rPr>
          <w:rFonts w:ascii="Arial" w:hAnsi="Arial" w:cs="Arial"/>
          <w:sz w:val="24"/>
          <w:szCs w:val="24"/>
        </w:rPr>
        <w:t xml:space="preserve"> interpuesto por </w:t>
      </w:r>
      <w:proofErr w:type="spellStart"/>
      <w:r>
        <w:rPr>
          <w:rFonts w:ascii="Arial" w:hAnsi="Arial" w:cs="Arial"/>
          <w:sz w:val="24"/>
          <w:szCs w:val="24"/>
        </w:rPr>
        <w:t>Ciemsa</w:t>
      </w:r>
      <w:proofErr w:type="spellEnd"/>
      <w:r w:rsidR="00671A17">
        <w:rPr>
          <w:rFonts w:ascii="Arial" w:hAnsi="Arial" w:cs="Arial"/>
          <w:sz w:val="24"/>
          <w:szCs w:val="24"/>
        </w:rPr>
        <w:t>,</w:t>
      </w:r>
      <w:r w:rsidR="00671A17" w:rsidRPr="00055CA9">
        <w:rPr>
          <w:rFonts w:ascii="Arial" w:hAnsi="Arial" w:cs="Arial"/>
          <w:sz w:val="24"/>
          <w:szCs w:val="24"/>
        </w:rPr>
        <w:t xml:space="preserve"> el Directori</w:t>
      </w:r>
      <w:r w:rsidR="00671A17">
        <w:rPr>
          <w:rFonts w:ascii="Arial" w:hAnsi="Arial" w:cs="Arial"/>
          <w:sz w:val="24"/>
          <w:szCs w:val="24"/>
        </w:rPr>
        <w:t>o por Resolución Nº</w:t>
      </w:r>
      <w:r w:rsidR="00671A17" w:rsidRPr="00055CA9">
        <w:rPr>
          <w:rFonts w:ascii="Arial" w:hAnsi="Arial" w:cs="Arial"/>
          <w:sz w:val="24"/>
          <w:szCs w:val="24"/>
        </w:rPr>
        <w:t xml:space="preserve"> R/D 1741/16 de fecha </w:t>
      </w:r>
      <w:r w:rsidR="00671A17">
        <w:rPr>
          <w:rFonts w:ascii="Arial" w:hAnsi="Arial" w:cs="Arial"/>
          <w:sz w:val="24"/>
          <w:szCs w:val="24"/>
        </w:rPr>
        <w:t>0</w:t>
      </w:r>
      <w:r w:rsidR="00671A17" w:rsidRPr="00055CA9">
        <w:rPr>
          <w:rFonts w:ascii="Arial" w:hAnsi="Arial" w:cs="Arial"/>
          <w:sz w:val="24"/>
          <w:szCs w:val="24"/>
        </w:rPr>
        <w:t>7</w:t>
      </w:r>
      <w:r w:rsidR="00671A17">
        <w:rPr>
          <w:rFonts w:ascii="Arial" w:hAnsi="Arial" w:cs="Arial"/>
          <w:sz w:val="24"/>
          <w:szCs w:val="24"/>
        </w:rPr>
        <w:t>/</w:t>
      </w:r>
      <w:r w:rsidR="00671A17" w:rsidRPr="00055CA9">
        <w:rPr>
          <w:rFonts w:ascii="Arial" w:hAnsi="Arial" w:cs="Arial"/>
          <w:sz w:val="24"/>
          <w:szCs w:val="24"/>
        </w:rPr>
        <w:t>12</w:t>
      </w:r>
      <w:r w:rsidR="00671A17">
        <w:rPr>
          <w:rFonts w:ascii="Arial" w:hAnsi="Arial" w:cs="Arial"/>
          <w:sz w:val="24"/>
          <w:szCs w:val="24"/>
        </w:rPr>
        <w:t>/</w:t>
      </w:r>
      <w:r w:rsidR="00671A17" w:rsidRPr="00055CA9">
        <w:rPr>
          <w:rFonts w:ascii="Arial" w:hAnsi="Arial" w:cs="Arial"/>
          <w:sz w:val="24"/>
          <w:szCs w:val="24"/>
        </w:rPr>
        <w:t>16</w:t>
      </w:r>
      <w:r w:rsidR="00671A17">
        <w:rPr>
          <w:rFonts w:ascii="Arial" w:hAnsi="Arial" w:cs="Arial"/>
          <w:sz w:val="24"/>
          <w:szCs w:val="24"/>
        </w:rPr>
        <w:t>, dispuso n</w:t>
      </w:r>
      <w:r w:rsidR="00671A17" w:rsidRPr="00055CA9">
        <w:rPr>
          <w:rFonts w:ascii="Arial" w:hAnsi="Arial" w:cs="Arial"/>
          <w:sz w:val="24"/>
          <w:szCs w:val="24"/>
        </w:rPr>
        <w:t>o hacer lugar al</w:t>
      </w:r>
      <w:r>
        <w:rPr>
          <w:rFonts w:ascii="Arial" w:hAnsi="Arial" w:cs="Arial"/>
          <w:sz w:val="24"/>
          <w:szCs w:val="24"/>
        </w:rPr>
        <w:t xml:space="preserve"> mismo, </w:t>
      </w:r>
      <w:r w:rsidR="00671A17">
        <w:rPr>
          <w:rFonts w:ascii="Arial" w:hAnsi="Arial" w:cs="Arial"/>
          <w:sz w:val="24"/>
          <w:szCs w:val="24"/>
        </w:rPr>
        <w:t xml:space="preserve">y franquear </w:t>
      </w:r>
      <w:r w:rsidR="00671A17" w:rsidRPr="00055CA9">
        <w:rPr>
          <w:rFonts w:ascii="Arial" w:hAnsi="Arial" w:cs="Arial"/>
          <w:sz w:val="24"/>
          <w:szCs w:val="24"/>
        </w:rPr>
        <w:t>el recurso de anulación ante el Poder Ejecutivo, manifestando que la División Asesoría Letrada, en opinión compartida por la Gerencia Jurídica Notarial,</w:t>
      </w:r>
      <w:r>
        <w:rPr>
          <w:rFonts w:ascii="Arial" w:hAnsi="Arial" w:cs="Arial"/>
          <w:sz w:val="24"/>
          <w:szCs w:val="24"/>
        </w:rPr>
        <w:t xml:space="preserve"> concluyó que:</w:t>
      </w:r>
    </w:p>
    <w:p w:rsidR="00E02B3B" w:rsidRDefault="00671A17" w:rsidP="00E02B3B">
      <w:pPr>
        <w:spacing w:after="0" w:line="360" w:lineRule="auto"/>
        <w:jc w:val="both"/>
        <w:rPr>
          <w:rFonts w:ascii="Arial" w:hAnsi="Arial" w:cs="Arial"/>
          <w:sz w:val="24"/>
          <w:szCs w:val="24"/>
        </w:rPr>
      </w:pPr>
      <w:r w:rsidRPr="00B059DF">
        <w:rPr>
          <w:rFonts w:ascii="Arial" w:hAnsi="Arial" w:cs="Arial"/>
          <w:b/>
          <w:sz w:val="24"/>
          <w:szCs w:val="24"/>
        </w:rPr>
        <w:t>a)</w:t>
      </w:r>
      <w:r w:rsidRPr="00A144EE">
        <w:rPr>
          <w:rFonts w:ascii="Arial" w:hAnsi="Arial" w:cs="Arial"/>
          <w:sz w:val="24"/>
          <w:szCs w:val="24"/>
        </w:rPr>
        <w:t xml:space="preserve">  la actuación de la Administración resultó  ajustada a derecho, en tanto, la recurrente fue oportunamente  notificada de la adjudicación  resistida</w:t>
      </w:r>
      <w:r>
        <w:rPr>
          <w:rFonts w:ascii="Arial" w:hAnsi="Arial" w:cs="Arial"/>
          <w:sz w:val="24"/>
          <w:szCs w:val="24"/>
        </w:rPr>
        <w:t>;</w:t>
      </w:r>
    </w:p>
    <w:p w:rsidR="00D27D2A" w:rsidRDefault="00671A17" w:rsidP="00C829F1">
      <w:pPr>
        <w:spacing w:after="0" w:line="360" w:lineRule="auto"/>
        <w:jc w:val="both"/>
        <w:rPr>
          <w:rFonts w:ascii="Arial" w:hAnsi="Arial" w:cs="Arial"/>
          <w:sz w:val="24"/>
          <w:szCs w:val="24"/>
        </w:rPr>
      </w:pPr>
      <w:r w:rsidRPr="00B059DF">
        <w:rPr>
          <w:rFonts w:ascii="Arial" w:hAnsi="Arial" w:cs="Arial"/>
          <w:b/>
          <w:sz w:val="24"/>
          <w:szCs w:val="24"/>
        </w:rPr>
        <w:t xml:space="preserve">b) </w:t>
      </w:r>
      <w:r w:rsidRPr="00A144EE">
        <w:rPr>
          <w:rFonts w:ascii="Arial" w:hAnsi="Arial" w:cs="Arial"/>
          <w:sz w:val="24"/>
          <w:szCs w:val="24"/>
        </w:rPr>
        <w:t>no asiste razón a la recurrente en lo que hace a la alegada ausencia de manifiesto de las resultancias del in</w:t>
      </w:r>
      <w:r w:rsidR="00D27D2A">
        <w:rPr>
          <w:rFonts w:ascii="Arial" w:hAnsi="Arial" w:cs="Arial"/>
          <w:sz w:val="24"/>
          <w:szCs w:val="24"/>
        </w:rPr>
        <w:t>forme de la Comisión Asesora, (A</w:t>
      </w:r>
      <w:r w:rsidRPr="00A144EE">
        <w:rPr>
          <w:rFonts w:ascii="Arial" w:hAnsi="Arial" w:cs="Arial"/>
          <w:sz w:val="24"/>
          <w:szCs w:val="24"/>
        </w:rPr>
        <w:t>rt</w:t>
      </w:r>
      <w:r w:rsidR="00D27D2A">
        <w:rPr>
          <w:rFonts w:ascii="Arial" w:hAnsi="Arial" w:cs="Arial"/>
          <w:sz w:val="24"/>
          <w:szCs w:val="24"/>
        </w:rPr>
        <w:t>ículo</w:t>
      </w:r>
      <w:r w:rsidRPr="00A144EE">
        <w:rPr>
          <w:rFonts w:ascii="Arial" w:hAnsi="Arial" w:cs="Arial"/>
          <w:sz w:val="24"/>
          <w:szCs w:val="24"/>
        </w:rPr>
        <w:t xml:space="preserve"> 67 del TOCAF)</w:t>
      </w:r>
      <w:r w:rsidR="00E02B3B">
        <w:rPr>
          <w:rFonts w:ascii="Arial" w:hAnsi="Arial" w:cs="Arial"/>
          <w:sz w:val="24"/>
          <w:szCs w:val="24"/>
        </w:rPr>
        <w:t>,</w:t>
      </w:r>
      <w:r w:rsidRPr="00A144EE">
        <w:rPr>
          <w:rFonts w:ascii="Arial" w:hAnsi="Arial" w:cs="Arial"/>
          <w:sz w:val="24"/>
          <w:szCs w:val="24"/>
        </w:rPr>
        <w:t xml:space="preserve"> ya que los mismos están previstos para los casos en que el monto adjudicado supere, el cuádruple máximo previsto para la licitación abreviada, y en el presente caso e</w:t>
      </w:r>
      <w:r w:rsidR="00E02B3B">
        <w:rPr>
          <w:rFonts w:ascii="Arial" w:hAnsi="Arial" w:cs="Arial"/>
          <w:sz w:val="24"/>
          <w:szCs w:val="24"/>
        </w:rPr>
        <w:t>l valor no superaba dicho monto;</w:t>
      </w:r>
    </w:p>
    <w:p w:rsidR="00D27D2A" w:rsidRDefault="00E02B3B" w:rsidP="00D27D2A">
      <w:pPr>
        <w:spacing w:after="0" w:line="360" w:lineRule="auto"/>
        <w:ind w:firstLine="2835"/>
        <w:jc w:val="both"/>
        <w:rPr>
          <w:rFonts w:ascii="Arial" w:hAnsi="Arial" w:cs="Arial"/>
          <w:sz w:val="24"/>
          <w:szCs w:val="24"/>
        </w:rPr>
      </w:pPr>
      <w:r w:rsidRPr="00E02B3B">
        <w:rPr>
          <w:rFonts w:ascii="Arial" w:hAnsi="Arial" w:cs="Arial"/>
          <w:b/>
          <w:sz w:val="24"/>
          <w:szCs w:val="24"/>
        </w:rPr>
        <w:t>4)</w:t>
      </w:r>
      <w:r>
        <w:rPr>
          <w:rFonts w:ascii="Arial" w:hAnsi="Arial" w:cs="Arial"/>
          <w:sz w:val="24"/>
          <w:szCs w:val="24"/>
        </w:rPr>
        <w:t xml:space="preserve"> que e</w:t>
      </w:r>
      <w:r w:rsidR="00671A17">
        <w:rPr>
          <w:rFonts w:ascii="Arial" w:hAnsi="Arial" w:cs="Arial"/>
          <w:sz w:val="24"/>
          <w:szCs w:val="24"/>
        </w:rPr>
        <w:t>ste Tribunal, mediante Resolución Nº 751/17 adoptada en Sesión de fecha</w:t>
      </w:r>
      <w:r w:rsidR="00D27D2A">
        <w:rPr>
          <w:rFonts w:ascii="Arial" w:hAnsi="Arial" w:cs="Arial"/>
          <w:sz w:val="24"/>
          <w:szCs w:val="24"/>
        </w:rPr>
        <w:t xml:space="preserve"> 02/03/17, acordó cometer al Contador</w:t>
      </w:r>
      <w:r w:rsidR="00671A17">
        <w:rPr>
          <w:rFonts w:ascii="Arial" w:hAnsi="Arial" w:cs="Arial"/>
          <w:sz w:val="24"/>
          <w:szCs w:val="24"/>
        </w:rPr>
        <w:t xml:space="preserve"> Delegado la intervención del gasto de </w:t>
      </w:r>
      <w:r w:rsidR="00D27D2A">
        <w:rPr>
          <w:rFonts w:ascii="Arial" w:hAnsi="Arial" w:cs="Arial"/>
          <w:sz w:val="24"/>
          <w:szCs w:val="24"/>
        </w:rPr>
        <w:t>$ 77:</w:t>
      </w:r>
      <w:r w:rsidR="00671A17" w:rsidRPr="00055CA9">
        <w:rPr>
          <w:rFonts w:ascii="Arial" w:hAnsi="Arial" w:cs="Arial"/>
          <w:sz w:val="24"/>
          <w:szCs w:val="24"/>
        </w:rPr>
        <w:t xml:space="preserve">381.281 </w:t>
      </w:r>
      <w:r w:rsidR="00386D62">
        <w:rPr>
          <w:rFonts w:ascii="Arial" w:hAnsi="Arial" w:cs="Arial"/>
          <w:sz w:val="24"/>
          <w:szCs w:val="24"/>
        </w:rPr>
        <w:t>(</w:t>
      </w:r>
      <w:r w:rsidR="00671A17" w:rsidRPr="00055CA9">
        <w:rPr>
          <w:rFonts w:ascii="Arial" w:hAnsi="Arial" w:cs="Arial"/>
          <w:sz w:val="24"/>
          <w:szCs w:val="24"/>
        </w:rPr>
        <w:t>in</w:t>
      </w:r>
      <w:r w:rsidR="00671A17">
        <w:rPr>
          <w:rFonts w:ascii="Arial" w:hAnsi="Arial" w:cs="Arial"/>
          <w:sz w:val="24"/>
          <w:szCs w:val="24"/>
        </w:rPr>
        <w:t>cluidos IVA y ajustes paramétri</w:t>
      </w:r>
      <w:r w:rsidR="00D27D2A">
        <w:rPr>
          <w:rFonts w:ascii="Arial" w:hAnsi="Arial" w:cs="Arial"/>
          <w:sz w:val="24"/>
          <w:szCs w:val="24"/>
        </w:rPr>
        <w:softHyphen/>
      </w:r>
      <w:r w:rsidR="00671A17">
        <w:rPr>
          <w:rFonts w:ascii="Arial" w:hAnsi="Arial" w:cs="Arial"/>
          <w:sz w:val="24"/>
          <w:szCs w:val="24"/>
        </w:rPr>
        <w:t>cos</w:t>
      </w:r>
      <w:r w:rsidR="00386D62">
        <w:rPr>
          <w:rFonts w:ascii="Arial" w:hAnsi="Arial" w:cs="Arial"/>
          <w:sz w:val="24"/>
          <w:szCs w:val="24"/>
        </w:rPr>
        <w:t>)</w:t>
      </w:r>
      <w:r w:rsidR="00671A17">
        <w:rPr>
          <w:rFonts w:ascii="Arial" w:hAnsi="Arial" w:cs="Arial"/>
          <w:sz w:val="24"/>
          <w:szCs w:val="24"/>
        </w:rPr>
        <w:t>, previo control de la imputación en el grupo adecuado con disponibilidad suficiente, y que, una vez sustanciada la totalidad de  los recursos, vuelvan las actuaciones a efectos de efectu</w:t>
      </w:r>
      <w:r>
        <w:rPr>
          <w:rFonts w:ascii="Arial" w:hAnsi="Arial" w:cs="Arial"/>
          <w:sz w:val="24"/>
          <w:szCs w:val="24"/>
        </w:rPr>
        <w:t>ar el contralor que le compete;</w:t>
      </w:r>
    </w:p>
    <w:p w:rsidR="00D27D2A" w:rsidRDefault="00E02B3B" w:rsidP="00D27D2A">
      <w:pPr>
        <w:spacing w:after="0" w:line="360" w:lineRule="auto"/>
        <w:ind w:firstLine="2835"/>
        <w:jc w:val="both"/>
        <w:rPr>
          <w:rFonts w:ascii="Arial" w:hAnsi="Arial" w:cs="Arial"/>
          <w:sz w:val="24"/>
          <w:szCs w:val="24"/>
          <w:lang w:val="es-ES"/>
        </w:rPr>
      </w:pPr>
      <w:r w:rsidRPr="00E02B3B">
        <w:rPr>
          <w:rFonts w:ascii="Arial" w:hAnsi="Arial" w:cs="Arial"/>
          <w:b/>
          <w:sz w:val="24"/>
          <w:szCs w:val="24"/>
        </w:rPr>
        <w:t xml:space="preserve">5) </w:t>
      </w:r>
      <w:r w:rsidR="00900FD8">
        <w:rPr>
          <w:rFonts w:ascii="Arial" w:hAnsi="Arial" w:cs="Arial"/>
          <w:sz w:val="24"/>
          <w:szCs w:val="24"/>
        </w:rPr>
        <w:t>que</w:t>
      </w:r>
      <w:r w:rsidRPr="00E02B3B">
        <w:rPr>
          <w:rFonts w:ascii="Arial" w:hAnsi="Arial" w:cs="Arial"/>
          <w:b/>
          <w:sz w:val="24"/>
          <w:szCs w:val="24"/>
        </w:rPr>
        <w:t xml:space="preserve"> </w:t>
      </w:r>
      <w:r w:rsidR="00900FD8">
        <w:rPr>
          <w:rFonts w:ascii="Arial" w:hAnsi="Arial" w:cs="Arial"/>
          <w:sz w:val="24"/>
          <w:szCs w:val="24"/>
          <w:lang w:val="es-ES"/>
        </w:rPr>
        <w:t>se realizó la siguiente imputación:</w:t>
      </w:r>
      <w:r w:rsidR="00C829F1">
        <w:rPr>
          <w:rFonts w:ascii="Arial" w:hAnsi="Arial" w:cs="Arial"/>
          <w:sz w:val="24"/>
          <w:szCs w:val="24"/>
          <w:lang w:val="es-ES"/>
        </w:rPr>
        <w:t xml:space="preserve">- </w:t>
      </w:r>
      <w:r w:rsidR="00900FD8">
        <w:rPr>
          <w:rFonts w:ascii="Arial" w:hAnsi="Arial" w:cs="Arial"/>
          <w:sz w:val="24"/>
          <w:szCs w:val="24"/>
          <w:lang w:val="es-ES"/>
        </w:rPr>
        <w:t xml:space="preserve">Año 2017, </w:t>
      </w:r>
      <w:proofErr w:type="spellStart"/>
      <w:r w:rsidR="00900FD8">
        <w:rPr>
          <w:rFonts w:ascii="Arial" w:hAnsi="Arial" w:cs="Arial"/>
          <w:sz w:val="24"/>
          <w:szCs w:val="24"/>
          <w:lang w:val="es-ES"/>
        </w:rPr>
        <w:t>Prog</w:t>
      </w:r>
      <w:proofErr w:type="spellEnd"/>
      <w:r w:rsidR="00900FD8">
        <w:rPr>
          <w:rFonts w:ascii="Arial" w:hAnsi="Arial" w:cs="Arial"/>
          <w:sz w:val="24"/>
          <w:szCs w:val="24"/>
          <w:lang w:val="es-ES"/>
        </w:rPr>
        <w:t xml:space="preserve">. </w:t>
      </w:r>
      <w:proofErr w:type="spellStart"/>
      <w:r w:rsidR="00900FD8">
        <w:rPr>
          <w:rFonts w:ascii="Arial" w:hAnsi="Arial" w:cs="Arial"/>
          <w:sz w:val="24"/>
          <w:szCs w:val="24"/>
          <w:lang w:val="es-ES"/>
        </w:rPr>
        <w:t>Act</w:t>
      </w:r>
      <w:proofErr w:type="spellEnd"/>
      <w:r w:rsidR="00900FD8">
        <w:rPr>
          <w:rFonts w:ascii="Arial" w:hAnsi="Arial" w:cs="Arial"/>
          <w:sz w:val="24"/>
          <w:szCs w:val="24"/>
          <w:lang w:val="es-ES"/>
        </w:rPr>
        <w:t>. 1</w:t>
      </w:r>
      <w:r w:rsidR="00D27D2A">
        <w:rPr>
          <w:rFonts w:ascii="Arial" w:hAnsi="Arial" w:cs="Arial"/>
          <w:sz w:val="24"/>
          <w:szCs w:val="24"/>
          <w:lang w:val="es-ES"/>
        </w:rPr>
        <w:t>500, Objeto 272000 Importe $ 27:</w:t>
      </w:r>
      <w:r w:rsidR="00900FD8">
        <w:rPr>
          <w:rFonts w:ascii="Arial" w:hAnsi="Arial" w:cs="Arial"/>
          <w:sz w:val="24"/>
          <w:szCs w:val="24"/>
          <w:lang w:val="es-ES"/>
        </w:rPr>
        <w:t>720.465 más IVA no deducible</w:t>
      </w:r>
      <w:r w:rsidR="00C829F1">
        <w:rPr>
          <w:rFonts w:ascii="Arial" w:hAnsi="Arial" w:cs="Arial"/>
          <w:sz w:val="24"/>
          <w:szCs w:val="24"/>
          <w:lang w:val="es-ES"/>
        </w:rPr>
        <w:t xml:space="preserve">; </w:t>
      </w:r>
      <w:r w:rsidR="00900FD8">
        <w:rPr>
          <w:rFonts w:ascii="Arial" w:hAnsi="Arial" w:cs="Arial"/>
          <w:sz w:val="24"/>
          <w:szCs w:val="24"/>
          <w:lang w:val="es-ES"/>
        </w:rPr>
        <w:t>Presupuesto de Compras 2016 vigente c</w:t>
      </w:r>
      <w:r w:rsidR="00C829F1">
        <w:rPr>
          <w:rFonts w:ascii="Arial" w:hAnsi="Arial" w:cs="Arial"/>
          <w:sz w:val="24"/>
          <w:szCs w:val="24"/>
          <w:lang w:val="es-ES"/>
        </w:rPr>
        <w:t>o</w:t>
      </w:r>
      <w:r w:rsidR="00D27D2A">
        <w:rPr>
          <w:rFonts w:ascii="Arial" w:hAnsi="Arial" w:cs="Arial"/>
          <w:sz w:val="24"/>
          <w:szCs w:val="24"/>
          <w:lang w:val="es-ES"/>
        </w:rPr>
        <w:t xml:space="preserve">n disponibilidad en el Grupo 2. </w:t>
      </w:r>
      <w:r w:rsidR="005A6836">
        <w:rPr>
          <w:rFonts w:ascii="Arial" w:hAnsi="Arial" w:cs="Arial"/>
          <w:sz w:val="24"/>
          <w:szCs w:val="24"/>
          <w:lang w:val="es-ES"/>
        </w:rPr>
        <w:t>C</w:t>
      </w:r>
      <w:r w:rsidR="00900FD8">
        <w:rPr>
          <w:rFonts w:ascii="Arial" w:hAnsi="Arial" w:cs="Arial"/>
          <w:sz w:val="24"/>
          <w:szCs w:val="24"/>
          <w:lang w:val="es-ES"/>
        </w:rPr>
        <w:t>onsta intervención preventiva de dicho gasto realizada con fecha 16/03/17</w:t>
      </w:r>
      <w:r w:rsidR="005A6836">
        <w:rPr>
          <w:rFonts w:ascii="Arial" w:hAnsi="Arial" w:cs="Arial"/>
          <w:sz w:val="24"/>
          <w:szCs w:val="24"/>
          <w:lang w:val="es-ES"/>
        </w:rPr>
        <w:t xml:space="preserve">, y </w:t>
      </w:r>
      <w:r w:rsidR="00C829F1">
        <w:rPr>
          <w:rFonts w:ascii="Arial" w:hAnsi="Arial" w:cs="Arial"/>
          <w:sz w:val="24"/>
          <w:szCs w:val="24"/>
          <w:lang w:val="es-ES"/>
        </w:rPr>
        <w:t xml:space="preserve"> nota </w:t>
      </w:r>
      <w:r w:rsidR="00900FD8">
        <w:rPr>
          <w:rFonts w:ascii="Arial" w:hAnsi="Arial" w:cs="Arial"/>
          <w:sz w:val="24"/>
          <w:szCs w:val="24"/>
          <w:lang w:val="es-ES"/>
        </w:rPr>
        <w:t xml:space="preserve">de </w:t>
      </w:r>
      <w:proofErr w:type="spellStart"/>
      <w:r w:rsidR="00900FD8">
        <w:rPr>
          <w:rFonts w:ascii="Arial" w:hAnsi="Arial" w:cs="Arial"/>
          <w:sz w:val="24"/>
          <w:szCs w:val="24"/>
          <w:lang w:val="es-ES"/>
        </w:rPr>
        <w:t>Ingener</w:t>
      </w:r>
      <w:proofErr w:type="spellEnd"/>
      <w:r w:rsidR="00900FD8">
        <w:rPr>
          <w:rFonts w:ascii="Arial" w:hAnsi="Arial" w:cs="Arial"/>
          <w:sz w:val="24"/>
          <w:szCs w:val="24"/>
          <w:lang w:val="es-ES"/>
        </w:rPr>
        <w:t xml:space="preserve"> S.A. de fecha 23/03/17, por la cual manifiesta la agregación de la garantía de fiel cumplimiento de contrato</w:t>
      </w:r>
      <w:r w:rsidR="00C829F1">
        <w:rPr>
          <w:rFonts w:ascii="Arial" w:hAnsi="Arial" w:cs="Arial"/>
          <w:sz w:val="24"/>
          <w:szCs w:val="24"/>
          <w:lang w:val="es-ES"/>
        </w:rPr>
        <w:t>;</w:t>
      </w:r>
    </w:p>
    <w:p w:rsidR="00E23FC1" w:rsidRDefault="00C829F1" w:rsidP="00D27D2A">
      <w:pPr>
        <w:spacing w:after="0" w:line="360" w:lineRule="auto"/>
        <w:ind w:firstLine="2835"/>
        <w:jc w:val="both"/>
        <w:rPr>
          <w:rFonts w:ascii="Arial" w:hAnsi="Arial" w:cs="Arial"/>
          <w:sz w:val="24"/>
          <w:szCs w:val="24"/>
          <w:lang w:val="es-ES"/>
        </w:rPr>
      </w:pPr>
      <w:r>
        <w:rPr>
          <w:rFonts w:ascii="Arial" w:hAnsi="Arial" w:cs="Arial"/>
          <w:b/>
          <w:sz w:val="24"/>
          <w:szCs w:val="24"/>
          <w:lang w:val="es-ES"/>
        </w:rPr>
        <w:t xml:space="preserve">6) </w:t>
      </w:r>
      <w:r>
        <w:rPr>
          <w:rFonts w:ascii="Arial" w:hAnsi="Arial" w:cs="Arial"/>
          <w:sz w:val="24"/>
          <w:szCs w:val="24"/>
          <w:lang w:val="es-ES"/>
        </w:rPr>
        <w:t xml:space="preserve">que </w:t>
      </w:r>
      <w:r w:rsidR="005A6836">
        <w:rPr>
          <w:rFonts w:ascii="Arial" w:hAnsi="Arial" w:cs="Arial"/>
          <w:sz w:val="24"/>
          <w:szCs w:val="24"/>
          <w:lang w:val="es-ES"/>
        </w:rPr>
        <w:t xml:space="preserve">luego </w:t>
      </w:r>
      <w:r w:rsidR="00900FD8">
        <w:rPr>
          <w:rFonts w:ascii="Arial" w:hAnsi="Arial" w:cs="Arial"/>
          <w:sz w:val="24"/>
          <w:szCs w:val="24"/>
          <w:lang w:val="es-ES"/>
        </w:rPr>
        <w:t>se dejó sin efecto la imputación de fecha 16/03/17, sustituyéndose por la siguiente</w:t>
      </w:r>
      <w:r w:rsidR="00E23FC1">
        <w:rPr>
          <w:rFonts w:ascii="Arial" w:hAnsi="Arial" w:cs="Arial"/>
          <w:sz w:val="24"/>
          <w:szCs w:val="24"/>
          <w:lang w:val="es-ES"/>
        </w:rPr>
        <w:t>:</w:t>
      </w:r>
    </w:p>
    <w:p w:rsidR="00E23FC1" w:rsidRDefault="00E23FC1" w:rsidP="00E23FC1">
      <w:pPr>
        <w:spacing w:after="0" w:line="360" w:lineRule="auto"/>
        <w:jc w:val="both"/>
        <w:rPr>
          <w:rFonts w:ascii="Arial" w:hAnsi="Arial" w:cs="Arial"/>
          <w:sz w:val="24"/>
          <w:szCs w:val="24"/>
          <w:lang w:val="es-ES"/>
        </w:rPr>
      </w:pPr>
      <w:r>
        <w:rPr>
          <w:rFonts w:ascii="Arial" w:hAnsi="Arial" w:cs="Arial"/>
          <w:sz w:val="24"/>
          <w:szCs w:val="24"/>
          <w:lang w:val="es-ES"/>
        </w:rPr>
        <w:lastRenderedPageBreak/>
        <w:t xml:space="preserve">- </w:t>
      </w:r>
      <w:r w:rsidR="00900FD8">
        <w:rPr>
          <w:rFonts w:ascii="Arial" w:hAnsi="Arial" w:cs="Arial"/>
          <w:sz w:val="24"/>
          <w:szCs w:val="24"/>
          <w:lang w:val="es-ES"/>
        </w:rPr>
        <w:t xml:space="preserve">Año 2017, </w:t>
      </w:r>
      <w:proofErr w:type="spellStart"/>
      <w:r w:rsidR="00900FD8">
        <w:rPr>
          <w:rFonts w:ascii="Arial" w:hAnsi="Arial" w:cs="Arial"/>
          <w:sz w:val="24"/>
          <w:szCs w:val="24"/>
          <w:lang w:val="es-ES"/>
        </w:rPr>
        <w:t>Prog</w:t>
      </w:r>
      <w:proofErr w:type="spellEnd"/>
      <w:r w:rsidR="00900FD8">
        <w:rPr>
          <w:rFonts w:ascii="Arial" w:hAnsi="Arial" w:cs="Arial"/>
          <w:sz w:val="24"/>
          <w:szCs w:val="24"/>
          <w:lang w:val="es-ES"/>
        </w:rPr>
        <w:t xml:space="preserve">. </w:t>
      </w:r>
      <w:proofErr w:type="spellStart"/>
      <w:r w:rsidR="00900FD8">
        <w:rPr>
          <w:rFonts w:ascii="Arial" w:hAnsi="Arial" w:cs="Arial"/>
          <w:sz w:val="24"/>
          <w:szCs w:val="24"/>
          <w:lang w:val="es-ES"/>
        </w:rPr>
        <w:t>Act</w:t>
      </w:r>
      <w:proofErr w:type="spellEnd"/>
      <w:r w:rsidR="00900FD8">
        <w:rPr>
          <w:rFonts w:ascii="Arial" w:hAnsi="Arial" w:cs="Arial"/>
          <w:sz w:val="24"/>
          <w:szCs w:val="24"/>
          <w:lang w:val="es-ES"/>
        </w:rPr>
        <w:t>. 1</w:t>
      </w:r>
      <w:r w:rsidR="00D27D2A">
        <w:rPr>
          <w:rFonts w:ascii="Arial" w:hAnsi="Arial" w:cs="Arial"/>
          <w:sz w:val="24"/>
          <w:szCs w:val="24"/>
          <w:lang w:val="es-ES"/>
        </w:rPr>
        <w:t>500, Objeto 272000 Importe $ 26:</w:t>
      </w:r>
      <w:r w:rsidR="00900FD8">
        <w:rPr>
          <w:rFonts w:ascii="Arial" w:hAnsi="Arial" w:cs="Arial"/>
          <w:sz w:val="24"/>
          <w:szCs w:val="24"/>
          <w:lang w:val="es-ES"/>
        </w:rPr>
        <w:t>081.255 más IVA no deducible. Presupuesto de Compras 2016 vigente por prórroga automática c</w:t>
      </w:r>
      <w:r>
        <w:rPr>
          <w:rFonts w:ascii="Arial" w:hAnsi="Arial" w:cs="Arial"/>
          <w:sz w:val="24"/>
          <w:szCs w:val="24"/>
          <w:lang w:val="es-ES"/>
        </w:rPr>
        <w:t>on disponibilidad en el Grupo 2; a</w:t>
      </w:r>
      <w:r w:rsidR="00900FD8">
        <w:rPr>
          <w:rFonts w:ascii="Arial" w:hAnsi="Arial" w:cs="Arial"/>
          <w:sz w:val="24"/>
          <w:szCs w:val="24"/>
          <w:lang w:val="es-ES"/>
        </w:rPr>
        <w:t>simismo, consta intervención preventiva de dicho gasto realizada co</w:t>
      </w:r>
      <w:r>
        <w:rPr>
          <w:rFonts w:ascii="Arial" w:hAnsi="Arial" w:cs="Arial"/>
          <w:sz w:val="24"/>
          <w:szCs w:val="24"/>
          <w:lang w:val="es-ES"/>
        </w:rPr>
        <w:t>n fecha 18/12/17;</w:t>
      </w:r>
    </w:p>
    <w:p w:rsidR="00D27D2A" w:rsidRDefault="00E23FC1" w:rsidP="00D27D2A">
      <w:pPr>
        <w:spacing w:after="0" w:line="360" w:lineRule="auto"/>
        <w:jc w:val="both"/>
        <w:rPr>
          <w:rFonts w:ascii="Arial" w:hAnsi="Arial" w:cs="Arial"/>
          <w:sz w:val="24"/>
          <w:szCs w:val="24"/>
          <w:lang w:val="es-ES"/>
        </w:rPr>
      </w:pPr>
      <w:r>
        <w:rPr>
          <w:rFonts w:ascii="Arial" w:hAnsi="Arial" w:cs="Arial"/>
          <w:sz w:val="24"/>
          <w:szCs w:val="24"/>
          <w:lang w:val="es-ES"/>
        </w:rPr>
        <w:t xml:space="preserve">- </w:t>
      </w:r>
      <w:r w:rsidR="00900FD8">
        <w:rPr>
          <w:rFonts w:ascii="Arial" w:hAnsi="Arial" w:cs="Arial"/>
          <w:sz w:val="24"/>
          <w:szCs w:val="24"/>
          <w:lang w:val="es-ES"/>
        </w:rPr>
        <w:t xml:space="preserve">Año 2018, </w:t>
      </w:r>
      <w:proofErr w:type="spellStart"/>
      <w:r w:rsidR="00900FD8">
        <w:rPr>
          <w:rFonts w:ascii="Arial" w:hAnsi="Arial" w:cs="Arial"/>
          <w:sz w:val="24"/>
          <w:szCs w:val="24"/>
          <w:lang w:val="es-ES"/>
        </w:rPr>
        <w:t>Prog</w:t>
      </w:r>
      <w:proofErr w:type="spellEnd"/>
      <w:r w:rsidR="00900FD8">
        <w:rPr>
          <w:rFonts w:ascii="Arial" w:hAnsi="Arial" w:cs="Arial"/>
          <w:sz w:val="24"/>
          <w:szCs w:val="24"/>
          <w:lang w:val="es-ES"/>
        </w:rPr>
        <w:t xml:space="preserve">. </w:t>
      </w:r>
      <w:proofErr w:type="spellStart"/>
      <w:r w:rsidR="00900FD8">
        <w:rPr>
          <w:rFonts w:ascii="Arial" w:hAnsi="Arial" w:cs="Arial"/>
          <w:sz w:val="24"/>
          <w:szCs w:val="24"/>
          <w:lang w:val="es-ES"/>
        </w:rPr>
        <w:t>Act</w:t>
      </w:r>
      <w:proofErr w:type="spellEnd"/>
      <w:r w:rsidR="00900FD8">
        <w:rPr>
          <w:rFonts w:ascii="Arial" w:hAnsi="Arial" w:cs="Arial"/>
          <w:sz w:val="24"/>
          <w:szCs w:val="24"/>
          <w:lang w:val="es-ES"/>
        </w:rPr>
        <w:t>. 1500, Objeto 2720000 Importe $ 30:775.836 más IVA no deducible, Presupuesto de Compras 2017 vigente por prórroga automática c</w:t>
      </w:r>
      <w:r>
        <w:rPr>
          <w:rFonts w:ascii="Arial" w:hAnsi="Arial" w:cs="Arial"/>
          <w:sz w:val="24"/>
          <w:szCs w:val="24"/>
          <w:lang w:val="es-ES"/>
        </w:rPr>
        <w:t>on disponibilidad en el Grupo 2; a</w:t>
      </w:r>
      <w:r w:rsidR="00900FD8">
        <w:rPr>
          <w:rFonts w:ascii="Arial" w:hAnsi="Arial" w:cs="Arial"/>
          <w:sz w:val="24"/>
          <w:szCs w:val="24"/>
          <w:lang w:val="es-ES"/>
        </w:rPr>
        <w:t>simismo, consta intervención preventiva de dicho gasto realizada con fecha 18/12/17</w:t>
      </w:r>
      <w:r>
        <w:rPr>
          <w:rFonts w:ascii="Arial" w:hAnsi="Arial" w:cs="Arial"/>
          <w:sz w:val="24"/>
          <w:szCs w:val="24"/>
          <w:lang w:val="es-ES"/>
        </w:rPr>
        <w:t>;</w:t>
      </w:r>
    </w:p>
    <w:p w:rsidR="00CC3AC9" w:rsidRDefault="00862B65" w:rsidP="00CC3AC9">
      <w:pPr>
        <w:spacing w:after="0" w:line="360" w:lineRule="auto"/>
        <w:ind w:firstLine="2694"/>
        <w:jc w:val="both"/>
        <w:rPr>
          <w:rFonts w:ascii="Arial" w:hAnsi="Arial" w:cs="Arial"/>
          <w:sz w:val="24"/>
          <w:szCs w:val="24"/>
          <w:lang w:val="es-ES"/>
        </w:rPr>
      </w:pPr>
      <w:r w:rsidRPr="00862B65">
        <w:rPr>
          <w:rFonts w:ascii="Arial" w:hAnsi="Arial" w:cs="Arial"/>
          <w:b/>
          <w:sz w:val="24"/>
          <w:szCs w:val="24"/>
          <w:lang w:val="es-ES"/>
        </w:rPr>
        <w:t>7)</w:t>
      </w:r>
      <w:r>
        <w:rPr>
          <w:rFonts w:ascii="Arial" w:hAnsi="Arial" w:cs="Arial"/>
          <w:sz w:val="24"/>
          <w:szCs w:val="24"/>
          <w:lang w:val="es-ES"/>
        </w:rPr>
        <w:t xml:space="preserve"> </w:t>
      </w:r>
      <w:r w:rsidR="00AA005F">
        <w:rPr>
          <w:rFonts w:ascii="Arial" w:hAnsi="Arial" w:cs="Arial"/>
          <w:sz w:val="24"/>
          <w:szCs w:val="24"/>
          <w:lang w:val="es-ES"/>
        </w:rPr>
        <w:t xml:space="preserve">que </w:t>
      </w:r>
      <w:r w:rsidR="00AA005F" w:rsidRPr="00AA005F">
        <w:rPr>
          <w:rFonts w:ascii="Arial" w:hAnsi="Arial" w:cs="Arial"/>
          <w:sz w:val="24"/>
          <w:szCs w:val="24"/>
          <w:lang w:val="es-ES"/>
        </w:rPr>
        <w:t xml:space="preserve">la Gerencia General de U.G.D., </w:t>
      </w:r>
      <w:r w:rsidR="00386D62">
        <w:rPr>
          <w:rFonts w:ascii="Arial" w:hAnsi="Arial" w:cs="Arial"/>
          <w:sz w:val="24"/>
          <w:szCs w:val="24"/>
          <w:lang w:val="es-ES"/>
        </w:rPr>
        <w:t xml:space="preserve">señalo que </w:t>
      </w:r>
      <w:r w:rsidR="00AA005F" w:rsidRPr="00AA005F">
        <w:rPr>
          <w:rFonts w:ascii="Arial" w:hAnsi="Arial" w:cs="Arial"/>
          <w:sz w:val="24"/>
          <w:szCs w:val="24"/>
          <w:lang w:val="es-ES"/>
        </w:rPr>
        <w:t xml:space="preserve">se </w:t>
      </w:r>
      <w:r w:rsidR="00CC47C0">
        <w:rPr>
          <w:rFonts w:ascii="Arial" w:hAnsi="Arial" w:cs="Arial"/>
          <w:sz w:val="24"/>
          <w:szCs w:val="24"/>
          <w:lang w:val="es-ES"/>
        </w:rPr>
        <w:t>debía:</w:t>
      </w:r>
      <w:r w:rsidR="00FC64BA">
        <w:rPr>
          <w:rFonts w:ascii="Arial" w:hAnsi="Arial" w:cs="Arial"/>
          <w:sz w:val="24"/>
          <w:szCs w:val="24"/>
          <w:lang w:val="es-ES"/>
        </w:rPr>
        <w:t xml:space="preserve"> </w:t>
      </w:r>
      <w:r w:rsidR="00CC47C0" w:rsidRPr="00FC64BA">
        <w:rPr>
          <w:rFonts w:ascii="Arial" w:hAnsi="Arial" w:cs="Arial"/>
          <w:b/>
          <w:sz w:val="24"/>
          <w:szCs w:val="24"/>
          <w:lang w:val="es-ES"/>
        </w:rPr>
        <w:t>a)</w:t>
      </w:r>
      <w:r w:rsidR="00AA005F" w:rsidRPr="00AA005F">
        <w:rPr>
          <w:rFonts w:ascii="Arial" w:hAnsi="Arial" w:cs="Arial"/>
          <w:sz w:val="24"/>
          <w:szCs w:val="24"/>
          <w:lang w:val="es-ES"/>
        </w:rPr>
        <w:t xml:space="preserve"> tener presente en la contratación, las modalidades de operación y turnos a cubrir durante la “Alta Temporada”, para el caso concreto de la PTAR </w:t>
      </w:r>
      <w:proofErr w:type="spellStart"/>
      <w:r w:rsidR="00AA005F" w:rsidRPr="00AA005F">
        <w:rPr>
          <w:rFonts w:ascii="Arial" w:hAnsi="Arial" w:cs="Arial"/>
          <w:sz w:val="24"/>
          <w:szCs w:val="24"/>
          <w:lang w:val="es-ES"/>
        </w:rPr>
        <w:t>Piriápolis</w:t>
      </w:r>
      <w:proofErr w:type="spellEnd"/>
      <w:r w:rsidR="00AA005F" w:rsidRPr="00AA005F">
        <w:rPr>
          <w:rFonts w:ascii="Arial" w:hAnsi="Arial" w:cs="Arial"/>
          <w:sz w:val="24"/>
          <w:szCs w:val="24"/>
          <w:lang w:val="es-ES"/>
        </w:rPr>
        <w:t>, con relación a los compromisos asumidos por OSE ante DINAMA</w:t>
      </w:r>
      <w:r w:rsidR="005A6836">
        <w:rPr>
          <w:rFonts w:ascii="Arial" w:hAnsi="Arial" w:cs="Arial"/>
          <w:sz w:val="24"/>
          <w:szCs w:val="24"/>
          <w:lang w:val="es-ES"/>
        </w:rPr>
        <w:t xml:space="preserve">, por lo que se </w:t>
      </w:r>
      <w:r w:rsidR="00AA005F" w:rsidRPr="00862CAE">
        <w:rPr>
          <w:rFonts w:ascii="Arial" w:hAnsi="Arial" w:cs="Arial"/>
          <w:sz w:val="24"/>
          <w:szCs w:val="24"/>
          <w:lang w:val="es-ES"/>
        </w:rPr>
        <w:t xml:space="preserve">plantea la necesidad de aprobar </w:t>
      </w:r>
      <w:r w:rsidR="00D27D2A">
        <w:rPr>
          <w:rFonts w:ascii="Arial" w:hAnsi="Arial" w:cs="Arial"/>
          <w:sz w:val="24"/>
          <w:szCs w:val="24"/>
          <w:lang w:val="es-ES"/>
        </w:rPr>
        <w:t>un crédito complementario por $6:872.183 más IVA ($ 1:</w:t>
      </w:r>
      <w:r w:rsidR="00AA005F" w:rsidRPr="00862CAE">
        <w:rPr>
          <w:rFonts w:ascii="Arial" w:hAnsi="Arial" w:cs="Arial"/>
          <w:sz w:val="24"/>
          <w:szCs w:val="24"/>
          <w:lang w:val="es-ES"/>
        </w:rPr>
        <w:t>511.880) por concepto de precios básicos de los rubros “Operación Alta Temporada” y “Mantenimiento Electrome</w:t>
      </w:r>
      <w:r w:rsidR="00D27D2A">
        <w:rPr>
          <w:rFonts w:ascii="Arial" w:hAnsi="Arial" w:cs="Arial"/>
          <w:sz w:val="24"/>
          <w:szCs w:val="24"/>
          <w:lang w:val="es-ES"/>
        </w:rPr>
        <w:t>cánico Alta Temporada”, más $ 1:</w:t>
      </w:r>
      <w:r w:rsidR="00AA005F" w:rsidRPr="00862CAE">
        <w:rPr>
          <w:rFonts w:ascii="Arial" w:hAnsi="Arial" w:cs="Arial"/>
          <w:sz w:val="24"/>
          <w:szCs w:val="24"/>
          <w:lang w:val="es-ES"/>
        </w:rPr>
        <w:t>257.664 más IVA ($ 276.686) par</w:t>
      </w:r>
      <w:r w:rsidR="00CD5BEF" w:rsidRPr="00862CAE">
        <w:rPr>
          <w:rFonts w:ascii="Arial" w:hAnsi="Arial" w:cs="Arial"/>
          <w:sz w:val="24"/>
          <w:szCs w:val="24"/>
          <w:lang w:val="es-ES"/>
        </w:rPr>
        <w:t>a el pago de ajuste paramétrico</w:t>
      </w:r>
      <w:r w:rsidR="00CC47C0" w:rsidRPr="00FC64BA">
        <w:rPr>
          <w:rFonts w:ascii="Arial" w:hAnsi="Arial" w:cs="Arial"/>
          <w:b/>
          <w:sz w:val="24"/>
          <w:szCs w:val="24"/>
          <w:lang w:val="es-ES"/>
        </w:rPr>
        <w:t>, b)</w:t>
      </w:r>
      <w:r w:rsidR="00AA005F" w:rsidRPr="00AA005F">
        <w:rPr>
          <w:rFonts w:ascii="Arial" w:hAnsi="Arial" w:cs="Arial"/>
          <w:sz w:val="24"/>
          <w:szCs w:val="24"/>
          <w:lang w:val="es-ES"/>
        </w:rPr>
        <w:t xml:space="preserve"> desafectar l</w:t>
      </w:r>
      <w:r w:rsidR="00D27D2A">
        <w:rPr>
          <w:rFonts w:ascii="Arial" w:hAnsi="Arial" w:cs="Arial"/>
          <w:sz w:val="24"/>
          <w:szCs w:val="24"/>
          <w:lang w:val="es-ES"/>
        </w:rPr>
        <w:t>a suma a precios básicos de $ 1:</w:t>
      </w:r>
      <w:r w:rsidR="00AA005F" w:rsidRPr="00AA005F">
        <w:rPr>
          <w:rFonts w:ascii="Arial" w:hAnsi="Arial" w:cs="Arial"/>
          <w:sz w:val="24"/>
          <w:szCs w:val="24"/>
          <w:lang w:val="es-ES"/>
        </w:rPr>
        <w:t>873.905  más IVA ($ 412.259)</w:t>
      </w:r>
      <w:r w:rsidR="00FC64BA">
        <w:rPr>
          <w:rFonts w:ascii="Arial" w:hAnsi="Arial" w:cs="Arial"/>
          <w:sz w:val="24"/>
          <w:szCs w:val="24"/>
          <w:lang w:val="es-ES"/>
        </w:rPr>
        <w:t>,</w:t>
      </w:r>
      <w:r w:rsidR="00AA005F" w:rsidRPr="00AA005F">
        <w:rPr>
          <w:rFonts w:ascii="Arial" w:hAnsi="Arial" w:cs="Arial"/>
          <w:sz w:val="24"/>
          <w:szCs w:val="24"/>
          <w:lang w:val="es-ES"/>
        </w:rPr>
        <w:t xml:space="preserve"> correspondiente al excedente de 4 meses de los rubros “Operación de Baja Temporada PTAR </w:t>
      </w:r>
      <w:proofErr w:type="spellStart"/>
      <w:r w:rsidR="00AA005F" w:rsidRPr="00AA005F">
        <w:rPr>
          <w:rFonts w:ascii="Arial" w:hAnsi="Arial" w:cs="Arial"/>
          <w:sz w:val="24"/>
          <w:szCs w:val="24"/>
          <w:lang w:val="es-ES"/>
        </w:rPr>
        <w:t>Piriápolis</w:t>
      </w:r>
      <w:proofErr w:type="spellEnd"/>
      <w:r w:rsidR="00AA005F" w:rsidRPr="00AA005F">
        <w:rPr>
          <w:rFonts w:ascii="Arial" w:hAnsi="Arial" w:cs="Arial"/>
          <w:sz w:val="24"/>
          <w:szCs w:val="24"/>
          <w:lang w:val="es-ES"/>
        </w:rPr>
        <w:t xml:space="preserve">” y “Mantenimiento Baja Temporada PTAR </w:t>
      </w:r>
      <w:proofErr w:type="spellStart"/>
      <w:r w:rsidR="00AA005F" w:rsidRPr="00AA005F">
        <w:rPr>
          <w:rFonts w:ascii="Arial" w:hAnsi="Arial" w:cs="Arial"/>
          <w:sz w:val="24"/>
          <w:szCs w:val="24"/>
          <w:lang w:val="es-ES"/>
        </w:rPr>
        <w:t>Piriápolis</w:t>
      </w:r>
      <w:proofErr w:type="spellEnd"/>
      <w:r w:rsidR="00AA005F" w:rsidRPr="00AA005F">
        <w:rPr>
          <w:rFonts w:ascii="Arial" w:hAnsi="Arial" w:cs="Arial"/>
          <w:sz w:val="24"/>
          <w:szCs w:val="24"/>
          <w:lang w:val="es-ES"/>
        </w:rPr>
        <w:t>”, ya que se certificarán 12 meses de los 16 propuestos en el lla</w:t>
      </w:r>
      <w:r w:rsidR="00FC64BA">
        <w:rPr>
          <w:rFonts w:ascii="Arial" w:hAnsi="Arial" w:cs="Arial"/>
          <w:sz w:val="24"/>
          <w:szCs w:val="24"/>
          <w:lang w:val="es-ES"/>
        </w:rPr>
        <w:t xml:space="preserve">mado a licitación de </w:t>
      </w:r>
      <w:proofErr w:type="spellStart"/>
      <w:r w:rsidR="00FC64BA">
        <w:rPr>
          <w:rFonts w:ascii="Arial" w:hAnsi="Arial" w:cs="Arial"/>
          <w:sz w:val="24"/>
          <w:szCs w:val="24"/>
          <w:lang w:val="es-ES"/>
        </w:rPr>
        <w:t>referencia,</w:t>
      </w:r>
      <w:r w:rsidR="00FC64BA">
        <w:rPr>
          <w:rFonts w:ascii="Arial" w:hAnsi="Arial" w:cs="Arial"/>
          <w:b/>
          <w:sz w:val="24"/>
          <w:szCs w:val="24"/>
          <w:lang w:val="es-ES"/>
        </w:rPr>
        <w:t>c</w:t>
      </w:r>
      <w:proofErr w:type="spellEnd"/>
      <w:r w:rsidR="00FC64BA">
        <w:rPr>
          <w:rFonts w:ascii="Arial" w:hAnsi="Arial" w:cs="Arial"/>
          <w:b/>
          <w:sz w:val="24"/>
          <w:szCs w:val="24"/>
          <w:lang w:val="es-ES"/>
        </w:rPr>
        <w:t xml:space="preserve">) </w:t>
      </w:r>
      <w:r w:rsidR="00AA005F" w:rsidRPr="00AA005F">
        <w:rPr>
          <w:rFonts w:ascii="Arial" w:hAnsi="Arial" w:cs="Arial"/>
          <w:sz w:val="24"/>
          <w:szCs w:val="24"/>
          <w:lang w:val="es-ES"/>
        </w:rPr>
        <w:t xml:space="preserve">autorizar los referidos créditos, para atender el costo adicional relativo al pasaje de 4 a 6 meses de trabajo en la modalidad de “Alta Temporada”, de la empresa </w:t>
      </w:r>
      <w:proofErr w:type="spellStart"/>
      <w:r w:rsidR="00AA005F" w:rsidRPr="00AA005F">
        <w:rPr>
          <w:rFonts w:ascii="Arial" w:hAnsi="Arial" w:cs="Arial"/>
          <w:sz w:val="24"/>
          <w:szCs w:val="24"/>
          <w:lang w:val="es-ES"/>
        </w:rPr>
        <w:t>Ingener</w:t>
      </w:r>
      <w:proofErr w:type="spellEnd"/>
      <w:r w:rsidR="00AA005F" w:rsidRPr="00AA005F">
        <w:rPr>
          <w:rFonts w:ascii="Arial" w:hAnsi="Arial" w:cs="Arial"/>
          <w:sz w:val="24"/>
          <w:szCs w:val="24"/>
          <w:lang w:val="es-ES"/>
        </w:rPr>
        <w:t xml:space="preserve"> S.A., en la PTAR de </w:t>
      </w:r>
      <w:proofErr w:type="spellStart"/>
      <w:r w:rsidR="00AA005F" w:rsidRPr="00AA005F">
        <w:rPr>
          <w:rFonts w:ascii="Arial" w:hAnsi="Arial" w:cs="Arial"/>
          <w:sz w:val="24"/>
          <w:szCs w:val="24"/>
          <w:lang w:val="es-ES"/>
        </w:rPr>
        <w:t>Piriápolis</w:t>
      </w:r>
      <w:proofErr w:type="spellEnd"/>
      <w:r w:rsidR="00AA005F" w:rsidRPr="00AA005F">
        <w:rPr>
          <w:rFonts w:ascii="Arial" w:hAnsi="Arial" w:cs="Arial"/>
          <w:sz w:val="24"/>
          <w:szCs w:val="24"/>
          <w:lang w:val="es-ES"/>
        </w:rPr>
        <w:t>, así como para ampliar de 3 a 4 turnos la operativa durante los citados meses, a los efectos ref</w:t>
      </w:r>
      <w:r w:rsidR="008418A3">
        <w:rPr>
          <w:rFonts w:ascii="Arial" w:hAnsi="Arial" w:cs="Arial"/>
          <w:sz w:val="24"/>
          <w:szCs w:val="24"/>
          <w:lang w:val="es-ES"/>
        </w:rPr>
        <w:t>eridos;</w:t>
      </w:r>
    </w:p>
    <w:p w:rsidR="00AA005F" w:rsidRPr="00AA005F" w:rsidRDefault="008418A3" w:rsidP="00CC3AC9">
      <w:pPr>
        <w:spacing w:after="0" w:line="360" w:lineRule="auto"/>
        <w:ind w:firstLine="2694"/>
        <w:jc w:val="both"/>
        <w:rPr>
          <w:rFonts w:ascii="Arial" w:hAnsi="Arial" w:cs="Arial"/>
          <w:sz w:val="24"/>
          <w:szCs w:val="24"/>
          <w:lang w:val="es-ES"/>
        </w:rPr>
      </w:pPr>
      <w:r w:rsidRPr="008418A3">
        <w:rPr>
          <w:rFonts w:ascii="Arial" w:hAnsi="Arial" w:cs="Arial"/>
          <w:b/>
          <w:sz w:val="24"/>
          <w:szCs w:val="24"/>
          <w:lang w:val="es-ES"/>
        </w:rPr>
        <w:t>8)</w:t>
      </w:r>
      <w:r>
        <w:rPr>
          <w:rFonts w:ascii="Arial" w:hAnsi="Arial" w:cs="Arial"/>
          <w:b/>
          <w:sz w:val="24"/>
          <w:szCs w:val="24"/>
          <w:lang w:val="es-ES"/>
        </w:rPr>
        <w:t xml:space="preserve"> </w:t>
      </w:r>
      <w:r>
        <w:rPr>
          <w:rFonts w:ascii="Arial" w:hAnsi="Arial" w:cs="Arial"/>
          <w:sz w:val="24"/>
          <w:szCs w:val="24"/>
          <w:lang w:val="es-ES"/>
        </w:rPr>
        <w:t>que f</w:t>
      </w:r>
      <w:r w:rsidR="00AA005F" w:rsidRPr="00AA005F">
        <w:rPr>
          <w:rFonts w:ascii="Arial" w:hAnsi="Arial" w:cs="Arial"/>
          <w:sz w:val="24"/>
          <w:szCs w:val="24"/>
          <w:lang w:val="es-ES"/>
        </w:rPr>
        <w:t>inalmente, por Resolución de Directorio R/D UGD Nº 38/18 de fecha 07/09/18, se dispuso:</w:t>
      </w:r>
    </w:p>
    <w:p w:rsidR="00AA005F" w:rsidRPr="00AA005F" w:rsidRDefault="008418A3" w:rsidP="008418A3">
      <w:pPr>
        <w:pStyle w:val="Prrafodelista"/>
        <w:numPr>
          <w:ilvl w:val="0"/>
          <w:numId w:val="11"/>
        </w:numPr>
        <w:spacing w:after="0" w:line="360" w:lineRule="auto"/>
        <w:ind w:left="357" w:hanging="357"/>
        <w:jc w:val="both"/>
        <w:rPr>
          <w:rFonts w:ascii="Arial" w:hAnsi="Arial" w:cs="Arial"/>
          <w:sz w:val="24"/>
          <w:szCs w:val="24"/>
          <w:lang w:val="es-ES"/>
        </w:rPr>
      </w:pPr>
      <w:r>
        <w:rPr>
          <w:rFonts w:ascii="Arial" w:hAnsi="Arial" w:cs="Arial"/>
          <w:sz w:val="24"/>
          <w:szCs w:val="24"/>
          <w:lang w:val="es-ES"/>
        </w:rPr>
        <w:t>a</w:t>
      </w:r>
      <w:r w:rsidR="00AA005F" w:rsidRPr="00AA005F">
        <w:rPr>
          <w:rFonts w:ascii="Arial" w:hAnsi="Arial" w:cs="Arial"/>
          <w:sz w:val="24"/>
          <w:szCs w:val="24"/>
          <w:lang w:val="es-ES"/>
        </w:rPr>
        <w:t>utorizar un crédito complementario por las sumas de $ 8:384.063 IVA incluido, por concepto de precios básicos de los rubros “Operación Alta temporada” y “Mantenimiento Electromecánico A</w:t>
      </w:r>
      <w:r w:rsidR="00CC3AC9">
        <w:rPr>
          <w:rFonts w:ascii="Arial" w:hAnsi="Arial" w:cs="Arial"/>
          <w:sz w:val="24"/>
          <w:szCs w:val="24"/>
          <w:lang w:val="es-ES"/>
        </w:rPr>
        <w:t>lta temporada”, así como de $ 1:</w:t>
      </w:r>
      <w:r w:rsidR="00AA005F" w:rsidRPr="00AA005F">
        <w:rPr>
          <w:rFonts w:ascii="Arial" w:hAnsi="Arial" w:cs="Arial"/>
          <w:sz w:val="24"/>
          <w:szCs w:val="24"/>
          <w:lang w:val="es-ES"/>
        </w:rPr>
        <w:t>534.351 IVA incluido, por conce</w:t>
      </w:r>
      <w:r w:rsidR="00CC3AC9">
        <w:rPr>
          <w:rFonts w:ascii="Arial" w:hAnsi="Arial" w:cs="Arial"/>
          <w:sz w:val="24"/>
          <w:szCs w:val="24"/>
          <w:lang w:val="es-ES"/>
        </w:rPr>
        <w:t xml:space="preserve">pto de ajuste paramétrico, </w:t>
      </w:r>
      <w:r w:rsidR="00AA005F" w:rsidRPr="00AA005F">
        <w:rPr>
          <w:rFonts w:ascii="Arial" w:hAnsi="Arial" w:cs="Arial"/>
          <w:sz w:val="24"/>
          <w:szCs w:val="24"/>
          <w:lang w:val="es-ES"/>
        </w:rPr>
        <w:t xml:space="preserve">que quedará supeditado a la intervención preventiva de legalidad por </w:t>
      </w:r>
      <w:r>
        <w:rPr>
          <w:rFonts w:ascii="Arial" w:hAnsi="Arial" w:cs="Arial"/>
          <w:sz w:val="24"/>
          <w:szCs w:val="24"/>
          <w:lang w:val="es-ES"/>
        </w:rPr>
        <w:t>parte de este Tribunal;</w:t>
      </w:r>
    </w:p>
    <w:p w:rsidR="00CC3AC9" w:rsidRDefault="008418A3" w:rsidP="00CC3AC9">
      <w:pPr>
        <w:pStyle w:val="Prrafodelista"/>
        <w:numPr>
          <w:ilvl w:val="0"/>
          <w:numId w:val="11"/>
        </w:numPr>
        <w:tabs>
          <w:tab w:val="left" w:pos="426"/>
        </w:tabs>
        <w:spacing w:after="0" w:line="360" w:lineRule="auto"/>
        <w:ind w:left="0" w:firstLine="0"/>
        <w:jc w:val="both"/>
        <w:rPr>
          <w:rFonts w:ascii="Arial" w:hAnsi="Arial" w:cs="Arial"/>
          <w:sz w:val="24"/>
          <w:szCs w:val="24"/>
          <w:lang w:val="es-ES"/>
        </w:rPr>
      </w:pPr>
      <w:r w:rsidRPr="00CC3AC9">
        <w:rPr>
          <w:rFonts w:ascii="Arial" w:hAnsi="Arial" w:cs="Arial"/>
          <w:sz w:val="24"/>
          <w:szCs w:val="24"/>
          <w:lang w:val="es-ES"/>
        </w:rPr>
        <w:t>d</w:t>
      </w:r>
      <w:r w:rsidR="00AA005F" w:rsidRPr="00CC3AC9">
        <w:rPr>
          <w:rFonts w:ascii="Arial" w:hAnsi="Arial" w:cs="Arial"/>
          <w:sz w:val="24"/>
          <w:szCs w:val="24"/>
          <w:lang w:val="es-ES"/>
        </w:rPr>
        <w:t xml:space="preserve">esafectar la suma de $ 2:286.164 a precios básicos, correspondiente al excedente de 4 meses de los rubros “Operación de Baja Temporada PTAR </w:t>
      </w:r>
      <w:proofErr w:type="spellStart"/>
      <w:r w:rsidR="00AA005F" w:rsidRPr="00CC3AC9">
        <w:rPr>
          <w:rFonts w:ascii="Arial" w:hAnsi="Arial" w:cs="Arial"/>
          <w:sz w:val="24"/>
          <w:szCs w:val="24"/>
          <w:lang w:val="es-ES"/>
        </w:rPr>
        <w:t>Piriápolis</w:t>
      </w:r>
      <w:proofErr w:type="spellEnd"/>
      <w:r w:rsidR="00AA005F" w:rsidRPr="00CC3AC9">
        <w:rPr>
          <w:rFonts w:ascii="Arial" w:hAnsi="Arial" w:cs="Arial"/>
          <w:sz w:val="24"/>
          <w:szCs w:val="24"/>
          <w:lang w:val="es-ES"/>
        </w:rPr>
        <w:t xml:space="preserve">” y “Mantenimiento Baja Temporada PTAR </w:t>
      </w:r>
      <w:proofErr w:type="spellStart"/>
      <w:r w:rsidR="00AA005F" w:rsidRPr="00CC3AC9">
        <w:rPr>
          <w:rFonts w:ascii="Arial" w:hAnsi="Arial" w:cs="Arial"/>
          <w:sz w:val="24"/>
          <w:szCs w:val="24"/>
          <w:lang w:val="es-ES"/>
        </w:rPr>
        <w:t>Piriápolis</w:t>
      </w:r>
      <w:proofErr w:type="spellEnd"/>
      <w:r w:rsidR="00AA005F" w:rsidRPr="00CC3AC9">
        <w:rPr>
          <w:rFonts w:ascii="Arial" w:hAnsi="Arial" w:cs="Arial"/>
          <w:sz w:val="24"/>
          <w:szCs w:val="24"/>
          <w:lang w:val="es-ES"/>
        </w:rPr>
        <w:t>, correspon</w:t>
      </w:r>
      <w:r w:rsidR="00CC3AC9" w:rsidRPr="00CC3AC9">
        <w:rPr>
          <w:rFonts w:ascii="Arial" w:hAnsi="Arial" w:cs="Arial"/>
          <w:sz w:val="24"/>
          <w:szCs w:val="24"/>
          <w:lang w:val="es-ES"/>
        </w:rPr>
        <w:softHyphen/>
      </w:r>
      <w:r w:rsidR="00AA005F" w:rsidRPr="00CC3AC9">
        <w:rPr>
          <w:rFonts w:ascii="Arial" w:hAnsi="Arial" w:cs="Arial"/>
          <w:sz w:val="24"/>
          <w:szCs w:val="24"/>
          <w:lang w:val="es-ES"/>
        </w:rPr>
        <w:t>diente a la Licitació</w:t>
      </w:r>
      <w:r w:rsidRPr="00CC3AC9">
        <w:rPr>
          <w:rFonts w:ascii="Arial" w:hAnsi="Arial" w:cs="Arial"/>
          <w:sz w:val="24"/>
          <w:szCs w:val="24"/>
          <w:lang w:val="es-ES"/>
        </w:rPr>
        <w:t>n Pública Nº 16.463;</w:t>
      </w:r>
    </w:p>
    <w:p w:rsidR="00CC3AC9" w:rsidRDefault="008418A3" w:rsidP="00CC3AC9">
      <w:pPr>
        <w:pStyle w:val="Prrafodelista"/>
        <w:spacing w:after="0" w:line="360" w:lineRule="auto"/>
        <w:ind w:left="0" w:firstLine="2694"/>
        <w:jc w:val="both"/>
        <w:rPr>
          <w:rFonts w:ascii="Arial" w:hAnsi="Arial" w:cs="Arial"/>
          <w:sz w:val="24"/>
          <w:szCs w:val="24"/>
          <w:lang w:val="es-ES"/>
        </w:rPr>
      </w:pPr>
      <w:r w:rsidRPr="00CC3AC9">
        <w:rPr>
          <w:rFonts w:ascii="Arial" w:hAnsi="Arial" w:cs="Arial"/>
          <w:b/>
          <w:sz w:val="24"/>
          <w:szCs w:val="24"/>
          <w:lang w:val="es-ES"/>
        </w:rPr>
        <w:t xml:space="preserve">9) </w:t>
      </w:r>
      <w:r w:rsidRPr="00CC3AC9">
        <w:rPr>
          <w:rFonts w:ascii="Arial" w:hAnsi="Arial" w:cs="Arial"/>
          <w:sz w:val="24"/>
          <w:szCs w:val="24"/>
          <w:lang w:val="es-ES"/>
        </w:rPr>
        <w:t xml:space="preserve">que </w:t>
      </w:r>
      <w:r w:rsidR="00862B65" w:rsidRPr="00CC3AC9">
        <w:rPr>
          <w:rFonts w:ascii="Arial" w:hAnsi="Arial" w:cs="Arial"/>
          <w:sz w:val="24"/>
          <w:szCs w:val="24"/>
          <w:lang w:val="es-ES"/>
        </w:rPr>
        <w:t>e</w:t>
      </w:r>
      <w:r w:rsidR="00E23FC1" w:rsidRPr="00CC3AC9">
        <w:rPr>
          <w:rFonts w:ascii="Arial" w:hAnsi="Arial" w:cs="Arial"/>
          <w:sz w:val="24"/>
          <w:szCs w:val="24"/>
          <w:lang w:val="es-ES"/>
        </w:rPr>
        <w:t>ste Tribunal, mediante Nota de fecha 26/10/18, devolvió las actuaciones al Organismo, a efectos de</w:t>
      </w:r>
      <w:r w:rsidR="00CC3AC9">
        <w:rPr>
          <w:rFonts w:ascii="Arial" w:hAnsi="Arial" w:cs="Arial"/>
          <w:sz w:val="24"/>
          <w:szCs w:val="24"/>
          <w:lang w:val="es-ES"/>
        </w:rPr>
        <w:t xml:space="preserve"> que</w:t>
      </w:r>
      <w:r w:rsidR="000703BF" w:rsidRPr="00CC3AC9">
        <w:rPr>
          <w:rFonts w:ascii="Arial" w:hAnsi="Arial" w:cs="Arial"/>
          <w:sz w:val="24"/>
          <w:szCs w:val="24"/>
          <w:lang w:val="es-ES"/>
        </w:rPr>
        <w:t>:</w:t>
      </w:r>
    </w:p>
    <w:p w:rsidR="00E23FC1" w:rsidRDefault="000703BF" w:rsidP="00CC3AC9">
      <w:pPr>
        <w:pStyle w:val="Prrafodelista"/>
        <w:spacing w:after="0" w:line="360" w:lineRule="auto"/>
        <w:ind w:left="0" w:firstLine="2694"/>
        <w:jc w:val="both"/>
        <w:rPr>
          <w:rFonts w:ascii="Arial" w:hAnsi="Arial" w:cs="Arial"/>
          <w:sz w:val="24"/>
          <w:szCs w:val="24"/>
          <w:lang w:val="es-ES"/>
        </w:rPr>
      </w:pPr>
      <w:r w:rsidRPr="00CC3AC9">
        <w:rPr>
          <w:rFonts w:ascii="Arial" w:hAnsi="Arial" w:cs="Arial"/>
          <w:b/>
          <w:sz w:val="24"/>
          <w:szCs w:val="24"/>
          <w:lang w:val="es-ES"/>
        </w:rPr>
        <w:t>9.1)</w:t>
      </w:r>
      <w:r>
        <w:rPr>
          <w:rFonts w:ascii="Arial" w:hAnsi="Arial" w:cs="Arial"/>
          <w:sz w:val="24"/>
          <w:szCs w:val="24"/>
          <w:lang w:val="es-ES"/>
        </w:rPr>
        <w:t xml:space="preserve"> se </w:t>
      </w:r>
      <w:r w:rsidR="00E23FC1">
        <w:rPr>
          <w:rFonts w:ascii="Arial" w:hAnsi="Arial" w:cs="Arial"/>
          <w:sz w:val="24"/>
          <w:szCs w:val="24"/>
          <w:lang w:val="es-ES"/>
        </w:rPr>
        <w:t>informar</w:t>
      </w:r>
      <w:r w:rsidR="005A6836">
        <w:rPr>
          <w:rFonts w:ascii="Arial" w:hAnsi="Arial" w:cs="Arial"/>
          <w:sz w:val="24"/>
          <w:szCs w:val="24"/>
          <w:lang w:val="es-ES"/>
        </w:rPr>
        <w:t>a</w:t>
      </w:r>
      <w:r>
        <w:rPr>
          <w:rFonts w:ascii="Arial" w:hAnsi="Arial" w:cs="Arial"/>
          <w:sz w:val="24"/>
          <w:szCs w:val="24"/>
          <w:lang w:val="es-ES"/>
        </w:rPr>
        <w:t>:</w:t>
      </w:r>
      <w:r w:rsidR="00CC3AC9">
        <w:rPr>
          <w:rFonts w:ascii="Arial" w:hAnsi="Arial" w:cs="Arial"/>
          <w:sz w:val="24"/>
          <w:szCs w:val="24"/>
          <w:lang w:val="es-ES"/>
        </w:rPr>
        <w:t xml:space="preserve"> </w:t>
      </w:r>
      <w:r w:rsidR="00862B65" w:rsidRPr="00CC3AC9">
        <w:rPr>
          <w:rFonts w:ascii="Arial" w:hAnsi="Arial" w:cs="Arial"/>
          <w:b/>
          <w:sz w:val="24"/>
          <w:szCs w:val="24"/>
          <w:lang w:val="es-ES"/>
        </w:rPr>
        <w:t>a)</w:t>
      </w:r>
      <w:r w:rsidR="00862B65">
        <w:rPr>
          <w:rFonts w:ascii="Arial" w:hAnsi="Arial" w:cs="Arial"/>
          <w:sz w:val="24"/>
          <w:szCs w:val="24"/>
          <w:lang w:val="es-ES"/>
        </w:rPr>
        <w:t xml:space="preserve"> </w:t>
      </w:r>
      <w:r w:rsidR="00E23FC1">
        <w:rPr>
          <w:rFonts w:ascii="Arial" w:hAnsi="Arial" w:cs="Arial"/>
          <w:sz w:val="24"/>
          <w:szCs w:val="24"/>
          <w:lang w:val="es-ES"/>
        </w:rPr>
        <w:t>si el crédito complementario autorizado por las sumas de $ 8:384.063</w:t>
      </w:r>
      <w:r>
        <w:rPr>
          <w:rFonts w:ascii="Arial" w:hAnsi="Arial" w:cs="Arial"/>
          <w:sz w:val="24"/>
          <w:szCs w:val="24"/>
          <w:lang w:val="es-ES"/>
        </w:rPr>
        <w:t>,</w:t>
      </w:r>
      <w:r w:rsidR="00E23FC1">
        <w:rPr>
          <w:rFonts w:ascii="Arial" w:hAnsi="Arial" w:cs="Arial"/>
          <w:sz w:val="24"/>
          <w:szCs w:val="24"/>
          <w:lang w:val="es-ES"/>
        </w:rPr>
        <w:t xml:space="preserve"> IVA incluido, por concepto de precios básicos de los rubros “Operación Alta temporada” y “Mantenimiento Electrome</w:t>
      </w:r>
      <w:r w:rsidR="00CC3AC9">
        <w:rPr>
          <w:rFonts w:ascii="Arial" w:hAnsi="Arial" w:cs="Arial"/>
          <w:sz w:val="24"/>
          <w:szCs w:val="24"/>
          <w:lang w:val="es-ES"/>
        </w:rPr>
        <w:softHyphen/>
      </w:r>
      <w:r w:rsidR="00E23FC1">
        <w:rPr>
          <w:rFonts w:ascii="Arial" w:hAnsi="Arial" w:cs="Arial"/>
          <w:sz w:val="24"/>
          <w:szCs w:val="24"/>
          <w:lang w:val="es-ES"/>
        </w:rPr>
        <w:t>cánico A</w:t>
      </w:r>
      <w:r w:rsidR="00CC3AC9">
        <w:rPr>
          <w:rFonts w:ascii="Arial" w:hAnsi="Arial" w:cs="Arial"/>
          <w:sz w:val="24"/>
          <w:szCs w:val="24"/>
          <w:lang w:val="es-ES"/>
        </w:rPr>
        <w:t>lta temporada”, así como de $ 1:</w:t>
      </w:r>
      <w:r w:rsidR="00E23FC1">
        <w:rPr>
          <w:rFonts w:ascii="Arial" w:hAnsi="Arial" w:cs="Arial"/>
          <w:sz w:val="24"/>
          <w:szCs w:val="24"/>
          <w:lang w:val="es-ES"/>
        </w:rPr>
        <w:t xml:space="preserve">534.351 </w:t>
      </w:r>
      <w:r>
        <w:rPr>
          <w:rFonts w:ascii="Arial" w:hAnsi="Arial" w:cs="Arial"/>
          <w:sz w:val="24"/>
          <w:szCs w:val="24"/>
          <w:lang w:val="es-ES"/>
        </w:rPr>
        <w:t>,</w:t>
      </w:r>
      <w:r w:rsidR="00E23FC1">
        <w:rPr>
          <w:rFonts w:ascii="Arial" w:hAnsi="Arial" w:cs="Arial"/>
          <w:sz w:val="24"/>
          <w:szCs w:val="24"/>
          <w:lang w:val="es-ES"/>
        </w:rPr>
        <w:t>IVA incluido, por concepto de ajuste paramétrico de la Licitación Pública Nº 16.463, está incluido en el gasto dispu</w:t>
      </w:r>
      <w:r w:rsidR="00CC3AC9">
        <w:rPr>
          <w:rFonts w:ascii="Arial" w:hAnsi="Arial" w:cs="Arial"/>
          <w:sz w:val="24"/>
          <w:szCs w:val="24"/>
          <w:lang w:val="es-ES"/>
        </w:rPr>
        <w:t>esto en la adjudicación de $ 77:</w:t>
      </w:r>
      <w:r w:rsidR="00E23FC1">
        <w:rPr>
          <w:rFonts w:ascii="Arial" w:hAnsi="Arial" w:cs="Arial"/>
          <w:sz w:val="24"/>
          <w:szCs w:val="24"/>
          <w:lang w:val="es-ES"/>
        </w:rPr>
        <w:t xml:space="preserve">381.281, dispuesta por Resolución de Directorio Nº 27/2016, </w:t>
      </w:r>
      <w:r w:rsidR="00E23FC1" w:rsidRPr="00DF0A3F">
        <w:rPr>
          <w:rFonts w:ascii="Arial" w:hAnsi="Arial" w:cs="Arial"/>
          <w:sz w:val="24"/>
          <w:szCs w:val="24"/>
          <w:lang w:val="es-ES"/>
        </w:rPr>
        <w:t>cuya intervención preventiva ya fuera oportunamente cometida mediante Resolución Nº 751/17 adoptada en Sesión de fecha 02/03/17, o si se trata de una nueva erogación relacionada con dicho procedimiento</w:t>
      </w:r>
      <w:r>
        <w:rPr>
          <w:rFonts w:ascii="Arial" w:hAnsi="Arial" w:cs="Arial"/>
          <w:sz w:val="24"/>
          <w:szCs w:val="24"/>
          <w:lang w:val="es-ES"/>
        </w:rPr>
        <w:t xml:space="preserve">, </w:t>
      </w:r>
      <w:r w:rsidR="00862B65" w:rsidRPr="00CC3AC9">
        <w:rPr>
          <w:rFonts w:ascii="Arial" w:hAnsi="Arial" w:cs="Arial"/>
          <w:b/>
          <w:sz w:val="24"/>
          <w:szCs w:val="24"/>
          <w:lang w:val="es-ES"/>
        </w:rPr>
        <w:t>b</w:t>
      </w:r>
      <w:r w:rsidRPr="00CC3AC9">
        <w:rPr>
          <w:rFonts w:ascii="Arial" w:hAnsi="Arial" w:cs="Arial"/>
          <w:b/>
          <w:sz w:val="24"/>
          <w:szCs w:val="24"/>
          <w:lang w:val="es-ES"/>
        </w:rPr>
        <w:t>)</w:t>
      </w:r>
      <w:r w:rsidR="00E23FC1">
        <w:rPr>
          <w:rFonts w:ascii="Arial" w:hAnsi="Arial" w:cs="Arial"/>
          <w:sz w:val="24"/>
          <w:szCs w:val="24"/>
          <w:lang w:val="es-ES"/>
        </w:rPr>
        <w:t xml:space="preserve"> al amparo de que normativa se funda la disposición de un nuevo aumento del “crédito complementario” que se autoriza en la oportunidad;</w:t>
      </w:r>
    </w:p>
    <w:p w:rsidR="00CC3AC9" w:rsidRDefault="00862B65" w:rsidP="00862B65">
      <w:pPr>
        <w:spacing w:after="0" w:line="360" w:lineRule="auto"/>
        <w:jc w:val="both"/>
        <w:rPr>
          <w:rFonts w:ascii="Arial" w:hAnsi="Arial" w:cs="Arial"/>
          <w:sz w:val="24"/>
          <w:szCs w:val="24"/>
          <w:lang w:val="es-ES"/>
        </w:rPr>
      </w:pPr>
      <w:r w:rsidRPr="00CC3AC9">
        <w:rPr>
          <w:rFonts w:ascii="Arial" w:hAnsi="Arial" w:cs="Arial"/>
          <w:b/>
          <w:sz w:val="24"/>
          <w:szCs w:val="24"/>
          <w:lang w:val="es-ES"/>
        </w:rPr>
        <w:t>c)</w:t>
      </w:r>
      <w:r>
        <w:rPr>
          <w:rFonts w:ascii="Arial" w:hAnsi="Arial" w:cs="Arial"/>
          <w:sz w:val="24"/>
          <w:szCs w:val="24"/>
          <w:lang w:val="es-ES"/>
        </w:rPr>
        <w:t xml:space="preserve"> </w:t>
      </w:r>
      <w:r w:rsidR="00E23FC1">
        <w:rPr>
          <w:rFonts w:ascii="Arial" w:hAnsi="Arial" w:cs="Arial"/>
          <w:sz w:val="24"/>
          <w:szCs w:val="24"/>
          <w:lang w:val="es-ES"/>
        </w:rPr>
        <w:t xml:space="preserve">respecto a la desafectación que se dispone por la suma de $ 2:286.164 a precios básicos, correspondiente al excedente de 4 meses de los rubros “Operación de Baja Temporada PTAR </w:t>
      </w:r>
      <w:proofErr w:type="spellStart"/>
      <w:r w:rsidR="00E23FC1">
        <w:rPr>
          <w:rFonts w:ascii="Arial" w:hAnsi="Arial" w:cs="Arial"/>
          <w:sz w:val="24"/>
          <w:szCs w:val="24"/>
          <w:lang w:val="es-ES"/>
        </w:rPr>
        <w:t>Piriápolis</w:t>
      </w:r>
      <w:proofErr w:type="spellEnd"/>
      <w:r w:rsidR="00E23FC1">
        <w:rPr>
          <w:rFonts w:ascii="Arial" w:hAnsi="Arial" w:cs="Arial"/>
          <w:sz w:val="24"/>
          <w:szCs w:val="24"/>
          <w:lang w:val="es-ES"/>
        </w:rPr>
        <w:t xml:space="preserve">” y “Mantenimiento Baja Temporada PTAR </w:t>
      </w:r>
      <w:proofErr w:type="spellStart"/>
      <w:r w:rsidR="00E23FC1">
        <w:rPr>
          <w:rFonts w:ascii="Arial" w:hAnsi="Arial" w:cs="Arial"/>
          <w:sz w:val="24"/>
          <w:szCs w:val="24"/>
          <w:lang w:val="es-ES"/>
        </w:rPr>
        <w:t>Piriápolis</w:t>
      </w:r>
      <w:proofErr w:type="spellEnd"/>
      <w:r w:rsidR="00E23FC1">
        <w:rPr>
          <w:rFonts w:ascii="Arial" w:hAnsi="Arial" w:cs="Arial"/>
          <w:sz w:val="24"/>
          <w:szCs w:val="24"/>
          <w:lang w:val="es-ES"/>
        </w:rPr>
        <w:t>,  si se encuentra dicha suma, in</w:t>
      </w:r>
      <w:r w:rsidR="00CC3AC9">
        <w:rPr>
          <w:rFonts w:ascii="Arial" w:hAnsi="Arial" w:cs="Arial"/>
          <w:sz w:val="24"/>
          <w:szCs w:val="24"/>
          <w:lang w:val="es-ES"/>
        </w:rPr>
        <w:t>cluida dentro del gasto de $ 77:</w:t>
      </w:r>
      <w:r w:rsidR="00E23FC1">
        <w:rPr>
          <w:rFonts w:ascii="Arial" w:hAnsi="Arial" w:cs="Arial"/>
          <w:sz w:val="24"/>
          <w:szCs w:val="24"/>
          <w:lang w:val="es-ES"/>
        </w:rPr>
        <w:t>381.281, cuya intervención preventiva ya fuera oportunamente cometida por este Tribunal mediante Resolución de referencia, o si se trata de una desafectación respecto de una erogación distinta a la ya referida, así como la base normativa al amparo</w:t>
      </w:r>
      <w:r>
        <w:rPr>
          <w:rFonts w:ascii="Arial" w:hAnsi="Arial" w:cs="Arial"/>
          <w:sz w:val="24"/>
          <w:szCs w:val="24"/>
          <w:lang w:val="es-ES"/>
        </w:rPr>
        <w:t xml:space="preserve"> de la cual se realiza la misma;</w:t>
      </w:r>
    </w:p>
    <w:p w:rsidR="00CC3AC9" w:rsidRDefault="000703BF" w:rsidP="00CC3AC9">
      <w:pPr>
        <w:spacing w:after="0" w:line="360" w:lineRule="auto"/>
        <w:ind w:firstLine="2552"/>
        <w:jc w:val="both"/>
        <w:rPr>
          <w:rFonts w:ascii="Arial" w:hAnsi="Arial" w:cs="Arial"/>
          <w:sz w:val="24"/>
          <w:szCs w:val="24"/>
          <w:lang w:val="es-ES"/>
        </w:rPr>
      </w:pPr>
      <w:r w:rsidRPr="00CC3AC9">
        <w:rPr>
          <w:rFonts w:ascii="Arial" w:hAnsi="Arial" w:cs="Arial"/>
          <w:b/>
          <w:sz w:val="24"/>
          <w:szCs w:val="24"/>
          <w:lang w:val="es-ES"/>
        </w:rPr>
        <w:t>9.2)</w:t>
      </w:r>
      <w:r w:rsidR="00862B65">
        <w:rPr>
          <w:rFonts w:ascii="Arial" w:hAnsi="Arial" w:cs="Arial"/>
          <w:sz w:val="24"/>
          <w:szCs w:val="24"/>
          <w:lang w:val="es-ES"/>
        </w:rPr>
        <w:t xml:space="preserve"> s</w:t>
      </w:r>
      <w:r w:rsidR="00E23FC1">
        <w:rPr>
          <w:rFonts w:ascii="Arial" w:hAnsi="Arial" w:cs="Arial"/>
          <w:sz w:val="24"/>
          <w:szCs w:val="24"/>
          <w:lang w:val="es-ES"/>
        </w:rPr>
        <w:t>e remit</w:t>
      </w:r>
      <w:r w:rsidR="00CB73B6">
        <w:rPr>
          <w:rFonts w:ascii="Arial" w:hAnsi="Arial" w:cs="Arial"/>
          <w:sz w:val="24"/>
          <w:szCs w:val="24"/>
          <w:lang w:val="es-ES"/>
        </w:rPr>
        <w:t>ie</w:t>
      </w:r>
      <w:bookmarkStart w:id="0" w:name="_GoBack"/>
      <w:bookmarkEnd w:id="0"/>
      <w:r>
        <w:rPr>
          <w:rFonts w:ascii="Arial" w:hAnsi="Arial" w:cs="Arial"/>
          <w:sz w:val="24"/>
          <w:szCs w:val="24"/>
          <w:lang w:val="es-ES"/>
        </w:rPr>
        <w:t>ra</w:t>
      </w:r>
      <w:r w:rsidR="00E23FC1">
        <w:rPr>
          <w:rFonts w:ascii="Arial" w:hAnsi="Arial" w:cs="Arial"/>
          <w:sz w:val="24"/>
          <w:szCs w:val="24"/>
          <w:lang w:val="es-ES"/>
        </w:rPr>
        <w:t xml:space="preserve"> la totalidad de los informes técnicos, o fundamentos en los cuales se basa la necesidad de disponer de dicho “crédito complementario”, o se modifique en el sentido que corresponda si se ref</w:t>
      </w:r>
      <w:r w:rsidR="00862B65">
        <w:rPr>
          <w:rFonts w:ascii="Arial" w:hAnsi="Arial" w:cs="Arial"/>
          <w:sz w:val="24"/>
          <w:szCs w:val="24"/>
          <w:lang w:val="es-ES"/>
        </w:rPr>
        <w:t>iere a un nuevo gasto dispuesto;</w:t>
      </w:r>
    </w:p>
    <w:p w:rsidR="00CC3AC9" w:rsidRDefault="008418A3" w:rsidP="00CC3AC9">
      <w:pPr>
        <w:spacing w:after="0" w:line="360" w:lineRule="auto"/>
        <w:ind w:firstLine="2552"/>
        <w:jc w:val="both"/>
        <w:rPr>
          <w:rFonts w:ascii="Arial" w:hAnsi="Arial" w:cs="Arial"/>
          <w:sz w:val="24"/>
          <w:szCs w:val="24"/>
          <w:lang w:val="es-ES"/>
        </w:rPr>
      </w:pPr>
      <w:r w:rsidRPr="008418A3">
        <w:rPr>
          <w:rFonts w:ascii="Arial" w:hAnsi="Arial" w:cs="Arial"/>
          <w:b/>
          <w:sz w:val="24"/>
          <w:szCs w:val="24"/>
          <w:lang w:val="es-ES"/>
        </w:rPr>
        <w:t>10</w:t>
      </w:r>
      <w:r w:rsidR="00862B65" w:rsidRPr="00862B65">
        <w:rPr>
          <w:rFonts w:ascii="Arial" w:hAnsi="Arial" w:cs="Arial"/>
          <w:b/>
          <w:sz w:val="24"/>
          <w:szCs w:val="24"/>
          <w:lang w:val="es-ES"/>
        </w:rPr>
        <w:t>)</w:t>
      </w:r>
      <w:r w:rsidR="00862B65">
        <w:rPr>
          <w:rFonts w:ascii="Arial" w:hAnsi="Arial" w:cs="Arial"/>
          <w:b/>
          <w:sz w:val="24"/>
          <w:szCs w:val="24"/>
          <w:lang w:val="es-ES"/>
        </w:rPr>
        <w:t xml:space="preserve"> </w:t>
      </w:r>
      <w:r w:rsidR="00862B65">
        <w:rPr>
          <w:rFonts w:ascii="Arial" w:hAnsi="Arial" w:cs="Arial"/>
          <w:sz w:val="24"/>
          <w:szCs w:val="24"/>
          <w:lang w:val="es-ES"/>
        </w:rPr>
        <w:t xml:space="preserve">que </w:t>
      </w:r>
      <w:r w:rsidR="00E23FC1">
        <w:rPr>
          <w:rFonts w:ascii="Arial" w:hAnsi="Arial" w:cs="Arial"/>
          <w:sz w:val="24"/>
          <w:szCs w:val="24"/>
          <w:lang w:val="es-ES"/>
        </w:rPr>
        <w:t xml:space="preserve">la Unidad de Gestión Desconcentrada de Maldonado </w:t>
      </w:r>
      <w:r w:rsidR="00CC3AC9">
        <w:rPr>
          <w:rFonts w:ascii="Arial" w:hAnsi="Arial" w:cs="Arial"/>
          <w:sz w:val="24"/>
          <w:szCs w:val="24"/>
          <w:lang w:val="es-ES"/>
        </w:rPr>
        <w:t>informó</w:t>
      </w:r>
      <w:r w:rsidR="003B5A45">
        <w:rPr>
          <w:rFonts w:ascii="Arial" w:hAnsi="Arial" w:cs="Arial"/>
          <w:sz w:val="24"/>
          <w:szCs w:val="24"/>
          <w:lang w:val="es-ES"/>
        </w:rPr>
        <w:t xml:space="preserve"> </w:t>
      </w:r>
      <w:r w:rsidR="00E23FC1">
        <w:rPr>
          <w:rFonts w:ascii="Arial" w:hAnsi="Arial" w:cs="Arial"/>
          <w:sz w:val="24"/>
          <w:szCs w:val="24"/>
          <w:lang w:val="es-ES"/>
        </w:rPr>
        <w:t>que:</w:t>
      </w:r>
    </w:p>
    <w:p w:rsidR="00CC3AC9" w:rsidRDefault="008418A3" w:rsidP="00CC3AC9">
      <w:pPr>
        <w:spacing w:after="0" w:line="360" w:lineRule="auto"/>
        <w:ind w:firstLine="2552"/>
        <w:jc w:val="both"/>
        <w:rPr>
          <w:rFonts w:ascii="Arial" w:hAnsi="Arial" w:cs="Arial"/>
          <w:sz w:val="24"/>
          <w:szCs w:val="24"/>
          <w:lang w:val="es-ES"/>
        </w:rPr>
      </w:pPr>
      <w:r>
        <w:rPr>
          <w:rFonts w:ascii="Arial" w:hAnsi="Arial" w:cs="Arial"/>
          <w:b/>
          <w:sz w:val="24"/>
          <w:szCs w:val="24"/>
          <w:lang w:val="es-ES"/>
        </w:rPr>
        <w:t>10</w:t>
      </w:r>
      <w:r w:rsidR="00BB4603">
        <w:rPr>
          <w:rFonts w:ascii="Arial" w:hAnsi="Arial" w:cs="Arial"/>
          <w:b/>
          <w:sz w:val="24"/>
          <w:szCs w:val="24"/>
          <w:lang w:val="es-ES"/>
        </w:rPr>
        <w:t>.1</w:t>
      </w:r>
      <w:r w:rsidR="00E23FC1" w:rsidRPr="00091655">
        <w:rPr>
          <w:rFonts w:ascii="Arial" w:hAnsi="Arial" w:cs="Arial"/>
          <w:b/>
          <w:sz w:val="24"/>
          <w:szCs w:val="24"/>
          <w:lang w:val="es-ES"/>
        </w:rPr>
        <w:t>)</w:t>
      </w:r>
      <w:r w:rsidR="00E23FC1">
        <w:rPr>
          <w:rFonts w:ascii="Arial" w:hAnsi="Arial" w:cs="Arial"/>
          <w:sz w:val="24"/>
          <w:szCs w:val="24"/>
          <w:lang w:val="es-ES"/>
        </w:rPr>
        <w:t xml:space="preserve"> </w:t>
      </w:r>
      <w:proofErr w:type="gramStart"/>
      <w:r w:rsidR="00E23FC1">
        <w:rPr>
          <w:rFonts w:ascii="Arial" w:hAnsi="Arial" w:cs="Arial"/>
          <w:sz w:val="24"/>
          <w:szCs w:val="24"/>
          <w:lang w:val="es-ES"/>
        </w:rPr>
        <w:t>el</w:t>
      </w:r>
      <w:proofErr w:type="gramEnd"/>
      <w:r w:rsidR="00E23FC1">
        <w:rPr>
          <w:rFonts w:ascii="Arial" w:hAnsi="Arial" w:cs="Arial"/>
          <w:sz w:val="24"/>
          <w:szCs w:val="24"/>
          <w:lang w:val="es-ES"/>
        </w:rPr>
        <w:t xml:space="preserve"> crédit</w:t>
      </w:r>
      <w:r w:rsidR="00CC3AC9">
        <w:rPr>
          <w:rFonts w:ascii="Arial" w:hAnsi="Arial" w:cs="Arial"/>
          <w:sz w:val="24"/>
          <w:szCs w:val="24"/>
          <w:lang w:val="es-ES"/>
        </w:rPr>
        <w:t>o autorizado por las sumas de $8:</w:t>
      </w:r>
      <w:r w:rsidR="00E23FC1">
        <w:rPr>
          <w:rFonts w:ascii="Arial" w:hAnsi="Arial" w:cs="Arial"/>
          <w:sz w:val="24"/>
          <w:szCs w:val="24"/>
          <w:lang w:val="es-ES"/>
        </w:rPr>
        <w:t>384.063 IVA incluido por concepto de precios básicos de los rubros “Operación Alta temporada” y Mantenimiento Electromecánico</w:t>
      </w:r>
      <w:r w:rsidR="00CC3AC9">
        <w:rPr>
          <w:rFonts w:ascii="Arial" w:hAnsi="Arial" w:cs="Arial"/>
          <w:sz w:val="24"/>
          <w:szCs w:val="24"/>
          <w:lang w:val="es-ES"/>
        </w:rPr>
        <w:t xml:space="preserve"> Alta temporada”, así como de $1:</w:t>
      </w:r>
      <w:r w:rsidR="00E23FC1">
        <w:rPr>
          <w:rFonts w:ascii="Arial" w:hAnsi="Arial" w:cs="Arial"/>
          <w:sz w:val="24"/>
          <w:szCs w:val="24"/>
          <w:lang w:val="es-ES"/>
        </w:rPr>
        <w:t>534.351 IVA incluido, por concepto de ajuste paramétrico</w:t>
      </w:r>
      <w:r w:rsidR="00CC3AC9">
        <w:rPr>
          <w:rFonts w:ascii="Arial" w:hAnsi="Arial" w:cs="Arial"/>
          <w:sz w:val="24"/>
          <w:szCs w:val="24"/>
          <w:lang w:val="es-ES"/>
        </w:rPr>
        <w:t xml:space="preserve"> de la L</w:t>
      </w:r>
      <w:r w:rsidR="00E23FC1">
        <w:rPr>
          <w:rFonts w:ascii="Arial" w:hAnsi="Arial" w:cs="Arial"/>
          <w:sz w:val="24"/>
          <w:szCs w:val="24"/>
          <w:lang w:val="es-ES"/>
        </w:rPr>
        <w:t>icitación de referencia, no están incluidos en el gasto di</w:t>
      </w:r>
      <w:r w:rsidR="00CC3AC9">
        <w:rPr>
          <w:rFonts w:ascii="Arial" w:hAnsi="Arial" w:cs="Arial"/>
          <w:sz w:val="24"/>
          <w:szCs w:val="24"/>
          <w:lang w:val="es-ES"/>
        </w:rPr>
        <w:t>spuesto en la adjudicación de $77:</w:t>
      </w:r>
      <w:r w:rsidR="00E23FC1">
        <w:rPr>
          <w:rFonts w:ascii="Arial" w:hAnsi="Arial" w:cs="Arial"/>
          <w:sz w:val="24"/>
          <w:szCs w:val="24"/>
          <w:lang w:val="es-ES"/>
        </w:rPr>
        <w:t xml:space="preserve">381.281 dispuesta por Resolución de Directorio </w:t>
      </w:r>
      <w:r w:rsidR="00BB4603">
        <w:rPr>
          <w:rFonts w:ascii="Arial" w:hAnsi="Arial" w:cs="Arial"/>
          <w:sz w:val="24"/>
          <w:szCs w:val="24"/>
          <w:lang w:val="es-ES"/>
        </w:rPr>
        <w:t>Nº 27/19;</w:t>
      </w:r>
    </w:p>
    <w:p w:rsidR="00BB4603" w:rsidRDefault="008418A3" w:rsidP="00CC3AC9">
      <w:pPr>
        <w:spacing w:after="0" w:line="360" w:lineRule="auto"/>
        <w:ind w:firstLine="2552"/>
        <w:jc w:val="both"/>
        <w:rPr>
          <w:rFonts w:ascii="Arial" w:hAnsi="Arial" w:cs="Arial"/>
          <w:sz w:val="24"/>
          <w:szCs w:val="24"/>
          <w:lang w:val="es-ES"/>
        </w:rPr>
      </w:pPr>
      <w:r>
        <w:rPr>
          <w:rFonts w:ascii="Arial" w:hAnsi="Arial" w:cs="Arial"/>
          <w:b/>
          <w:sz w:val="24"/>
          <w:szCs w:val="24"/>
          <w:lang w:val="es-ES"/>
        </w:rPr>
        <w:t>10</w:t>
      </w:r>
      <w:r w:rsidR="00BB4603">
        <w:rPr>
          <w:rFonts w:ascii="Arial" w:hAnsi="Arial" w:cs="Arial"/>
          <w:b/>
          <w:sz w:val="24"/>
          <w:szCs w:val="24"/>
          <w:lang w:val="es-ES"/>
        </w:rPr>
        <w:t>.2</w:t>
      </w:r>
      <w:r w:rsidR="00BB4603" w:rsidRPr="00BB4603">
        <w:rPr>
          <w:rFonts w:ascii="Arial" w:hAnsi="Arial" w:cs="Arial"/>
          <w:b/>
          <w:sz w:val="24"/>
          <w:szCs w:val="24"/>
          <w:lang w:val="es-ES"/>
        </w:rPr>
        <w:t>)</w:t>
      </w:r>
      <w:r w:rsidR="00BB4603">
        <w:rPr>
          <w:rFonts w:ascii="Arial" w:hAnsi="Arial" w:cs="Arial"/>
          <w:b/>
          <w:sz w:val="24"/>
          <w:szCs w:val="24"/>
          <w:lang w:val="es-ES"/>
        </w:rPr>
        <w:t xml:space="preserve"> </w:t>
      </w:r>
      <w:r w:rsidR="00BB4603">
        <w:rPr>
          <w:rFonts w:ascii="Arial" w:hAnsi="Arial" w:cs="Arial"/>
          <w:sz w:val="24"/>
          <w:szCs w:val="24"/>
          <w:lang w:val="es-ES"/>
        </w:rPr>
        <w:t>c</w:t>
      </w:r>
      <w:r w:rsidR="00E23FC1">
        <w:rPr>
          <w:rFonts w:ascii="Arial" w:hAnsi="Arial" w:cs="Arial"/>
          <w:sz w:val="24"/>
          <w:szCs w:val="24"/>
          <w:lang w:val="es-ES"/>
        </w:rPr>
        <w:t xml:space="preserve">onforme los fundamentos expuestos en el </w:t>
      </w:r>
      <w:r w:rsidR="003B5A45">
        <w:rPr>
          <w:rFonts w:ascii="Arial" w:hAnsi="Arial" w:cs="Arial"/>
          <w:sz w:val="24"/>
          <w:szCs w:val="24"/>
          <w:lang w:val="es-ES"/>
        </w:rPr>
        <w:t>i</w:t>
      </w:r>
      <w:r w:rsidR="00E23FC1">
        <w:rPr>
          <w:rFonts w:ascii="Arial" w:hAnsi="Arial" w:cs="Arial"/>
          <w:sz w:val="24"/>
          <w:szCs w:val="24"/>
          <w:lang w:val="es-ES"/>
        </w:rPr>
        <w:t xml:space="preserve">nforme técnico que se adjunta, la ampliación de los rubros correspondientes a Alta temporada de Operación y mantenimiento electromecánico de la PTAR </w:t>
      </w:r>
      <w:proofErr w:type="spellStart"/>
      <w:r w:rsidR="00E23FC1">
        <w:rPr>
          <w:rFonts w:ascii="Arial" w:hAnsi="Arial" w:cs="Arial"/>
          <w:sz w:val="24"/>
          <w:szCs w:val="24"/>
          <w:lang w:val="es-ES"/>
        </w:rPr>
        <w:t>Piriápolis</w:t>
      </w:r>
      <w:proofErr w:type="spellEnd"/>
      <w:r w:rsidR="00E23FC1">
        <w:rPr>
          <w:rFonts w:ascii="Arial" w:hAnsi="Arial" w:cs="Arial"/>
          <w:sz w:val="24"/>
          <w:szCs w:val="24"/>
          <w:lang w:val="es-ES"/>
        </w:rPr>
        <w:t xml:space="preserve"> se solicita a efectos de subsanar dos situaciones generadas a partir de la obtención de las autorizaciones ambientales reglamentarias emitidas por la Dirección Naci</w:t>
      </w:r>
      <w:r w:rsidR="00BB4603">
        <w:rPr>
          <w:rFonts w:ascii="Arial" w:hAnsi="Arial" w:cs="Arial"/>
          <w:sz w:val="24"/>
          <w:szCs w:val="24"/>
          <w:lang w:val="es-ES"/>
        </w:rPr>
        <w:t xml:space="preserve">onal de Medio Ambiente (DINAMA): </w:t>
      </w:r>
    </w:p>
    <w:p w:rsidR="00BB4603" w:rsidRDefault="00BB4603" w:rsidP="00BB4603">
      <w:pPr>
        <w:spacing w:after="0" w:line="360" w:lineRule="auto"/>
        <w:jc w:val="both"/>
        <w:rPr>
          <w:rFonts w:ascii="Arial" w:hAnsi="Arial" w:cs="Arial"/>
          <w:sz w:val="24"/>
          <w:szCs w:val="24"/>
          <w:lang w:val="es-ES"/>
        </w:rPr>
      </w:pPr>
      <w:r>
        <w:rPr>
          <w:rFonts w:ascii="Arial" w:hAnsi="Arial" w:cs="Arial"/>
          <w:sz w:val="24"/>
          <w:szCs w:val="24"/>
          <w:lang w:val="es-ES"/>
        </w:rPr>
        <w:t>- l</w:t>
      </w:r>
      <w:r w:rsidR="00E23FC1">
        <w:rPr>
          <w:rFonts w:ascii="Arial" w:hAnsi="Arial" w:cs="Arial"/>
          <w:sz w:val="24"/>
          <w:szCs w:val="24"/>
          <w:lang w:val="es-ES"/>
        </w:rPr>
        <w:t>a primera obedece a que en el Pliego Particular de Condiciones se previeron los rubros de Operación y Mantenimiento Electromecánico en alta temporada para un período de 4 meses en el año, es decir 8 meses en el período de vigencia del contrato, siendo que la autorización ambiental de DINAMA exige que los trabajos de Operación y Mantenimiento en régimen de alta temporada se mantengan durante seis meses cada año, es decir 12 meses en el período del contrato. En función de lo expuesto, se hace necesario ampliar los rubros Operación y Mantenimiento Electromecánico de Alta Temporada de 8 a 12 meses</w:t>
      </w:r>
      <w:r>
        <w:rPr>
          <w:rFonts w:ascii="Arial" w:hAnsi="Arial" w:cs="Arial"/>
          <w:sz w:val="24"/>
          <w:szCs w:val="24"/>
          <w:lang w:val="es-ES"/>
        </w:rPr>
        <w:t>;</w:t>
      </w:r>
    </w:p>
    <w:p w:rsidR="00CC3AC9" w:rsidRDefault="00BB4603" w:rsidP="00BB4603">
      <w:pPr>
        <w:spacing w:after="0" w:line="360" w:lineRule="auto"/>
        <w:jc w:val="both"/>
        <w:rPr>
          <w:rFonts w:ascii="Arial" w:hAnsi="Arial" w:cs="Arial"/>
          <w:sz w:val="24"/>
          <w:szCs w:val="24"/>
          <w:lang w:val="es-ES"/>
        </w:rPr>
      </w:pPr>
      <w:r>
        <w:rPr>
          <w:rFonts w:ascii="Arial" w:hAnsi="Arial" w:cs="Arial"/>
          <w:sz w:val="24"/>
          <w:szCs w:val="24"/>
          <w:lang w:val="es-ES"/>
        </w:rPr>
        <w:t>- l</w:t>
      </w:r>
      <w:r w:rsidR="00E23FC1">
        <w:rPr>
          <w:rFonts w:ascii="Arial" w:hAnsi="Arial" w:cs="Arial"/>
          <w:sz w:val="24"/>
          <w:szCs w:val="24"/>
          <w:lang w:val="es-ES"/>
        </w:rPr>
        <w:t>a segunda situación se genera en el hecho de que para dar cumplimiento a las condiciones ambientales de operación de la PTAR, se debe trabajar en régimen de 24 horas en el período de alta temporada, debiéndose conformar equipos de trabajo para atender 4 turnos diarios en lugar de los 3 turnos previstos en el Pliego, por lo que se torna necesario ampliar el régimen de turnos diarios de 3 a 4, durante</w:t>
      </w:r>
      <w:r>
        <w:rPr>
          <w:rFonts w:ascii="Arial" w:hAnsi="Arial" w:cs="Arial"/>
          <w:sz w:val="24"/>
          <w:szCs w:val="24"/>
          <w:lang w:val="es-ES"/>
        </w:rPr>
        <w:t xml:space="preserve"> los 12 meses de alta temporada;</w:t>
      </w:r>
    </w:p>
    <w:p w:rsidR="00CC3AC9" w:rsidRDefault="008418A3" w:rsidP="00CC3AC9">
      <w:pPr>
        <w:spacing w:after="0" w:line="360" w:lineRule="auto"/>
        <w:ind w:firstLine="2552"/>
        <w:jc w:val="both"/>
        <w:rPr>
          <w:rFonts w:ascii="Arial" w:hAnsi="Arial" w:cs="Arial"/>
          <w:sz w:val="24"/>
          <w:szCs w:val="24"/>
          <w:lang w:val="es-ES"/>
        </w:rPr>
      </w:pPr>
      <w:r>
        <w:rPr>
          <w:rFonts w:ascii="Arial" w:hAnsi="Arial" w:cs="Arial"/>
          <w:b/>
          <w:sz w:val="24"/>
          <w:szCs w:val="24"/>
          <w:lang w:val="es-ES"/>
        </w:rPr>
        <w:t>10</w:t>
      </w:r>
      <w:r w:rsidR="00BB4603" w:rsidRPr="00BB4603">
        <w:rPr>
          <w:rFonts w:ascii="Arial" w:hAnsi="Arial" w:cs="Arial"/>
          <w:b/>
          <w:sz w:val="24"/>
          <w:szCs w:val="24"/>
          <w:lang w:val="es-ES"/>
        </w:rPr>
        <w:t>.3)</w:t>
      </w:r>
      <w:r w:rsidR="00BB4603">
        <w:rPr>
          <w:rFonts w:ascii="Arial" w:hAnsi="Arial" w:cs="Arial"/>
          <w:b/>
          <w:sz w:val="24"/>
          <w:szCs w:val="24"/>
          <w:lang w:val="es-ES"/>
        </w:rPr>
        <w:t xml:space="preserve"> </w:t>
      </w:r>
      <w:r w:rsidR="00BB4603">
        <w:rPr>
          <w:rFonts w:ascii="Arial" w:hAnsi="Arial" w:cs="Arial"/>
          <w:sz w:val="24"/>
          <w:szCs w:val="24"/>
          <w:lang w:val="es-ES"/>
        </w:rPr>
        <w:t>l</w:t>
      </w:r>
      <w:r w:rsidR="00E23FC1">
        <w:rPr>
          <w:rFonts w:ascii="Arial" w:hAnsi="Arial" w:cs="Arial"/>
          <w:sz w:val="24"/>
          <w:szCs w:val="24"/>
          <w:lang w:val="es-ES"/>
        </w:rPr>
        <w:t>a ampliación solicitada en el</w:t>
      </w:r>
      <w:r w:rsidR="00CC3AC9">
        <w:rPr>
          <w:rFonts w:ascii="Arial" w:hAnsi="Arial" w:cs="Arial"/>
          <w:sz w:val="24"/>
          <w:szCs w:val="24"/>
          <w:lang w:val="es-ES"/>
        </w:rPr>
        <w:t xml:space="preserve"> marco de lo establecido en el A</w:t>
      </w:r>
      <w:r w:rsidR="00E23FC1">
        <w:rPr>
          <w:rFonts w:ascii="Arial" w:hAnsi="Arial" w:cs="Arial"/>
          <w:sz w:val="24"/>
          <w:szCs w:val="24"/>
          <w:lang w:val="es-ES"/>
        </w:rPr>
        <w:t>rt</w:t>
      </w:r>
      <w:r w:rsidR="00CC3AC9">
        <w:rPr>
          <w:rFonts w:ascii="Arial" w:hAnsi="Arial" w:cs="Arial"/>
          <w:sz w:val="24"/>
          <w:szCs w:val="24"/>
          <w:lang w:val="es-ES"/>
        </w:rPr>
        <w:t>ículo 74 del TOCAF por $ 8:</w:t>
      </w:r>
      <w:r w:rsidR="00E23FC1">
        <w:rPr>
          <w:rFonts w:ascii="Arial" w:hAnsi="Arial" w:cs="Arial"/>
          <w:sz w:val="24"/>
          <w:szCs w:val="24"/>
          <w:lang w:val="es-ES"/>
        </w:rPr>
        <w:t>384.063 IVA incluido, equivale a un 12,46% del monto total adjudicado, constituyendo un aumento de las prestaciones objeto de la contratación vigente y se enmarca en la necesidad de cumplir con los compromisos asumidos ante DINAMA y la obtención de las autori</w:t>
      </w:r>
      <w:r w:rsidR="00BB4603">
        <w:rPr>
          <w:rFonts w:ascii="Arial" w:hAnsi="Arial" w:cs="Arial"/>
          <w:sz w:val="24"/>
          <w:szCs w:val="24"/>
          <w:lang w:val="es-ES"/>
        </w:rPr>
        <w:t>z</w:t>
      </w:r>
      <w:r w:rsidR="00CC3AC9">
        <w:rPr>
          <w:rFonts w:ascii="Arial" w:hAnsi="Arial" w:cs="Arial"/>
          <w:sz w:val="24"/>
          <w:szCs w:val="24"/>
          <w:lang w:val="es-ES"/>
        </w:rPr>
        <w:t>aciones ambientales requeridas;</w:t>
      </w:r>
    </w:p>
    <w:p w:rsidR="00CC3AC9" w:rsidRDefault="008418A3" w:rsidP="00CC3AC9">
      <w:pPr>
        <w:spacing w:after="0" w:line="360" w:lineRule="auto"/>
        <w:ind w:firstLine="2552"/>
        <w:jc w:val="both"/>
        <w:rPr>
          <w:rFonts w:ascii="Arial" w:hAnsi="Arial" w:cs="Arial"/>
          <w:sz w:val="24"/>
          <w:szCs w:val="24"/>
          <w:lang w:val="es-ES"/>
        </w:rPr>
      </w:pPr>
      <w:r>
        <w:rPr>
          <w:rFonts w:ascii="Arial" w:hAnsi="Arial" w:cs="Arial"/>
          <w:b/>
          <w:sz w:val="24"/>
          <w:szCs w:val="24"/>
          <w:lang w:val="es-ES"/>
        </w:rPr>
        <w:t>10</w:t>
      </w:r>
      <w:r w:rsidR="00BB4603" w:rsidRPr="00BB4603">
        <w:rPr>
          <w:rFonts w:ascii="Arial" w:hAnsi="Arial" w:cs="Arial"/>
          <w:b/>
          <w:sz w:val="24"/>
          <w:szCs w:val="24"/>
          <w:lang w:val="es-ES"/>
        </w:rPr>
        <w:t>.4)</w:t>
      </w:r>
      <w:r w:rsidR="00BB4603">
        <w:rPr>
          <w:rFonts w:ascii="Arial" w:hAnsi="Arial" w:cs="Arial"/>
          <w:sz w:val="24"/>
          <w:szCs w:val="24"/>
          <w:lang w:val="es-ES"/>
        </w:rPr>
        <w:t xml:space="preserve"> a</w:t>
      </w:r>
      <w:r w:rsidR="00E23FC1">
        <w:rPr>
          <w:rFonts w:ascii="Arial" w:hAnsi="Arial" w:cs="Arial"/>
          <w:sz w:val="24"/>
          <w:szCs w:val="24"/>
          <w:lang w:val="es-ES"/>
        </w:rPr>
        <w:t>simismo, el crédito autorizado por la suma d</w:t>
      </w:r>
      <w:r w:rsidR="00CC3AC9">
        <w:rPr>
          <w:rFonts w:ascii="Arial" w:hAnsi="Arial" w:cs="Arial"/>
          <w:sz w:val="24"/>
          <w:szCs w:val="24"/>
          <w:lang w:val="es-ES"/>
        </w:rPr>
        <w:t>e $1:</w:t>
      </w:r>
      <w:r w:rsidR="00E23FC1">
        <w:rPr>
          <w:rFonts w:ascii="Arial" w:hAnsi="Arial" w:cs="Arial"/>
          <w:sz w:val="24"/>
          <w:szCs w:val="24"/>
          <w:lang w:val="es-ES"/>
        </w:rPr>
        <w:t>534.351 IVA incluido por concepto de ajuste paramétrico corresponde a la aplicación de la fórmula de ajuste prevista en los recaudos licitatorios (Numeral 13.1 – Ajust</w:t>
      </w:r>
      <w:r w:rsidR="00BB4603">
        <w:rPr>
          <w:rFonts w:ascii="Arial" w:hAnsi="Arial" w:cs="Arial"/>
          <w:sz w:val="24"/>
          <w:szCs w:val="24"/>
          <w:lang w:val="es-ES"/>
        </w:rPr>
        <w:t>e</w:t>
      </w:r>
      <w:r w:rsidR="00CC3AC9">
        <w:rPr>
          <w:rFonts w:ascii="Arial" w:hAnsi="Arial" w:cs="Arial"/>
          <w:sz w:val="24"/>
          <w:szCs w:val="24"/>
          <w:lang w:val="es-ES"/>
        </w:rPr>
        <w:t xml:space="preserve"> de precios – PCP Sección III);</w:t>
      </w:r>
    </w:p>
    <w:p w:rsidR="00CC3AC9" w:rsidRDefault="00857CDA" w:rsidP="00CC3AC9">
      <w:pPr>
        <w:spacing w:after="0" w:line="360" w:lineRule="auto"/>
        <w:ind w:firstLine="2552"/>
        <w:jc w:val="both"/>
        <w:rPr>
          <w:rFonts w:ascii="Arial" w:hAnsi="Arial" w:cs="Arial"/>
          <w:sz w:val="24"/>
          <w:szCs w:val="24"/>
          <w:lang w:val="es-ES"/>
        </w:rPr>
      </w:pPr>
      <w:r w:rsidRPr="00857CDA">
        <w:rPr>
          <w:rFonts w:ascii="Arial" w:hAnsi="Arial" w:cs="Arial"/>
          <w:b/>
          <w:sz w:val="24"/>
          <w:szCs w:val="24"/>
          <w:lang w:val="es-ES"/>
        </w:rPr>
        <w:t>10</w:t>
      </w:r>
      <w:r w:rsidR="00BB4603">
        <w:rPr>
          <w:rFonts w:ascii="Arial" w:hAnsi="Arial" w:cs="Arial"/>
          <w:b/>
          <w:sz w:val="24"/>
          <w:szCs w:val="24"/>
          <w:lang w:val="es-ES"/>
        </w:rPr>
        <w:t>.</w:t>
      </w:r>
      <w:r>
        <w:rPr>
          <w:rFonts w:ascii="Arial" w:hAnsi="Arial" w:cs="Arial"/>
          <w:b/>
          <w:sz w:val="24"/>
          <w:szCs w:val="24"/>
          <w:lang w:val="es-ES"/>
        </w:rPr>
        <w:t>5</w:t>
      </w:r>
      <w:r w:rsidR="00BB4603">
        <w:rPr>
          <w:rFonts w:ascii="Arial" w:hAnsi="Arial" w:cs="Arial"/>
          <w:b/>
          <w:sz w:val="24"/>
          <w:szCs w:val="24"/>
          <w:lang w:val="es-ES"/>
        </w:rPr>
        <w:t>)</w:t>
      </w:r>
      <w:r w:rsidR="00E23FC1">
        <w:rPr>
          <w:rFonts w:ascii="Arial" w:hAnsi="Arial" w:cs="Arial"/>
          <w:b/>
          <w:sz w:val="24"/>
          <w:szCs w:val="24"/>
          <w:lang w:val="es-ES"/>
        </w:rPr>
        <w:t xml:space="preserve"> </w:t>
      </w:r>
      <w:r w:rsidR="00BB4603" w:rsidRPr="00BB4603">
        <w:rPr>
          <w:rFonts w:ascii="Arial" w:hAnsi="Arial" w:cs="Arial"/>
          <w:sz w:val="24"/>
          <w:szCs w:val="24"/>
          <w:lang w:val="es-ES"/>
        </w:rPr>
        <w:t>l</w:t>
      </w:r>
      <w:r w:rsidR="00E23FC1">
        <w:rPr>
          <w:rFonts w:ascii="Arial" w:hAnsi="Arial" w:cs="Arial"/>
          <w:sz w:val="24"/>
          <w:szCs w:val="24"/>
          <w:lang w:val="es-ES"/>
        </w:rPr>
        <w:t>a desafectación que se dispone por la suma</w:t>
      </w:r>
      <w:r w:rsidR="00CC3AC9">
        <w:rPr>
          <w:rFonts w:ascii="Arial" w:hAnsi="Arial" w:cs="Arial"/>
          <w:sz w:val="24"/>
          <w:szCs w:val="24"/>
          <w:lang w:val="es-ES"/>
        </w:rPr>
        <w:t xml:space="preserve"> de $2:</w:t>
      </w:r>
      <w:r w:rsidR="00E23FC1">
        <w:rPr>
          <w:rFonts w:ascii="Arial" w:hAnsi="Arial" w:cs="Arial"/>
          <w:sz w:val="24"/>
          <w:szCs w:val="24"/>
          <w:lang w:val="es-ES"/>
        </w:rPr>
        <w:t>286.164 a precios básicos, corresponde a los 4 meses de “Operación Baja temporada” y 4 meses de “Mantenimiento Electromecánico Baja temporada”, que en función de lo expuesto en el literal a) pasan a ser de Alta temporada. Dicha suma se encuentra in</w:t>
      </w:r>
      <w:r w:rsidR="00CC3AC9">
        <w:rPr>
          <w:rFonts w:ascii="Arial" w:hAnsi="Arial" w:cs="Arial"/>
          <w:sz w:val="24"/>
          <w:szCs w:val="24"/>
          <w:lang w:val="es-ES"/>
        </w:rPr>
        <w:t>cluida dentro del gasto de $ 77:</w:t>
      </w:r>
      <w:r w:rsidR="00E23FC1">
        <w:rPr>
          <w:rFonts w:ascii="Arial" w:hAnsi="Arial" w:cs="Arial"/>
          <w:sz w:val="24"/>
          <w:szCs w:val="24"/>
          <w:lang w:val="es-ES"/>
        </w:rPr>
        <w:t xml:space="preserve">381.281, cuya intervención preventiva ya fuera oportunamente </w:t>
      </w:r>
      <w:r w:rsidR="00BB4603">
        <w:rPr>
          <w:rFonts w:ascii="Arial" w:hAnsi="Arial" w:cs="Arial"/>
          <w:sz w:val="24"/>
          <w:szCs w:val="24"/>
          <w:lang w:val="es-ES"/>
        </w:rPr>
        <w:t>cometida al Tribunal de Cuentas;</w:t>
      </w:r>
    </w:p>
    <w:p w:rsidR="00E23FC1" w:rsidRDefault="00857CDA" w:rsidP="00CC3AC9">
      <w:pPr>
        <w:spacing w:after="0" w:line="360" w:lineRule="auto"/>
        <w:ind w:firstLine="2552"/>
        <w:jc w:val="both"/>
        <w:rPr>
          <w:rFonts w:ascii="Arial" w:hAnsi="Arial" w:cs="Arial"/>
          <w:sz w:val="24"/>
          <w:szCs w:val="24"/>
          <w:lang w:val="es-ES"/>
        </w:rPr>
      </w:pPr>
      <w:r>
        <w:rPr>
          <w:rFonts w:ascii="Arial" w:hAnsi="Arial" w:cs="Arial"/>
          <w:b/>
          <w:sz w:val="24"/>
          <w:szCs w:val="24"/>
          <w:lang w:val="es-ES"/>
        </w:rPr>
        <w:t>11</w:t>
      </w:r>
      <w:r w:rsidR="00BB4603" w:rsidRPr="00BB4603">
        <w:rPr>
          <w:rFonts w:ascii="Arial" w:hAnsi="Arial" w:cs="Arial"/>
          <w:b/>
          <w:sz w:val="24"/>
          <w:szCs w:val="24"/>
          <w:lang w:val="es-ES"/>
        </w:rPr>
        <w:t>)</w:t>
      </w:r>
      <w:r w:rsidR="00BB4603">
        <w:rPr>
          <w:rFonts w:ascii="Arial" w:hAnsi="Arial" w:cs="Arial"/>
          <w:b/>
          <w:sz w:val="24"/>
          <w:szCs w:val="24"/>
          <w:lang w:val="es-ES"/>
        </w:rPr>
        <w:t xml:space="preserve"> </w:t>
      </w:r>
      <w:r w:rsidR="00BB4603">
        <w:rPr>
          <w:rFonts w:ascii="Arial" w:hAnsi="Arial" w:cs="Arial"/>
          <w:sz w:val="24"/>
          <w:szCs w:val="24"/>
          <w:lang w:val="es-ES"/>
        </w:rPr>
        <w:t>que s</w:t>
      </w:r>
      <w:r w:rsidR="00E23FC1">
        <w:rPr>
          <w:rFonts w:ascii="Arial" w:hAnsi="Arial" w:cs="Arial"/>
          <w:sz w:val="24"/>
          <w:szCs w:val="24"/>
          <w:lang w:val="es-ES"/>
        </w:rPr>
        <w:t xml:space="preserve">e agrega Informe técnico de fecha 22/11/18, </w:t>
      </w:r>
      <w:r w:rsidR="000703BF">
        <w:rPr>
          <w:rFonts w:ascii="Arial" w:hAnsi="Arial" w:cs="Arial"/>
          <w:sz w:val="24"/>
          <w:szCs w:val="24"/>
          <w:lang w:val="es-ES"/>
        </w:rPr>
        <w:t xml:space="preserve">en el que se señala </w:t>
      </w:r>
      <w:r w:rsidR="00BB4603">
        <w:rPr>
          <w:rFonts w:ascii="Arial" w:hAnsi="Arial" w:cs="Arial"/>
          <w:sz w:val="24"/>
          <w:szCs w:val="24"/>
          <w:lang w:val="es-ES"/>
        </w:rPr>
        <w:t xml:space="preserve"> que:</w:t>
      </w:r>
    </w:p>
    <w:p w:rsidR="00E23FC1" w:rsidRDefault="00BB4603" w:rsidP="00BB4603">
      <w:pPr>
        <w:pStyle w:val="Prrafodelista"/>
        <w:spacing w:line="360" w:lineRule="auto"/>
        <w:ind w:left="0"/>
        <w:jc w:val="both"/>
        <w:rPr>
          <w:rFonts w:ascii="Arial" w:hAnsi="Arial" w:cs="Arial"/>
          <w:sz w:val="24"/>
          <w:szCs w:val="24"/>
          <w:lang w:val="es-ES"/>
        </w:rPr>
      </w:pPr>
      <w:r w:rsidRPr="00BB4603">
        <w:rPr>
          <w:rFonts w:ascii="Arial" w:hAnsi="Arial" w:cs="Arial"/>
          <w:b/>
          <w:sz w:val="24"/>
          <w:szCs w:val="24"/>
          <w:lang w:val="es-ES"/>
        </w:rPr>
        <w:t>a)</w:t>
      </w:r>
      <w:r>
        <w:rPr>
          <w:rFonts w:ascii="Arial" w:hAnsi="Arial" w:cs="Arial"/>
          <w:sz w:val="24"/>
          <w:szCs w:val="24"/>
          <w:lang w:val="es-ES"/>
        </w:rPr>
        <w:t xml:space="preserve"> s</w:t>
      </w:r>
      <w:r w:rsidR="00E23FC1">
        <w:rPr>
          <w:rFonts w:ascii="Arial" w:hAnsi="Arial" w:cs="Arial"/>
          <w:sz w:val="24"/>
          <w:szCs w:val="24"/>
          <w:lang w:val="es-ES"/>
        </w:rPr>
        <w:t>e trata de una nueva erogación relacionada con dicho procedimiento;</w:t>
      </w:r>
    </w:p>
    <w:p w:rsidR="00E23FC1" w:rsidRDefault="00BB4603" w:rsidP="00BB4603">
      <w:pPr>
        <w:pStyle w:val="Prrafodelista"/>
        <w:spacing w:line="360" w:lineRule="auto"/>
        <w:ind w:left="0"/>
        <w:jc w:val="both"/>
        <w:rPr>
          <w:rFonts w:ascii="Arial" w:hAnsi="Arial" w:cs="Arial"/>
          <w:sz w:val="24"/>
          <w:szCs w:val="24"/>
          <w:lang w:val="es-ES"/>
        </w:rPr>
      </w:pPr>
      <w:r w:rsidRPr="00BB4603">
        <w:rPr>
          <w:rFonts w:ascii="Arial" w:hAnsi="Arial" w:cs="Arial"/>
          <w:b/>
          <w:sz w:val="24"/>
          <w:szCs w:val="24"/>
          <w:lang w:val="es-ES"/>
        </w:rPr>
        <w:t>b)</w:t>
      </w:r>
      <w:r>
        <w:rPr>
          <w:rFonts w:ascii="Arial" w:hAnsi="Arial" w:cs="Arial"/>
          <w:sz w:val="24"/>
          <w:szCs w:val="24"/>
          <w:lang w:val="es-ES"/>
        </w:rPr>
        <w:t xml:space="preserve"> e</w:t>
      </w:r>
      <w:r w:rsidR="00E23FC1">
        <w:rPr>
          <w:rFonts w:ascii="Arial" w:hAnsi="Arial" w:cs="Arial"/>
          <w:sz w:val="24"/>
          <w:szCs w:val="24"/>
          <w:lang w:val="es-ES"/>
        </w:rPr>
        <w:t>s al amparo de la normativa ambient</w:t>
      </w:r>
      <w:r w:rsidR="00CC3AC9">
        <w:rPr>
          <w:rFonts w:ascii="Arial" w:hAnsi="Arial" w:cs="Arial"/>
          <w:sz w:val="24"/>
          <w:szCs w:val="24"/>
          <w:lang w:val="es-ES"/>
        </w:rPr>
        <w:t>al (Decreto 349/005, Decreto Nº</w:t>
      </w:r>
      <w:r w:rsidR="00E23FC1">
        <w:rPr>
          <w:rFonts w:ascii="Arial" w:hAnsi="Arial" w:cs="Arial"/>
          <w:sz w:val="24"/>
          <w:szCs w:val="24"/>
          <w:lang w:val="es-ES"/>
        </w:rPr>
        <w:t>253/79 y modificativos) que se brindan las autorizacio</w:t>
      </w:r>
      <w:r>
        <w:rPr>
          <w:rFonts w:ascii="Arial" w:hAnsi="Arial" w:cs="Arial"/>
          <w:sz w:val="24"/>
          <w:szCs w:val="24"/>
          <w:lang w:val="es-ES"/>
        </w:rPr>
        <w:t xml:space="preserve">nes de operación para la planta; </w:t>
      </w:r>
    </w:p>
    <w:p w:rsidR="00E23FC1" w:rsidRDefault="00BB4603" w:rsidP="00BB4603">
      <w:pPr>
        <w:pStyle w:val="Prrafodelista"/>
        <w:spacing w:line="360" w:lineRule="auto"/>
        <w:ind w:left="0"/>
        <w:jc w:val="both"/>
        <w:rPr>
          <w:rFonts w:ascii="Arial" w:hAnsi="Arial" w:cs="Arial"/>
          <w:sz w:val="24"/>
          <w:szCs w:val="24"/>
          <w:lang w:val="es-ES"/>
        </w:rPr>
      </w:pPr>
      <w:r w:rsidRPr="00BB4603">
        <w:rPr>
          <w:rFonts w:ascii="Arial" w:hAnsi="Arial" w:cs="Arial"/>
          <w:b/>
          <w:sz w:val="24"/>
          <w:szCs w:val="24"/>
          <w:lang w:val="es-ES"/>
        </w:rPr>
        <w:t>c)</w:t>
      </w:r>
      <w:r>
        <w:rPr>
          <w:rFonts w:ascii="Arial" w:hAnsi="Arial" w:cs="Arial"/>
          <w:b/>
          <w:sz w:val="24"/>
          <w:szCs w:val="24"/>
          <w:lang w:val="es-ES"/>
        </w:rPr>
        <w:t xml:space="preserve"> </w:t>
      </w:r>
      <w:r>
        <w:rPr>
          <w:rFonts w:ascii="Arial" w:hAnsi="Arial" w:cs="Arial"/>
          <w:sz w:val="24"/>
          <w:szCs w:val="24"/>
          <w:lang w:val="es-ES"/>
        </w:rPr>
        <w:t>e</w:t>
      </w:r>
      <w:r w:rsidR="00E23FC1">
        <w:rPr>
          <w:rFonts w:ascii="Arial" w:hAnsi="Arial" w:cs="Arial"/>
          <w:sz w:val="24"/>
          <w:szCs w:val="24"/>
          <w:lang w:val="es-ES"/>
        </w:rPr>
        <w:t>n función de ello, y para adaptar la operación a lo que allí se establece se solicita la nueva erogación, ya que la modalidad de operación que se pide cotizar en el Pliego de contratación del servicio, no cubre algunos aspectos como ser la cantidad de turnos de operadores para cubrir las 24 horas de funcionamiento, así como la modalidad de operación de la planta en los diferentes meses del año, debido a que se pidió 4 meses de operación en régimen de alta temporada y en las autor</w:t>
      </w:r>
      <w:r w:rsidR="005B285D">
        <w:rPr>
          <w:rFonts w:ascii="Arial" w:hAnsi="Arial" w:cs="Arial"/>
          <w:sz w:val="24"/>
          <w:szCs w:val="24"/>
          <w:lang w:val="es-ES"/>
        </w:rPr>
        <w:t>izaciones se establecen 6 meses;</w:t>
      </w:r>
    </w:p>
    <w:p w:rsidR="00E23FC1" w:rsidRDefault="005B285D" w:rsidP="005B285D">
      <w:pPr>
        <w:pStyle w:val="Prrafodelista"/>
        <w:spacing w:line="360" w:lineRule="auto"/>
        <w:ind w:left="0"/>
        <w:jc w:val="both"/>
        <w:rPr>
          <w:rFonts w:ascii="Arial" w:hAnsi="Arial" w:cs="Arial"/>
          <w:sz w:val="24"/>
          <w:szCs w:val="24"/>
          <w:lang w:val="es-ES"/>
        </w:rPr>
      </w:pPr>
      <w:r w:rsidRPr="005B285D">
        <w:rPr>
          <w:rFonts w:ascii="Arial" w:hAnsi="Arial" w:cs="Arial"/>
          <w:b/>
          <w:sz w:val="24"/>
          <w:szCs w:val="24"/>
          <w:lang w:val="es-ES"/>
        </w:rPr>
        <w:t>d)</w:t>
      </w:r>
      <w:r>
        <w:rPr>
          <w:rFonts w:ascii="Arial" w:hAnsi="Arial" w:cs="Arial"/>
          <w:b/>
          <w:sz w:val="24"/>
          <w:szCs w:val="24"/>
          <w:lang w:val="es-ES"/>
        </w:rPr>
        <w:t xml:space="preserve"> </w:t>
      </w:r>
      <w:r w:rsidRPr="005B285D">
        <w:rPr>
          <w:rFonts w:ascii="Arial" w:hAnsi="Arial" w:cs="Arial"/>
          <w:sz w:val="24"/>
          <w:szCs w:val="24"/>
          <w:lang w:val="es-ES"/>
        </w:rPr>
        <w:t>s</w:t>
      </w:r>
      <w:r w:rsidR="00E23FC1">
        <w:rPr>
          <w:rFonts w:ascii="Arial" w:hAnsi="Arial" w:cs="Arial"/>
          <w:sz w:val="24"/>
          <w:szCs w:val="24"/>
          <w:lang w:val="es-ES"/>
        </w:rPr>
        <w:t xml:space="preserve">e tiene por Pliego la contratación de 4 meses en modalidad alta temporada y 8 meses en modalidad baja temporada. Las habilitaciones ambientales establecen 6 meses de alta temporada y 6 meses en modalidad baja temporada, por lo cual se tiene un exceso de 2 meses al año en los rubros “Operación de baja temporada PTAR </w:t>
      </w:r>
      <w:proofErr w:type="spellStart"/>
      <w:r w:rsidR="00E23FC1">
        <w:rPr>
          <w:rFonts w:ascii="Arial" w:hAnsi="Arial" w:cs="Arial"/>
          <w:sz w:val="24"/>
          <w:szCs w:val="24"/>
          <w:lang w:val="es-ES"/>
        </w:rPr>
        <w:t>Piriápolis</w:t>
      </w:r>
      <w:proofErr w:type="spellEnd"/>
      <w:r w:rsidR="00E23FC1">
        <w:rPr>
          <w:rFonts w:ascii="Arial" w:hAnsi="Arial" w:cs="Arial"/>
          <w:sz w:val="24"/>
          <w:szCs w:val="24"/>
          <w:lang w:val="es-ES"/>
        </w:rPr>
        <w:t xml:space="preserve">” y “Mantenimiento baja temporada PTAR </w:t>
      </w:r>
      <w:proofErr w:type="spellStart"/>
      <w:r w:rsidR="00E23FC1">
        <w:rPr>
          <w:rFonts w:ascii="Arial" w:hAnsi="Arial" w:cs="Arial"/>
          <w:sz w:val="24"/>
          <w:szCs w:val="24"/>
          <w:lang w:val="es-ES"/>
        </w:rPr>
        <w:t>Piriápolis</w:t>
      </w:r>
      <w:proofErr w:type="spellEnd"/>
      <w:r w:rsidR="00E23FC1">
        <w:rPr>
          <w:rFonts w:ascii="Arial" w:hAnsi="Arial" w:cs="Arial"/>
          <w:sz w:val="24"/>
          <w:szCs w:val="24"/>
          <w:lang w:val="es-ES"/>
        </w:rPr>
        <w:t>”, como el contrato es por dos años se tiene un exceso de 4</w:t>
      </w:r>
      <w:r>
        <w:rPr>
          <w:rFonts w:ascii="Arial" w:hAnsi="Arial" w:cs="Arial"/>
          <w:sz w:val="24"/>
          <w:szCs w:val="24"/>
          <w:lang w:val="es-ES"/>
        </w:rPr>
        <w:t xml:space="preserve"> meses en el total del contrato;</w:t>
      </w:r>
    </w:p>
    <w:p w:rsidR="005B285D" w:rsidRDefault="005B285D" w:rsidP="005B285D">
      <w:pPr>
        <w:pStyle w:val="Prrafodelista"/>
        <w:spacing w:line="360" w:lineRule="auto"/>
        <w:ind w:left="0"/>
        <w:jc w:val="both"/>
        <w:rPr>
          <w:rFonts w:ascii="Arial" w:hAnsi="Arial" w:cs="Arial"/>
          <w:sz w:val="24"/>
          <w:szCs w:val="24"/>
          <w:lang w:val="es-ES"/>
        </w:rPr>
      </w:pPr>
      <w:r w:rsidRPr="005B285D">
        <w:rPr>
          <w:rFonts w:ascii="Arial" w:hAnsi="Arial" w:cs="Arial"/>
          <w:b/>
          <w:sz w:val="24"/>
          <w:szCs w:val="24"/>
          <w:lang w:val="es-ES"/>
        </w:rPr>
        <w:t>e)</w:t>
      </w:r>
      <w:r>
        <w:rPr>
          <w:rFonts w:ascii="Arial" w:hAnsi="Arial" w:cs="Arial"/>
          <w:b/>
          <w:sz w:val="24"/>
          <w:szCs w:val="24"/>
          <w:lang w:val="es-ES"/>
        </w:rPr>
        <w:t xml:space="preserve"> </w:t>
      </w:r>
      <w:r w:rsidRPr="005B285D">
        <w:rPr>
          <w:rFonts w:ascii="Arial" w:hAnsi="Arial" w:cs="Arial"/>
          <w:sz w:val="24"/>
          <w:szCs w:val="24"/>
          <w:lang w:val="es-ES"/>
        </w:rPr>
        <w:t>e</w:t>
      </w:r>
      <w:r w:rsidR="00E23FC1">
        <w:rPr>
          <w:rFonts w:ascii="Arial" w:hAnsi="Arial" w:cs="Arial"/>
          <w:sz w:val="24"/>
          <w:szCs w:val="24"/>
          <w:lang w:val="es-ES"/>
        </w:rPr>
        <w:t>n la redacción del Pliego se cometen dos errores que afectan directamente el</w:t>
      </w:r>
      <w:r>
        <w:rPr>
          <w:rFonts w:ascii="Arial" w:hAnsi="Arial" w:cs="Arial"/>
          <w:sz w:val="24"/>
          <w:szCs w:val="24"/>
          <w:lang w:val="es-ES"/>
        </w:rPr>
        <w:t xml:space="preserve"> régimen de operación de planta: </w:t>
      </w:r>
    </w:p>
    <w:p w:rsidR="00E23FC1" w:rsidRDefault="005B285D" w:rsidP="005B285D">
      <w:pPr>
        <w:pStyle w:val="Prrafodelista"/>
        <w:spacing w:line="360" w:lineRule="auto"/>
        <w:ind w:left="0"/>
        <w:jc w:val="both"/>
        <w:rPr>
          <w:rFonts w:ascii="Arial" w:hAnsi="Arial" w:cs="Arial"/>
          <w:sz w:val="24"/>
          <w:szCs w:val="24"/>
          <w:lang w:val="es-ES"/>
        </w:rPr>
      </w:pPr>
      <w:r>
        <w:rPr>
          <w:rFonts w:ascii="Arial" w:hAnsi="Arial" w:cs="Arial"/>
          <w:sz w:val="24"/>
          <w:szCs w:val="24"/>
          <w:lang w:val="es-ES"/>
        </w:rPr>
        <w:t>- s</w:t>
      </w:r>
      <w:r w:rsidR="00E23FC1">
        <w:rPr>
          <w:rFonts w:ascii="Arial" w:hAnsi="Arial" w:cs="Arial"/>
          <w:sz w:val="24"/>
          <w:szCs w:val="24"/>
          <w:lang w:val="es-ES"/>
        </w:rPr>
        <w:t>e establece que la planta opera 4 meses al año en modalidad alta temporada, en lugar de 6 meses como lo establecen las autoriza</w:t>
      </w:r>
      <w:r>
        <w:rPr>
          <w:rFonts w:ascii="Arial" w:hAnsi="Arial" w:cs="Arial"/>
          <w:sz w:val="24"/>
          <w:szCs w:val="24"/>
          <w:lang w:val="es-ES"/>
        </w:rPr>
        <w:t>ciones ambientales de la planta;</w:t>
      </w:r>
    </w:p>
    <w:p w:rsidR="00E23FC1" w:rsidRDefault="005B285D" w:rsidP="005B285D">
      <w:pPr>
        <w:pStyle w:val="Prrafodelista"/>
        <w:spacing w:line="360" w:lineRule="auto"/>
        <w:ind w:left="0"/>
        <w:jc w:val="both"/>
        <w:rPr>
          <w:rFonts w:ascii="Arial" w:hAnsi="Arial" w:cs="Arial"/>
          <w:sz w:val="24"/>
          <w:szCs w:val="24"/>
          <w:lang w:val="es-ES"/>
        </w:rPr>
      </w:pPr>
      <w:r>
        <w:rPr>
          <w:rFonts w:ascii="Arial" w:hAnsi="Arial" w:cs="Arial"/>
          <w:sz w:val="24"/>
          <w:szCs w:val="24"/>
          <w:lang w:val="es-ES"/>
        </w:rPr>
        <w:t>- s</w:t>
      </w:r>
      <w:r w:rsidR="00E23FC1">
        <w:rPr>
          <w:rFonts w:ascii="Arial" w:hAnsi="Arial" w:cs="Arial"/>
          <w:sz w:val="24"/>
          <w:szCs w:val="24"/>
          <w:lang w:val="es-ES"/>
        </w:rPr>
        <w:t>e establece que los turnos de los operadores serán de seis horas diarias por las condiciones de insalubridad de la tarea y por otro lado, que la operación de la planta s</w:t>
      </w:r>
      <w:r>
        <w:rPr>
          <w:rFonts w:ascii="Arial" w:hAnsi="Arial" w:cs="Arial"/>
          <w:sz w:val="24"/>
          <w:szCs w:val="24"/>
          <w:lang w:val="es-ES"/>
        </w:rPr>
        <w:t>e cubre con tres turnos diarios;</w:t>
      </w:r>
    </w:p>
    <w:p w:rsidR="00CC3AC9" w:rsidRDefault="005B285D" w:rsidP="00CC3AC9">
      <w:pPr>
        <w:pStyle w:val="Prrafodelista"/>
        <w:spacing w:line="360" w:lineRule="auto"/>
        <w:ind w:left="0"/>
        <w:jc w:val="both"/>
        <w:rPr>
          <w:rFonts w:ascii="Arial" w:hAnsi="Arial" w:cs="Arial"/>
          <w:sz w:val="24"/>
          <w:szCs w:val="24"/>
          <w:lang w:val="es-ES"/>
        </w:rPr>
      </w:pPr>
      <w:r>
        <w:rPr>
          <w:rFonts w:ascii="Arial" w:hAnsi="Arial" w:cs="Arial"/>
          <w:b/>
          <w:sz w:val="24"/>
          <w:szCs w:val="24"/>
          <w:lang w:val="es-ES"/>
        </w:rPr>
        <w:t xml:space="preserve">f) </w:t>
      </w:r>
      <w:r w:rsidRPr="005B285D">
        <w:rPr>
          <w:rFonts w:ascii="Arial" w:hAnsi="Arial" w:cs="Arial"/>
          <w:sz w:val="24"/>
          <w:szCs w:val="24"/>
          <w:lang w:val="es-ES"/>
        </w:rPr>
        <w:t>e</w:t>
      </w:r>
      <w:r w:rsidR="00E23FC1">
        <w:rPr>
          <w:rFonts w:ascii="Arial" w:hAnsi="Arial" w:cs="Arial"/>
          <w:sz w:val="24"/>
          <w:szCs w:val="24"/>
          <w:lang w:val="es-ES"/>
        </w:rPr>
        <w:t>n resumen</w:t>
      </w:r>
      <w:r>
        <w:rPr>
          <w:rFonts w:ascii="Arial" w:hAnsi="Arial" w:cs="Arial"/>
          <w:sz w:val="24"/>
          <w:szCs w:val="24"/>
          <w:lang w:val="es-ES"/>
        </w:rPr>
        <w:t xml:space="preserve">, </w:t>
      </w:r>
      <w:r w:rsidR="00E23FC1">
        <w:rPr>
          <w:rFonts w:ascii="Arial" w:hAnsi="Arial" w:cs="Arial"/>
          <w:sz w:val="24"/>
          <w:szCs w:val="24"/>
          <w:lang w:val="es-ES"/>
        </w:rPr>
        <w:t xml:space="preserve">para dar cumplimiento a las condiciones ambientales de operación establecidas en las autorizaciones otorgadas por DINAMA, se acordó con la empresa adjudicataria un sobrecosto en los rubros  por adicionar un turno de 6 </w:t>
      </w:r>
      <w:proofErr w:type="spellStart"/>
      <w:r w:rsidR="00E23FC1">
        <w:rPr>
          <w:rFonts w:ascii="Arial" w:hAnsi="Arial" w:cs="Arial"/>
          <w:sz w:val="24"/>
          <w:szCs w:val="24"/>
          <w:lang w:val="es-ES"/>
        </w:rPr>
        <w:t>hs</w:t>
      </w:r>
      <w:proofErr w:type="spellEnd"/>
      <w:r w:rsidR="00E23FC1">
        <w:rPr>
          <w:rFonts w:ascii="Arial" w:hAnsi="Arial" w:cs="Arial"/>
          <w:sz w:val="24"/>
          <w:szCs w:val="24"/>
          <w:lang w:val="es-ES"/>
        </w:rPr>
        <w:t xml:space="preserve">. en el régimen de alta temporada para tener operadores en planta durante las 24 </w:t>
      </w:r>
      <w:proofErr w:type="spellStart"/>
      <w:r w:rsidR="00E23FC1">
        <w:rPr>
          <w:rFonts w:ascii="Arial" w:hAnsi="Arial" w:cs="Arial"/>
          <w:sz w:val="24"/>
          <w:szCs w:val="24"/>
          <w:lang w:val="es-ES"/>
        </w:rPr>
        <w:t>hs</w:t>
      </w:r>
      <w:proofErr w:type="spellEnd"/>
      <w:r w:rsidR="00E23FC1">
        <w:rPr>
          <w:rFonts w:ascii="Arial" w:hAnsi="Arial" w:cs="Arial"/>
          <w:sz w:val="24"/>
          <w:szCs w:val="24"/>
          <w:lang w:val="es-ES"/>
        </w:rPr>
        <w:t xml:space="preserve">. y extender de 4 a 6 meses la modalidad de operación en régimen de alta temporada, afectando en ambos casos, los rubros “Operación de Alta temporada PTAR </w:t>
      </w:r>
      <w:proofErr w:type="spellStart"/>
      <w:r w:rsidR="00E23FC1">
        <w:rPr>
          <w:rFonts w:ascii="Arial" w:hAnsi="Arial" w:cs="Arial"/>
          <w:sz w:val="24"/>
          <w:szCs w:val="24"/>
          <w:lang w:val="es-ES"/>
        </w:rPr>
        <w:t>Piriápolis</w:t>
      </w:r>
      <w:proofErr w:type="spellEnd"/>
      <w:r w:rsidR="00E23FC1">
        <w:rPr>
          <w:rFonts w:ascii="Arial" w:hAnsi="Arial" w:cs="Arial"/>
          <w:sz w:val="24"/>
          <w:szCs w:val="24"/>
          <w:lang w:val="es-ES"/>
        </w:rPr>
        <w:t>” y “Mantenimiento Alta temporada PTAR Piriápolis”</w:t>
      </w:r>
      <w:r w:rsidR="006E4CF0">
        <w:rPr>
          <w:rFonts w:ascii="Arial" w:hAnsi="Arial" w:cs="Arial"/>
          <w:sz w:val="24"/>
          <w:szCs w:val="24"/>
          <w:lang w:val="es-ES"/>
        </w:rPr>
        <w:t>;</w:t>
      </w:r>
    </w:p>
    <w:p w:rsidR="00E23FC1" w:rsidRDefault="006E4CF0" w:rsidP="00CC3AC9">
      <w:pPr>
        <w:pStyle w:val="Prrafodelista"/>
        <w:spacing w:line="360" w:lineRule="auto"/>
        <w:ind w:left="0" w:firstLine="2694"/>
        <w:jc w:val="both"/>
        <w:rPr>
          <w:rFonts w:ascii="Arial" w:hAnsi="Arial" w:cs="Arial"/>
          <w:sz w:val="24"/>
          <w:szCs w:val="24"/>
          <w:lang w:val="es-ES"/>
        </w:rPr>
      </w:pPr>
      <w:r w:rsidRPr="006E4CF0">
        <w:rPr>
          <w:rFonts w:ascii="Arial" w:hAnsi="Arial" w:cs="Arial"/>
          <w:b/>
          <w:sz w:val="24"/>
          <w:szCs w:val="24"/>
          <w:lang w:val="es-ES"/>
        </w:rPr>
        <w:t>1</w:t>
      </w:r>
      <w:r w:rsidR="00857CDA">
        <w:rPr>
          <w:rFonts w:ascii="Arial" w:hAnsi="Arial" w:cs="Arial"/>
          <w:b/>
          <w:sz w:val="24"/>
          <w:szCs w:val="24"/>
          <w:lang w:val="es-ES"/>
        </w:rPr>
        <w:t>2</w:t>
      </w:r>
      <w:r w:rsidRPr="006E4CF0">
        <w:rPr>
          <w:rFonts w:ascii="Arial" w:hAnsi="Arial" w:cs="Arial"/>
          <w:b/>
          <w:sz w:val="24"/>
          <w:szCs w:val="24"/>
          <w:lang w:val="es-ES"/>
        </w:rPr>
        <w:t>)</w:t>
      </w:r>
      <w:r>
        <w:rPr>
          <w:rFonts w:ascii="Arial" w:hAnsi="Arial" w:cs="Arial"/>
          <w:b/>
          <w:sz w:val="24"/>
          <w:szCs w:val="24"/>
          <w:lang w:val="es-ES"/>
        </w:rPr>
        <w:t xml:space="preserve"> </w:t>
      </w:r>
      <w:r>
        <w:rPr>
          <w:rFonts w:ascii="Arial" w:hAnsi="Arial" w:cs="Arial"/>
          <w:sz w:val="24"/>
          <w:szCs w:val="24"/>
          <w:lang w:val="es-ES"/>
        </w:rPr>
        <w:t>que</w:t>
      </w:r>
      <w:r w:rsidR="00E23FC1">
        <w:rPr>
          <w:rFonts w:ascii="Arial" w:hAnsi="Arial" w:cs="Arial"/>
          <w:sz w:val="24"/>
          <w:szCs w:val="24"/>
          <w:lang w:val="es-ES"/>
        </w:rPr>
        <w:t xml:space="preserve"> </w:t>
      </w:r>
      <w:r w:rsidR="000703BF">
        <w:rPr>
          <w:rFonts w:ascii="Arial" w:hAnsi="Arial" w:cs="Arial"/>
          <w:sz w:val="24"/>
          <w:szCs w:val="24"/>
          <w:lang w:val="es-ES"/>
        </w:rPr>
        <w:t>por r</w:t>
      </w:r>
      <w:r w:rsidR="00E23FC1">
        <w:rPr>
          <w:rFonts w:ascii="Arial" w:hAnsi="Arial" w:cs="Arial"/>
          <w:sz w:val="24"/>
          <w:szCs w:val="24"/>
          <w:lang w:val="es-ES"/>
        </w:rPr>
        <w:t xml:space="preserve">esolución del Ministerio de Vivienda, Ordenamiento Territorial y Medio Ambiente Nº 1015/2015 de fecha 21/08/15 se concedió Autorización Ambiental de Operación a OSE, respecto de su proyecto denominado “Planta de tratamiento de efluentes domésticos de </w:t>
      </w:r>
      <w:proofErr w:type="spellStart"/>
      <w:r w:rsidR="00E23FC1">
        <w:rPr>
          <w:rFonts w:ascii="Arial" w:hAnsi="Arial" w:cs="Arial"/>
          <w:sz w:val="24"/>
          <w:szCs w:val="24"/>
          <w:lang w:val="es-ES"/>
        </w:rPr>
        <w:t>Piriápolis</w:t>
      </w:r>
      <w:proofErr w:type="spellEnd"/>
      <w:r w:rsidR="00E23FC1">
        <w:rPr>
          <w:rFonts w:ascii="Arial" w:hAnsi="Arial" w:cs="Arial"/>
          <w:sz w:val="24"/>
          <w:szCs w:val="24"/>
          <w:lang w:val="es-ES"/>
        </w:rPr>
        <w:t>”, ubicado en padrón sin número, de propiedad fiscal, de la 3ª. Sección Judicial, del departamento de Maldonado</w:t>
      </w:r>
      <w:r w:rsidR="00A009D6">
        <w:rPr>
          <w:rFonts w:ascii="Arial" w:hAnsi="Arial" w:cs="Arial"/>
          <w:sz w:val="24"/>
          <w:szCs w:val="24"/>
          <w:lang w:val="es-ES"/>
        </w:rPr>
        <w:t xml:space="preserve">, paraje Punta Fría, </w:t>
      </w:r>
      <w:proofErr w:type="spellStart"/>
      <w:r w:rsidR="00A009D6">
        <w:rPr>
          <w:rFonts w:ascii="Arial" w:hAnsi="Arial" w:cs="Arial"/>
          <w:sz w:val="24"/>
          <w:szCs w:val="24"/>
          <w:lang w:val="es-ES"/>
        </w:rPr>
        <w:t>Piriápolis</w:t>
      </w:r>
      <w:proofErr w:type="spellEnd"/>
      <w:r w:rsidR="00A009D6">
        <w:rPr>
          <w:rFonts w:ascii="Arial" w:hAnsi="Arial" w:cs="Arial"/>
          <w:sz w:val="24"/>
          <w:szCs w:val="24"/>
          <w:lang w:val="es-ES"/>
        </w:rPr>
        <w:t>;</w:t>
      </w:r>
    </w:p>
    <w:p w:rsidR="00392E19" w:rsidRDefault="00A009D6" w:rsidP="00392E19">
      <w:pPr>
        <w:pStyle w:val="Prrafodelista"/>
        <w:spacing w:after="0" w:line="360" w:lineRule="auto"/>
        <w:ind w:left="0" w:firstLine="851"/>
        <w:jc w:val="both"/>
        <w:rPr>
          <w:rFonts w:ascii="Arial" w:hAnsi="Arial" w:cs="Arial"/>
          <w:sz w:val="24"/>
          <w:szCs w:val="24"/>
          <w:lang w:val="es-ES"/>
        </w:rPr>
      </w:pPr>
      <w:r w:rsidRPr="00A009D6">
        <w:rPr>
          <w:rFonts w:ascii="Arial" w:hAnsi="Arial" w:cs="Arial"/>
          <w:b/>
          <w:sz w:val="24"/>
          <w:szCs w:val="24"/>
          <w:lang w:val="es-MX"/>
        </w:rPr>
        <w:t>CONSIDERANDO:</w:t>
      </w:r>
      <w:r w:rsidRPr="00A009D6">
        <w:rPr>
          <w:rFonts w:ascii="Arial" w:hAnsi="Arial" w:cs="Arial"/>
          <w:sz w:val="24"/>
          <w:szCs w:val="24"/>
        </w:rPr>
        <w:t xml:space="preserve"> </w:t>
      </w:r>
      <w:r w:rsidRPr="00A009D6">
        <w:rPr>
          <w:rFonts w:ascii="Arial" w:hAnsi="Arial" w:cs="Arial"/>
          <w:b/>
          <w:sz w:val="24"/>
          <w:szCs w:val="24"/>
        </w:rPr>
        <w:t>1)</w:t>
      </w:r>
      <w:r w:rsidR="00857CDA">
        <w:rPr>
          <w:rFonts w:ascii="Arial" w:hAnsi="Arial" w:cs="Arial"/>
          <w:b/>
          <w:sz w:val="24"/>
          <w:szCs w:val="24"/>
        </w:rPr>
        <w:t xml:space="preserve"> </w:t>
      </w:r>
      <w:r w:rsidR="00857CDA">
        <w:rPr>
          <w:rFonts w:ascii="Arial" w:hAnsi="Arial" w:cs="Arial"/>
          <w:sz w:val="24"/>
          <w:szCs w:val="24"/>
        </w:rPr>
        <w:t>que</w:t>
      </w:r>
      <w:r w:rsidR="00F35C2D">
        <w:rPr>
          <w:rFonts w:ascii="Arial" w:hAnsi="Arial" w:cs="Arial"/>
          <w:sz w:val="24"/>
          <w:szCs w:val="24"/>
        </w:rPr>
        <w:t xml:space="preserve"> </w:t>
      </w:r>
      <w:r w:rsidR="00F35C2D">
        <w:rPr>
          <w:rFonts w:ascii="Arial" w:hAnsi="Arial" w:cs="Arial"/>
          <w:sz w:val="24"/>
          <w:szCs w:val="24"/>
          <w:lang w:val="es-ES"/>
        </w:rPr>
        <w:t xml:space="preserve"> el </w:t>
      </w:r>
      <w:r w:rsidR="00862CAE">
        <w:rPr>
          <w:rFonts w:ascii="Arial" w:hAnsi="Arial" w:cs="Arial"/>
          <w:sz w:val="24"/>
          <w:szCs w:val="24"/>
          <w:lang w:val="es-ES"/>
        </w:rPr>
        <w:t>gasto</w:t>
      </w:r>
      <w:r w:rsidR="00F35C2D">
        <w:rPr>
          <w:rFonts w:ascii="Arial" w:hAnsi="Arial" w:cs="Arial"/>
          <w:sz w:val="24"/>
          <w:szCs w:val="24"/>
          <w:lang w:val="es-ES"/>
        </w:rPr>
        <w:t xml:space="preserve"> por la</w:t>
      </w:r>
      <w:r w:rsidR="00131871">
        <w:rPr>
          <w:rFonts w:ascii="Arial" w:hAnsi="Arial" w:cs="Arial"/>
          <w:sz w:val="24"/>
          <w:szCs w:val="24"/>
          <w:lang w:val="es-ES"/>
        </w:rPr>
        <w:t xml:space="preserve">s </w:t>
      </w:r>
      <w:r w:rsidR="00F35C2D">
        <w:rPr>
          <w:rFonts w:ascii="Arial" w:hAnsi="Arial" w:cs="Arial"/>
          <w:sz w:val="24"/>
          <w:szCs w:val="24"/>
          <w:lang w:val="es-ES"/>
        </w:rPr>
        <w:t>suma</w:t>
      </w:r>
      <w:r w:rsidR="00131871">
        <w:rPr>
          <w:rFonts w:ascii="Arial" w:hAnsi="Arial" w:cs="Arial"/>
          <w:sz w:val="24"/>
          <w:szCs w:val="24"/>
          <w:lang w:val="es-ES"/>
        </w:rPr>
        <w:t>s</w:t>
      </w:r>
      <w:r w:rsidR="00CC3AC9">
        <w:rPr>
          <w:rFonts w:ascii="Arial" w:hAnsi="Arial" w:cs="Arial"/>
          <w:sz w:val="24"/>
          <w:szCs w:val="24"/>
          <w:lang w:val="es-ES"/>
        </w:rPr>
        <w:t xml:space="preserve"> de $ 8:</w:t>
      </w:r>
      <w:r w:rsidR="00F35C2D">
        <w:rPr>
          <w:rFonts w:ascii="Arial" w:hAnsi="Arial" w:cs="Arial"/>
          <w:sz w:val="24"/>
          <w:szCs w:val="24"/>
          <w:lang w:val="es-ES"/>
        </w:rPr>
        <w:t>384.063</w:t>
      </w:r>
      <w:r w:rsidR="000703BF">
        <w:rPr>
          <w:rFonts w:ascii="Arial" w:hAnsi="Arial" w:cs="Arial"/>
          <w:sz w:val="24"/>
          <w:szCs w:val="24"/>
          <w:lang w:val="es-ES"/>
        </w:rPr>
        <w:t>,</w:t>
      </w:r>
      <w:r w:rsidR="00F35C2D">
        <w:rPr>
          <w:rFonts w:ascii="Arial" w:hAnsi="Arial" w:cs="Arial"/>
          <w:sz w:val="24"/>
          <w:szCs w:val="24"/>
          <w:lang w:val="es-ES"/>
        </w:rPr>
        <w:t xml:space="preserve"> IVA incluido por concepto de precios básicos de los rubros “Operación Alta temporada” y Mantenimiento Electromecánico</w:t>
      </w:r>
      <w:r w:rsidR="00CC3AC9">
        <w:rPr>
          <w:rFonts w:ascii="Arial" w:hAnsi="Arial" w:cs="Arial"/>
          <w:sz w:val="24"/>
          <w:szCs w:val="24"/>
          <w:lang w:val="es-ES"/>
        </w:rPr>
        <w:t xml:space="preserve"> Alta temporada”, así como de $1:</w:t>
      </w:r>
      <w:r w:rsidR="00F35C2D">
        <w:rPr>
          <w:rFonts w:ascii="Arial" w:hAnsi="Arial" w:cs="Arial"/>
          <w:sz w:val="24"/>
          <w:szCs w:val="24"/>
          <w:lang w:val="es-ES"/>
        </w:rPr>
        <w:t>534.351</w:t>
      </w:r>
      <w:r w:rsidR="000703BF">
        <w:rPr>
          <w:rFonts w:ascii="Arial" w:hAnsi="Arial" w:cs="Arial"/>
          <w:sz w:val="24"/>
          <w:szCs w:val="24"/>
          <w:lang w:val="es-ES"/>
        </w:rPr>
        <w:t>,</w:t>
      </w:r>
      <w:r w:rsidR="00F35C2D">
        <w:rPr>
          <w:rFonts w:ascii="Arial" w:hAnsi="Arial" w:cs="Arial"/>
          <w:sz w:val="24"/>
          <w:szCs w:val="24"/>
          <w:lang w:val="es-ES"/>
        </w:rPr>
        <w:t xml:space="preserve"> IVA incluido, por concepto de ajuste paramétrico, no están incluidos en el gasto dispuesto</w:t>
      </w:r>
      <w:r w:rsidR="000A46BE">
        <w:rPr>
          <w:rFonts w:ascii="Arial" w:hAnsi="Arial" w:cs="Arial"/>
          <w:sz w:val="24"/>
          <w:szCs w:val="24"/>
          <w:lang w:val="es-ES"/>
        </w:rPr>
        <w:t xml:space="preserve"> originariamente</w:t>
      </w:r>
      <w:r w:rsidR="00CC3AC9">
        <w:rPr>
          <w:rFonts w:ascii="Arial" w:hAnsi="Arial" w:cs="Arial"/>
          <w:sz w:val="24"/>
          <w:szCs w:val="24"/>
          <w:lang w:val="es-ES"/>
        </w:rPr>
        <w:t xml:space="preserve"> en la adjudicación de $77:</w:t>
      </w:r>
      <w:r w:rsidR="00F35C2D">
        <w:rPr>
          <w:rFonts w:ascii="Arial" w:hAnsi="Arial" w:cs="Arial"/>
          <w:sz w:val="24"/>
          <w:szCs w:val="24"/>
          <w:lang w:val="es-ES"/>
        </w:rPr>
        <w:t>381.281 dispuesta por Resolución de Directorio Nº 27/19 (Resultando</w:t>
      </w:r>
      <w:r w:rsidR="00392E19">
        <w:rPr>
          <w:rFonts w:ascii="Arial" w:hAnsi="Arial" w:cs="Arial"/>
          <w:sz w:val="24"/>
          <w:szCs w:val="24"/>
          <w:lang w:val="es-ES"/>
        </w:rPr>
        <w:t>s</w:t>
      </w:r>
      <w:r w:rsidR="00F35C2D">
        <w:rPr>
          <w:rFonts w:ascii="Arial" w:hAnsi="Arial" w:cs="Arial"/>
          <w:sz w:val="24"/>
          <w:szCs w:val="24"/>
          <w:lang w:val="es-ES"/>
        </w:rPr>
        <w:t xml:space="preserve"> 10.1 </w:t>
      </w:r>
      <w:r w:rsidR="000A46BE">
        <w:rPr>
          <w:rFonts w:ascii="Arial" w:hAnsi="Arial" w:cs="Arial"/>
          <w:sz w:val="24"/>
          <w:szCs w:val="24"/>
          <w:lang w:val="es-ES"/>
        </w:rPr>
        <w:t>y 10.2)</w:t>
      </w:r>
      <w:r w:rsidR="00131871">
        <w:rPr>
          <w:rFonts w:ascii="Arial" w:hAnsi="Arial" w:cs="Arial"/>
          <w:sz w:val="24"/>
          <w:szCs w:val="24"/>
          <w:lang w:val="es-ES"/>
        </w:rPr>
        <w:t>, representan un sobrecosto en los rubros por adicionar un turno y extender de 4 a 6 meses la modalidad de operación en régimen de alta temporada</w:t>
      </w:r>
      <w:r w:rsidR="00152343">
        <w:rPr>
          <w:rFonts w:ascii="Arial" w:hAnsi="Arial" w:cs="Arial"/>
          <w:sz w:val="24"/>
          <w:szCs w:val="24"/>
          <w:lang w:val="es-ES"/>
        </w:rPr>
        <w:t>, y  se enmarca en la necesidad de cumplir con los compromisos asumidos ante DINAMA y la obtención de las autorizaciones ambientales requeridas</w:t>
      </w:r>
      <w:r w:rsidR="00F35C2D">
        <w:rPr>
          <w:rFonts w:ascii="Arial" w:hAnsi="Arial" w:cs="Arial"/>
          <w:sz w:val="24"/>
          <w:szCs w:val="24"/>
          <w:lang w:val="es-ES"/>
        </w:rPr>
        <w:t>;</w:t>
      </w:r>
    </w:p>
    <w:p w:rsidR="00392E19" w:rsidRDefault="00F35C2D" w:rsidP="00392E19">
      <w:pPr>
        <w:pStyle w:val="Prrafodelista"/>
        <w:spacing w:after="0" w:line="360" w:lineRule="auto"/>
        <w:ind w:left="0" w:firstLine="3119"/>
        <w:jc w:val="both"/>
        <w:rPr>
          <w:rFonts w:ascii="Arial" w:hAnsi="Arial" w:cs="Arial"/>
          <w:sz w:val="24"/>
          <w:szCs w:val="24"/>
          <w:lang w:val="es-ES"/>
        </w:rPr>
      </w:pPr>
      <w:r w:rsidRPr="00F35C2D">
        <w:rPr>
          <w:rFonts w:ascii="Arial" w:hAnsi="Arial" w:cs="Arial"/>
          <w:b/>
          <w:sz w:val="24"/>
          <w:szCs w:val="24"/>
          <w:lang w:val="es-ES"/>
        </w:rPr>
        <w:t>2)</w:t>
      </w:r>
      <w:r w:rsidR="00392E19">
        <w:rPr>
          <w:rFonts w:ascii="Arial" w:hAnsi="Arial" w:cs="Arial"/>
          <w:b/>
          <w:sz w:val="24"/>
          <w:szCs w:val="24"/>
          <w:lang w:val="es-ES"/>
        </w:rPr>
        <w:t xml:space="preserve"> </w:t>
      </w:r>
      <w:r w:rsidR="00131871" w:rsidRPr="00152343">
        <w:rPr>
          <w:rFonts w:ascii="Arial" w:hAnsi="Arial" w:cs="Arial"/>
          <w:sz w:val="24"/>
          <w:szCs w:val="24"/>
          <w:lang w:val="es-ES"/>
        </w:rPr>
        <w:t xml:space="preserve">que en el </w:t>
      </w:r>
      <w:r w:rsidR="00152343" w:rsidRPr="00152343">
        <w:rPr>
          <w:rFonts w:ascii="Arial" w:hAnsi="Arial" w:cs="Arial"/>
          <w:sz w:val="24"/>
          <w:szCs w:val="24"/>
          <w:lang w:val="es-ES"/>
        </w:rPr>
        <w:t>Capítulo</w:t>
      </w:r>
      <w:r w:rsidR="00131871" w:rsidRPr="00152343">
        <w:rPr>
          <w:rFonts w:ascii="Arial" w:hAnsi="Arial" w:cs="Arial"/>
          <w:sz w:val="24"/>
          <w:szCs w:val="24"/>
          <w:lang w:val="es-ES"/>
        </w:rPr>
        <w:t xml:space="preserve"> II Condiciones Particulares del Pliego de Condiciones, </w:t>
      </w:r>
      <w:proofErr w:type="spellStart"/>
      <w:r w:rsidR="00131871" w:rsidRPr="00152343">
        <w:rPr>
          <w:rFonts w:ascii="Arial" w:hAnsi="Arial" w:cs="Arial"/>
          <w:sz w:val="24"/>
          <w:szCs w:val="24"/>
          <w:lang w:val="es-ES"/>
        </w:rPr>
        <w:t>Nral</w:t>
      </w:r>
      <w:proofErr w:type="spellEnd"/>
      <w:r w:rsidR="00131871" w:rsidRPr="00152343">
        <w:rPr>
          <w:rFonts w:ascii="Arial" w:hAnsi="Arial" w:cs="Arial"/>
          <w:sz w:val="24"/>
          <w:szCs w:val="24"/>
          <w:lang w:val="es-ES"/>
        </w:rPr>
        <w:t xml:space="preserve"> III “Operación </w:t>
      </w:r>
      <w:r w:rsidR="00392E19">
        <w:rPr>
          <w:rFonts w:ascii="Arial" w:hAnsi="Arial" w:cs="Arial"/>
          <w:sz w:val="24"/>
          <w:szCs w:val="24"/>
          <w:lang w:val="es-ES"/>
        </w:rPr>
        <w:t xml:space="preserve">y mantenimiento de la PTAR </w:t>
      </w:r>
      <w:proofErr w:type="spellStart"/>
      <w:r w:rsidR="00392E19">
        <w:rPr>
          <w:rFonts w:ascii="Arial" w:hAnsi="Arial" w:cs="Arial"/>
          <w:sz w:val="24"/>
          <w:szCs w:val="24"/>
          <w:lang w:val="es-ES"/>
        </w:rPr>
        <w:t>Piriá</w:t>
      </w:r>
      <w:r w:rsidR="00131871" w:rsidRPr="00152343">
        <w:rPr>
          <w:rFonts w:ascii="Arial" w:hAnsi="Arial" w:cs="Arial"/>
          <w:sz w:val="24"/>
          <w:szCs w:val="24"/>
          <w:lang w:val="es-ES"/>
        </w:rPr>
        <w:t>polis</w:t>
      </w:r>
      <w:proofErr w:type="spellEnd"/>
      <w:r w:rsidR="00131871" w:rsidRPr="00152343">
        <w:rPr>
          <w:rFonts w:ascii="Arial" w:hAnsi="Arial" w:cs="Arial"/>
          <w:sz w:val="24"/>
          <w:szCs w:val="24"/>
          <w:lang w:val="es-ES"/>
        </w:rPr>
        <w:t>” establece a texto expreso que “A los efectos de la presente licitación se cotizaran ambas modalidades de operación por separado, para lo cual se tomar</w:t>
      </w:r>
      <w:r w:rsidR="00152343">
        <w:rPr>
          <w:rFonts w:ascii="Arial" w:hAnsi="Arial" w:cs="Arial"/>
          <w:sz w:val="24"/>
          <w:szCs w:val="24"/>
          <w:lang w:val="es-ES"/>
        </w:rPr>
        <w:t>a</w:t>
      </w:r>
      <w:r w:rsidR="00131871" w:rsidRPr="00152343">
        <w:rPr>
          <w:rFonts w:ascii="Arial" w:hAnsi="Arial" w:cs="Arial"/>
          <w:sz w:val="24"/>
          <w:szCs w:val="24"/>
          <w:lang w:val="es-ES"/>
        </w:rPr>
        <w:t xml:space="preserve"> como referencia a los efectos del presente contrato que lo que se denomina “alta temporada” tiene una duración de 4 meses al año en total. De dicho texto se desprende que el Pliego ha previst</w:t>
      </w:r>
      <w:r w:rsidR="00152343">
        <w:rPr>
          <w:rFonts w:ascii="Arial" w:hAnsi="Arial" w:cs="Arial"/>
          <w:sz w:val="24"/>
          <w:szCs w:val="24"/>
          <w:lang w:val="es-ES"/>
        </w:rPr>
        <w:t>o</w:t>
      </w:r>
      <w:r w:rsidR="00131871" w:rsidRPr="00152343">
        <w:rPr>
          <w:rFonts w:ascii="Arial" w:hAnsi="Arial" w:cs="Arial"/>
          <w:sz w:val="24"/>
          <w:szCs w:val="24"/>
          <w:lang w:val="es-ES"/>
        </w:rPr>
        <w:t xml:space="preserve"> el plazo de duración en 4 mes</w:t>
      </w:r>
      <w:r w:rsidR="00152343" w:rsidRPr="00152343">
        <w:rPr>
          <w:rFonts w:ascii="Arial" w:hAnsi="Arial" w:cs="Arial"/>
          <w:sz w:val="24"/>
          <w:szCs w:val="24"/>
          <w:lang w:val="es-ES"/>
        </w:rPr>
        <w:t>e</w:t>
      </w:r>
      <w:r w:rsidR="00131871" w:rsidRPr="00152343">
        <w:rPr>
          <w:rFonts w:ascii="Arial" w:hAnsi="Arial" w:cs="Arial"/>
          <w:sz w:val="24"/>
          <w:szCs w:val="24"/>
          <w:lang w:val="es-ES"/>
        </w:rPr>
        <w:t>s como una referencia,</w:t>
      </w:r>
      <w:r w:rsidR="00152343" w:rsidRPr="00152343">
        <w:rPr>
          <w:rFonts w:ascii="Arial" w:hAnsi="Arial" w:cs="Arial"/>
          <w:sz w:val="24"/>
          <w:szCs w:val="24"/>
          <w:lang w:val="es-ES"/>
        </w:rPr>
        <w:t xml:space="preserve"> no como una obligatoriedad, por lo cual se entiende que estrictamente no hay una modificación sustancial que afecte las condiciones del contrato</w:t>
      </w:r>
      <w:r w:rsidR="00152343">
        <w:rPr>
          <w:rFonts w:ascii="Arial" w:hAnsi="Arial" w:cs="Arial"/>
          <w:sz w:val="24"/>
          <w:szCs w:val="24"/>
          <w:lang w:val="es-ES"/>
        </w:rPr>
        <w:t>;</w:t>
      </w:r>
    </w:p>
    <w:p w:rsidR="00F4144D" w:rsidRDefault="00152343" w:rsidP="00392E19">
      <w:pPr>
        <w:pStyle w:val="Prrafodelista"/>
        <w:spacing w:after="0" w:line="360" w:lineRule="auto"/>
        <w:ind w:left="0" w:firstLine="3119"/>
        <w:jc w:val="both"/>
        <w:rPr>
          <w:rFonts w:ascii="Arial" w:hAnsi="Arial" w:cs="Arial"/>
          <w:sz w:val="24"/>
          <w:szCs w:val="24"/>
          <w:lang w:val="es-ES"/>
        </w:rPr>
      </w:pPr>
      <w:r w:rsidRPr="00392E19">
        <w:rPr>
          <w:rFonts w:ascii="Arial" w:hAnsi="Arial" w:cs="Arial"/>
          <w:b/>
          <w:sz w:val="24"/>
          <w:szCs w:val="24"/>
          <w:lang w:val="es-ES"/>
        </w:rPr>
        <w:t>3)</w:t>
      </w:r>
      <w:r w:rsidRPr="00152343">
        <w:rPr>
          <w:rFonts w:ascii="Arial" w:hAnsi="Arial" w:cs="Arial"/>
          <w:sz w:val="24"/>
          <w:szCs w:val="24"/>
          <w:lang w:val="es-ES"/>
        </w:rPr>
        <w:t xml:space="preserve"> que el monto de  $</w:t>
      </w:r>
      <w:r w:rsidR="00392E19">
        <w:rPr>
          <w:rFonts w:ascii="Arial" w:hAnsi="Arial" w:cs="Arial"/>
          <w:sz w:val="24"/>
          <w:szCs w:val="24"/>
          <w:lang w:val="es-ES"/>
        </w:rPr>
        <w:t xml:space="preserve"> 8:</w:t>
      </w:r>
      <w:r w:rsidRPr="00152343">
        <w:rPr>
          <w:rFonts w:ascii="Arial" w:hAnsi="Arial" w:cs="Arial"/>
          <w:sz w:val="24"/>
          <w:szCs w:val="24"/>
          <w:lang w:val="es-ES"/>
        </w:rPr>
        <w:t>384.063 (</w:t>
      </w:r>
      <w:r w:rsidR="00392E19" w:rsidRPr="00152343">
        <w:rPr>
          <w:rFonts w:ascii="Arial" w:hAnsi="Arial" w:cs="Arial"/>
          <w:sz w:val="24"/>
          <w:szCs w:val="24"/>
          <w:lang w:val="es-ES"/>
        </w:rPr>
        <w:t xml:space="preserve">IVA </w:t>
      </w:r>
      <w:r w:rsidRPr="00152343">
        <w:rPr>
          <w:rFonts w:ascii="Arial" w:hAnsi="Arial" w:cs="Arial"/>
          <w:sz w:val="24"/>
          <w:szCs w:val="24"/>
          <w:lang w:val="es-ES"/>
        </w:rPr>
        <w:t>incluido) y ajuste paramétrico por un lado y por otro el monto de $</w:t>
      </w:r>
      <w:r w:rsidR="00392E19">
        <w:rPr>
          <w:rFonts w:ascii="Arial" w:hAnsi="Arial" w:cs="Arial"/>
          <w:sz w:val="24"/>
          <w:szCs w:val="24"/>
          <w:lang w:val="es-ES"/>
        </w:rPr>
        <w:t xml:space="preserve"> 2:</w:t>
      </w:r>
      <w:r w:rsidRPr="00152343">
        <w:rPr>
          <w:rFonts w:ascii="Arial" w:hAnsi="Arial" w:cs="Arial"/>
          <w:sz w:val="24"/>
          <w:szCs w:val="24"/>
          <w:lang w:val="es-ES"/>
        </w:rPr>
        <w:t>286.164</w:t>
      </w:r>
      <w:r w:rsidR="00F4144D">
        <w:rPr>
          <w:rFonts w:ascii="Arial" w:hAnsi="Arial" w:cs="Arial"/>
          <w:sz w:val="24"/>
          <w:szCs w:val="24"/>
          <w:lang w:val="es-ES"/>
        </w:rPr>
        <w:t>,</w:t>
      </w:r>
      <w:r w:rsidR="00F4144D" w:rsidRPr="00F4144D">
        <w:rPr>
          <w:rFonts w:ascii="Arial" w:hAnsi="Arial" w:cs="Arial"/>
          <w:sz w:val="24"/>
          <w:szCs w:val="24"/>
          <w:lang w:val="es-ES"/>
        </w:rPr>
        <w:t xml:space="preserve"> </w:t>
      </w:r>
      <w:r w:rsidR="00F4144D">
        <w:rPr>
          <w:rFonts w:ascii="Arial" w:hAnsi="Arial" w:cs="Arial"/>
          <w:sz w:val="24"/>
          <w:szCs w:val="24"/>
          <w:lang w:val="es-ES"/>
        </w:rPr>
        <w:t>in</w:t>
      </w:r>
      <w:r w:rsidR="00392E19">
        <w:rPr>
          <w:rFonts w:ascii="Arial" w:hAnsi="Arial" w:cs="Arial"/>
          <w:sz w:val="24"/>
          <w:szCs w:val="24"/>
          <w:lang w:val="es-ES"/>
        </w:rPr>
        <w:t>cluido dentro del gasto de $ 77:</w:t>
      </w:r>
      <w:r w:rsidR="00F4144D">
        <w:rPr>
          <w:rFonts w:ascii="Arial" w:hAnsi="Arial" w:cs="Arial"/>
          <w:sz w:val="24"/>
          <w:szCs w:val="24"/>
          <w:lang w:val="es-ES"/>
        </w:rPr>
        <w:t>381.281, cuya intervención preventiva ya fuera oportunamente cometida por el Tribunal de Cuentas</w:t>
      </w:r>
      <w:r w:rsidRPr="00152343">
        <w:rPr>
          <w:rFonts w:ascii="Arial" w:hAnsi="Arial" w:cs="Arial"/>
          <w:sz w:val="24"/>
          <w:szCs w:val="24"/>
          <w:lang w:val="es-ES"/>
        </w:rPr>
        <w:t xml:space="preserve"> pueden considerarse como ampliación y disminución del contrat</w:t>
      </w:r>
      <w:r w:rsidR="00392E19">
        <w:rPr>
          <w:rFonts w:ascii="Arial" w:hAnsi="Arial" w:cs="Arial"/>
          <w:sz w:val="24"/>
          <w:szCs w:val="24"/>
          <w:lang w:val="es-ES"/>
        </w:rPr>
        <w:t>o respectivamente, de acuerdo con el A</w:t>
      </w:r>
      <w:r w:rsidRPr="00152343">
        <w:rPr>
          <w:rFonts w:ascii="Arial" w:hAnsi="Arial" w:cs="Arial"/>
          <w:sz w:val="24"/>
          <w:szCs w:val="24"/>
          <w:lang w:val="es-ES"/>
        </w:rPr>
        <w:t>rt</w:t>
      </w:r>
      <w:r w:rsidR="00392E19">
        <w:rPr>
          <w:rFonts w:ascii="Arial" w:hAnsi="Arial" w:cs="Arial"/>
          <w:sz w:val="24"/>
          <w:szCs w:val="24"/>
          <w:lang w:val="es-ES"/>
        </w:rPr>
        <w:t>ículo</w:t>
      </w:r>
      <w:r w:rsidRPr="00152343">
        <w:rPr>
          <w:rFonts w:ascii="Arial" w:hAnsi="Arial" w:cs="Arial"/>
          <w:sz w:val="24"/>
          <w:szCs w:val="24"/>
          <w:lang w:val="es-ES"/>
        </w:rPr>
        <w:t xml:space="preserve"> 74 del </w:t>
      </w:r>
      <w:r w:rsidR="00392E19" w:rsidRPr="00152343">
        <w:rPr>
          <w:rFonts w:ascii="Arial" w:hAnsi="Arial" w:cs="Arial"/>
          <w:sz w:val="24"/>
          <w:szCs w:val="24"/>
          <w:lang w:val="es-ES"/>
        </w:rPr>
        <w:t>TOCAF</w:t>
      </w:r>
      <w:r w:rsidR="00131871" w:rsidRPr="00152343">
        <w:rPr>
          <w:rFonts w:ascii="Arial" w:hAnsi="Arial" w:cs="Arial"/>
          <w:sz w:val="24"/>
          <w:szCs w:val="24"/>
          <w:lang w:val="es-ES"/>
        </w:rPr>
        <w:t xml:space="preserve"> </w:t>
      </w:r>
    </w:p>
    <w:p w:rsidR="00D34748" w:rsidRDefault="00D34748" w:rsidP="00392E19">
      <w:pPr>
        <w:spacing w:after="0" w:line="360" w:lineRule="auto"/>
        <w:ind w:firstLine="851"/>
        <w:jc w:val="both"/>
        <w:rPr>
          <w:rFonts w:ascii="Arial" w:hAnsi="Arial" w:cs="Arial"/>
          <w:bCs/>
          <w:sz w:val="24"/>
          <w:szCs w:val="24"/>
          <w:lang w:val="es-MX"/>
        </w:rPr>
      </w:pPr>
      <w:r w:rsidRPr="00D34748">
        <w:rPr>
          <w:rFonts w:ascii="Arial" w:hAnsi="Arial" w:cs="Arial"/>
          <w:b/>
          <w:sz w:val="24"/>
          <w:szCs w:val="24"/>
        </w:rPr>
        <w:t xml:space="preserve">ATENTO: </w:t>
      </w:r>
      <w:r w:rsidRPr="00D34748">
        <w:rPr>
          <w:rFonts w:ascii="Arial" w:hAnsi="Arial" w:cs="Arial"/>
          <w:sz w:val="24"/>
          <w:szCs w:val="24"/>
        </w:rPr>
        <w:t xml:space="preserve">a lo expuesto y a lo dispuesto por el </w:t>
      </w:r>
      <w:r w:rsidR="00392E19">
        <w:rPr>
          <w:rFonts w:ascii="Arial" w:hAnsi="Arial" w:cs="Arial"/>
          <w:sz w:val="24"/>
          <w:szCs w:val="24"/>
        </w:rPr>
        <w:t>A</w:t>
      </w:r>
      <w:r w:rsidRPr="00D34748">
        <w:rPr>
          <w:rFonts w:ascii="Arial" w:hAnsi="Arial" w:cs="Arial"/>
          <w:sz w:val="24"/>
          <w:szCs w:val="24"/>
        </w:rPr>
        <w:t xml:space="preserve">rtículo 211 </w:t>
      </w:r>
      <w:r w:rsidR="00392E19">
        <w:rPr>
          <w:rFonts w:ascii="Arial" w:hAnsi="Arial" w:cs="Arial"/>
          <w:sz w:val="24"/>
          <w:szCs w:val="24"/>
        </w:rPr>
        <w:t>L</w:t>
      </w:r>
      <w:r w:rsidRPr="00D34748">
        <w:rPr>
          <w:rFonts w:ascii="Arial" w:hAnsi="Arial" w:cs="Arial"/>
          <w:sz w:val="24"/>
          <w:szCs w:val="24"/>
        </w:rPr>
        <w:t>iteral B) de la Constitución de la República;</w:t>
      </w:r>
    </w:p>
    <w:p w:rsidR="00D34748" w:rsidRDefault="00D34748" w:rsidP="00392E19">
      <w:pPr>
        <w:spacing w:after="0" w:line="360" w:lineRule="auto"/>
        <w:jc w:val="center"/>
        <w:rPr>
          <w:rFonts w:ascii="Arial" w:hAnsi="Arial" w:cs="Arial"/>
          <w:b/>
          <w:sz w:val="24"/>
          <w:szCs w:val="24"/>
        </w:rPr>
      </w:pPr>
      <w:r>
        <w:rPr>
          <w:rFonts w:ascii="Arial" w:hAnsi="Arial" w:cs="Arial"/>
          <w:b/>
          <w:sz w:val="24"/>
          <w:szCs w:val="24"/>
        </w:rPr>
        <w:t>EL TRIBUNAL ACUERDA</w:t>
      </w:r>
    </w:p>
    <w:p w:rsidR="00D34748" w:rsidRPr="00D34748" w:rsidRDefault="00D34748" w:rsidP="00392E19">
      <w:pPr>
        <w:pStyle w:val="Prrafodelista"/>
        <w:numPr>
          <w:ilvl w:val="0"/>
          <w:numId w:val="12"/>
        </w:numPr>
        <w:tabs>
          <w:tab w:val="left" w:pos="284"/>
        </w:tabs>
        <w:spacing w:after="0" w:line="360" w:lineRule="auto"/>
        <w:ind w:left="284" w:hanging="284"/>
        <w:jc w:val="both"/>
        <w:rPr>
          <w:rFonts w:ascii="Arial" w:hAnsi="Arial" w:cs="Arial"/>
          <w:b/>
          <w:sz w:val="24"/>
          <w:szCs w:val="24"/>
        </w:rPr>
      </w:pPr>
      <w:r w:rsidRPr="00D34748">
        <w:rPr>
          <w:rFonts w:ascii="Arial" w:hAnsi="Arial" w:cs="Arial"/>
          <w:sz w:val="24"/>
          <w:szCs w:val="24"/>
          <w:lang w:val="es-ES"/>
        </w:rPr>
        <w:t xml:space="preserve">Cometer al Contador Delegado la intervención del gasto de $ </w:t>
      </w:r>
      <w:r w:rsidR="00392E19">
        <w:rPr>
          <w:rFonts w:ascii="Arial" w:hAnsi="Arial" w:cs="Arial"/>
          <w:sz w:val="24"/>
          <w:szCs w:val="24"/>
          <w:lang w:val="es-ES"/>
        </w:rPr>
        <w:t>8:</w:t>
      </w:r>
      <w:r w:rsidRPr="00D34748">
        <w:rPr>
          <w:rFonts w:ascii="Arial" w:hAnsi="Arial" w:cs="Arial"/>
          <w:sz w:val="24"/>
          <w:szCs w:val="24"/>
          <w:lang w:val="es-ES"/>
        </w:rPr>
        <w:t>384.063 I</w:t>
      </w:r>
      <w:r w:rsidR="00392E19">
        <w:rPr>
          <w:rFonts w:ascii="Arial" w:hAnsi="Arial" w:cs="Arial"/>
          <w:sz w:val="24"/>
          <w:szCs w:val="24"/>
          <w:lang w:val="es-ES"/>
        </w:rPr>
        <w:t>VA incluido, más la suma de $ 1:</w:t>
      </w:r>
      <w:r w:rsidRPr="00D34748">
        <w:rPr>
          <w:rFonts w:ascii="Arial" w:hAnsi="Arial" w:cs="Arial"/>
          <w:sz w:val="24"/>
          <w:szCs w:val="24"/>
          <w:lang w:val="es-ES"/>
        </w:rPr>
        <w:t>534.351 IVA incluido</w:t>
      </w:r>
      <w:r w:rsidR="00862CAE">
        <w:rPr>
          <w:rFonts w:ascii="Arial" w:hAnsi="Arial" w:cs="Arial"/>
          <w:sz w:val="24"/>
          <w:szCs w:val="24"/>
          <w:lang w:val="es-ES"/>
        </w:rPr>
        <w:t xml:space="preserve"> (</w:t>
      </w:r>
      <w:r w:rsidRPr="00D34748">
        <w:rPr>
          <w:rFonts w:ascii="Arial" w:hAnsi="Arial" w:cs="Arial"/>
          <w:sz w:val="24"/>
          <w:szCs w:val="24"/>
          <w:lang w:val="es-ES"/>
        </w:rPr>
        <w:t>por concepto de ajuste paramétrico</w:t>
      </w:r>
      <w:r w:rsidR="00862CAE">
        <w:rPr>
          <w:rFonts w:ascii="Arial" w:hAnsi="Arial" w:cs="Arial"/>
          <w:sz w:val="24"/>
          <w:szCs w:val="24"/>
          <w:lang w:val="es-ES"/>
        </w:rPr>
        <w:t>)</w:t>
      </w:r>
      <w:r w:rsidRPr="00D34748">
        <w:rPr>
          <w:rFonts w:ascii="Arial" w:hAnsi="Arial" w:cs="Arial"/>
          <w:sz w:val="24"/>
          <w:szCs w:val="24"/>
          <w:lang w:val="es-ES"/>
        </w:rPr>
        <w:t>, una vez imputado a rubro adecuado con disponibilidad presupuestal suficiente;</w:t>
      </w:r>
    </w:p>
    <w:p w:rsidR="00D34748" w:rsidRPr="00D34748" w:rsidRDefault="00392E19" w:rsidP="00392E19">
      <w:pPr>
        <w:pStyle w:val="Prrafodelista"/>
        <w:numPr>
          <w:ilvl w:val="0"/>
          <w:numId w:val="12"/>
        </w:numPr>
        <w:spacing w:line="360" w:lineRule="auto"/>
        <w:ind w:left="284" w:hanging="284"/>
        <w:jc w:val="both"/>
        <w:rPr>
          <w:rFonts w:ascii="Arial" w:hAnsi="Arial" w:cs="Arial"/>
          <w:b/>
          <w:sz w:val="24"/>
          <w:szCs w:val="24"/>
        </w:rPr>
      </w:pPr>
      <w:r>
        <w:rPr>
          <w:rFonts w:ascii="Arial" w:hAnsi="Arial" w:cs="Arial"/>
          <w:sz w:val="24"/>
          <w:szCs w:val="24"/>
          <w:lang w:val="es-ES"/>
        </w:rPr>
        <w:t>Comunicar al Contador Delegado;</w:t>
      </w:r>
    </w:p>
    <w:p w:rsidR="000F65EF" w:rsidRDefault="00D34748" w:rsidP="00392E19">
      <w:pPr>
        <w:pStyle w:val="Prrafodelista"/>
        <w:numPr>
          <w:ilvl w:val="0"/>
          <w:numId w:val="12"/>
        </w:numPr>
        <w:spacing w:line="360" w:lineRule="auto"/>
        <w:ind w:left="284" w:hanging="284"/>
        <w:jc w:val="both"/>
        <w:rPr>
          <w:rFonts w:ascii="Arial" w:hAnsi="Arial" w:cs="Arial"/>
          <w:sz w:val="24"/>
          <w:szCs w:val="24"/>
          <w:lang w:val="es-ES"/>
        </w:rPr>
      </w:pPr>
      <w:r>
        <w:rPr>
          <w:rFonts w:ascii="Arial" w:hAnsi="Arial" w:cs="Arial"/>
          <w:sz w:val="24"/>
          <w:szCs w:val="24"/>
        </w:rPr>
        <w:t>Devolver las actuaciones.</w:t>
      </w:r>
      <w:r w:rsidR="00392E19">
        <w:rPr>
          <w:rFonts w:ascii="Arial" w:hAnsi="Arial" w:cs="Arial"/>
          <w:sz w:val="24"/>
          <w:szCs w:val="24"/>
          <w:lang w:val="es-ES"/>
        </w:rPr>
        <w:t xml:space="preserve"> </w:t>
      </w:r>
    </w:p>
    <w:p w:rsidR="00392E19" w:rsidRDefault="00392E19" w:rsidP="00392E19">
      <w:pPr>
        <w:spacing w:line="360" w:lineRule="auto"/>
        <w:jc w:val="both"/>
        <w:rPr>
          <w:rFonts w:ascii="Arial" w:hAnsi="Arial" w:cs="Arial"/>
          <w:sz w:val="24"/>
          <w:szCs w:val="24"/>
          <w:lang w:val="es-ES"/>
        </w:rPr>
      </w:pPr>
    </w:p>
    <w:p w:rsidR="00392E19" w:rsidRDefault="00392E19" w:rsidP="00392E19">
      <w:pPr>
        <w:spacing w:line="360" w:lineRule="auto"/>
        <w:jc w:val="both"/>
        <w:rPr>
          <w:rFonts w:ascii="Arial" w:hAnsi="Arial" w:cs="Arial"/>
          <w:sz w:val="24"/>
          <w:szCs w:val="24"/>
          <w:lang w:val="es-ES"/>
        </w:rPr>
      </w:pPr>
    </w:p>
    <w:p w:rsidR="00392E19" w:rsidRDefault="00392E19" w:rsidP="00392E19">
      <w:pPr>
        <w:spacing w:line="360" w:lineRule="auto"/>
        <w:jc w:val="both"/>
        <w:rPr>
          <w:rFonts w:ascii="Arial" w:hAnsi="Arial" w:cs="Arial"/>
          <w:sz w:val="24"/>
          <w:szCs w:val="24"/>
          <w:lang w:val="es-ES"/>
        </w:rPr>
      </w:pPr>
    </w:p>
    <w:p w:rsidR="00392E19" w:rsidRDefault="00392E19" w:rsidP="00392E19">
      <w:pPr>
        <w:spacing w:line="360" w:lineRule="auto"/>
        <w:jc w:val="both"/>
        <w:rPr>
          <w:rFonts w:ascii="Arial" w:hAnsi="Arial" w:cs="Arial"/>
          <w:sz w:val="24"/>
          <w:szCs w:val="24"/>
          <w:lang w:val="es-ES"/>
        </w:rPr>
      </w:pPr>
    </w:p>
    <w:p w:rsidR="00392E19" w:rsidRPr="00392E19" w:rsidRDefault="00392E19" w:rsidP="00392E19">
      <w:pPr>
        <w:spacing w:line="360" w:lineRule="auto"/>
        <w:ind w:hanging="426"/>
        <w:jc w:val="both"/>
        <w:rPr>
          <w:rFonts w:ascii="Arial" w:hAnsi="Arial" w:cs="Arial"/>
          <w:sz w:val="24"/>
          <w:szCs w:val="24"/>
          <w:lang w:val="es-ES"/>
        </w:rPr>
      </w:pPr>
      <w:proofErr w:type="gramStart"/>
      <w:r>
        <w:rPr>
          <w:rFonts w:ascii="Arial" w:hAnsi="Arial" w:cs="Arial"/>
          <w:sz w:val="24"/>
          <w:szCs w:val="24"/>
          <w:lang w:val="es-ES"/>
        </w:rPr>
        <w:t>dc</w:t>
      </w:r>
      <w:proofErr w:type="gramEnd"/>
    </w:p>
    <w:sectPr w:rsidR="00392E19" w:rsidRPr="00392E19" w:rsidSect="00392E19">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D2A" w:rsidRDefault="00D27D2A" w:rsidP="00D27D2A">
      <w:pPr>
        <w:spacing w:after="0" w:line="240" w:lineRule="auto"/>
      </w:pPr>
      <w:r>
        <w:separator/>
      </w:r>
    </w:p>
  </w:endnote>
  <w:endnote w:type="continuationSeparator" w:id="0">
    <w:p w:rsidR="00D27D2A" w:rsidRDefault="00D27D2A" w:rsidP="00D2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203057"/>
      <w:docPartObj>
        <w:docPartGallery w:val="Page Numbers (Bottom of Page)"/>
        <w:docPartUnique/>
      </w:docPartObj>
    </w:sdtPr>
    <w:sdtEndPr/>
    <w:sdtContent>
      <w:p w:rsidR="00D27D2A" w:rsidRDefault="00D27D2A">
        <w:pPr>
          <w:pStyle w:val="Piedepgina"/>
          <w:jc w:val="center"/>
        </w:pPr>
        <w:r>
          <w:fldChar w:fldCharType="begin"/>
        </w:r>
        <w:r>
          <w:instrText>PAGE   \* MERGEFORMAT</w:instrText>
        </w:r>
        <w:r>
          <w:fldChar w:fldCharType="separate"/>
        </w:r>
        <w:r w:rsidR="00CB73B6" w:rsidRPr="00CB73B6">
          <w:rPr>
            <w:noProof/>
            <w:lang w:val="es-ES"/>
          </w:rPr>
          <w:t>5</w:t>
        </w:r>
        <w:r>
          <w:fldChar w:fldCharType="end"/>
        </w:r>
      </w:p>
    </w:sdtContent>
  </w:sdt>
  <w:p w:rsidR="00D27D2A" w:rsidRDefault="00D27D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D2A" w:rsidRDefault="00D27D2A" w:rsidP="00D27D2A">
      <w:pPr>
        <w:spacing w:after="0" w:line="240" w:lineRule="auto"/>
      </w:pPr>
      <w:r>
        <w:separator/>
      </w:r>
    </w:p>
  </w:footnote>
  <w:footnote w:type="continuationSeparator" w:id="0">
    <w:p w:rsidR="00D27D2A" w:rsidRDefault="00D27D2A" w:rsidP="00D27D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291"/>
    <w:multiLevelType w:val="hybridMultilevel"/>
    <w:tmpl w:val="C49AD254"/>
    <w:lvl w:ilvl="0" w:tplc="4DB44C2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69A49CD"/>
    <w:multiLevelType w:val="hybridMultilevel"/>
    <w:tmpl w:val="FA345DB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78E5129"/>
    <w:multiLevelType w:val="hybridMultilevel"/>
    <w:tmpl w:val="45E0377A"/>
    <w:lvl w:ilvl="0" w:tplc="3AEA8650">
      <w:start w:val="1"/>
      <w:numFmt w:val="lowerLetter"/>
      <w:lvlText w:val="%1)"/>
      <w:lvlJc w:val="left"/>
      <w:pPr>
        <w:ind w:left="1500" w:hanging="36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3">
    <w:nsid w:val="4C373070"/>
    <w:multiLevelType w:val="hybridMultilevel"/>
    <w:tmpl w:val="7CCE8B46"/>
    <w:lvl w:ilvl="0" w:tplc="6D5E3CDC">
      <w:start w:val="1"/>
      <w:numFmt w:val="lowerLetter"/>
      <w:lvlText w:val="%1)"/>
      <w:lvlJc w:val="left"/>
      <w:pPr>
        <w:ind w:left="1500" w:hanging="360"/>
      </w:pPr>
      <w:rPr>
        <w:rFonts w:hint="default"/>
        <w:b/>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4">
    <w:nsid w:val="506628F1"/>
    <w:multiLevelType w:val="hybridMultilevel"/>
    <w:tmpl w:val="A7E0D3D2"/>
    <w:lvl w:ilvl="0" w:tplc="97367D86">
      <w:start w:val="1"/>
      <w:numFmt w:val="decimal"/>
      <w:lvlText w:val="%1)"/>
      <w:lvlJc w:val="left"/>
      <w:pPr>
        <w:ind w:left="720" w:hanging="360"/>
      </w:pPr>
      <w:rPr>
        <w:rFonts w:ascii="Arial" w:eastAsiaTheme="minorHAns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16B44C1"/>
    <w:multiLevelType w:val="hybridMultilevel"/>
    <w:tmpl w:val="0B0C210A"/>
    <w:lvl w:ilvl="0" w:tplc="5D6C711E">
      <w:start w:val="1"/>
      <w:numFmt w:val="lowerLetter"/>
      <w:lvlText w:val="%1)"/>
      <w:lvlJc w:val="left"/>
      <w:pPr>
        <w:ind w:left="1860" w:hanging="360"/>
      </w:pPr>
      <w:rPr>
        <w:rFonts w:hint="default"/>
      </w:rPr>
    </w:lvl>
    <w:lvl w:ilvl="1" w:tplc="0C0A0019" w:tentative="1">
      <w:start w:val="1"/>
      <w:numFmt w:val="lowerLetter"/>
      <w:lvlText w:val="%2."/>
      <w:lvlJc w:val="left"/>
      <w:pPr>
        <w:ind w:left="2580" w:hanging="360"/>
      </w:pPr>
    </w:lvl>
    <w:lvl w:ilvl="2" w:tplc="0C0A001B" w:tentative="1">
      <w:start w:val="1"/>
      <w:numFmt w:val="lowerRoman"/>
      <w:lvlText w:val="%3."/>
      <w:lvlJc w:val="right"/>
      <w:pPr>
        <w:ind w:left="3300" w:hanging="180"/>
      </w:pPr>
    </w:lvl>
    <w:lvl w:ilvl="3" w:tplc="0C0A000F" w:tentative="1">
      <w:start w:val="1"/>
      <w:numFmt w:val="decimal"/>
      <w:lvlText w:val="%4."/>
      <w:lvlJc w:val="left"/>
      <w:pPr>
        <w:ind w:left="4020" w:hanging="360"/>
      </w:pPr>
    </w:lvl>
    <w:lvl w:ilvl="4" w:tplc="0C0A0019" w:tentative="1">
      <w:start w:val="1"/>
      <w:numFmt w:val="lowerLetter"/>
      <w:lvlText w:val="%5."/>
      <w:lvlJc w:val="left"/>
      <w:pPr>
        <w:ind w:left="4740" w:hanging="360"/>
      </w:pPr>
    </w:lvl>
    <w:lvl w:ilvl="5" w:tplc="0C0A001B" w:tentative="1">
      <w:start w:val="1"/>
      <w:numFmt w:val="lowerRoman"/>
      <w:lvlText w:val="%6."/>
      <w:lvlJc w:val="right"/>
      <w:pPr>
        <w:ind w:left="5460" w:hanging="180"/>
      </w:pPr>
    </w:lvl>
    <w:lvl w:ilvl="6" w:tplc="0C0A000F" w:tentative="1">
      <w:start w:val="1"/>
      <w:numFmt w:val="decimal"/>
      <w:lvlText w:val="%7."/>
      <w:lvlJc w:val="left"/>
      <w:pPr>
        <w:ind w:left="6180" w:hanging="360"/>
      </w:pPr>
    </w:lvl>
    <w:lvl w:ilvl="7" w:tplc="0C0A0019" w:tentative="1">
      <w:start w:val="1"/>
      <w:numFmt w:val="lowerLetter"/>
      <w:lvlText w:val="%8."/>
      <w:lvlJc w:val="left"/>
      <w:pPr>
        <w:ind w:left="6900" w:hanging="360"/>
      </w:pPr>
    </w:lvl>
    <w:lvl w:ilvl="8" w:tplc="0C0A001B" w:tentative="1">
      <w:start w:val="1"/>
      <w:numFmt w:val="lowerRoman"/>
      <w:lvlText w:val="%9."/>
      <w:lvlJc w:val="right"/>
      <w:pPr>
        <w:ind w:left="7620" w:hanging="180"/>
      </w:pPr>
    </w:lvl>
  </w:abstractNum>
  <w:abstractNum w:abstractNumId="6">
    <w:nsid w:val="5E3F605F"/>
    <w:multiLevelType w:val="hybridMultilevel"/>
    <w:tmpl w:val="27E03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4C5AB8"/>
    <w:multiLevelType w:val="hybridMultilevel"/>
    <w:tmpl w:val="F86C06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1194D6D"/>
    <w:multiLevelType w:val="hybridMultilevel"/>
    <w:tmpl w:val="08782FF2"/>
    <w:lvl w:ilvl="0" w:tplc="4976A79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1D2FC5"/>
    <w:multiLevelType w:val="hybridMultilevel"/>
    <w:tmpl w:val="7408CD62"/>
    <w:lvl w:ilvl="0" w:tplc="2D8818B0">
      <w:start w:val="1"/>
      <w:numFmt w:val="lowerLetter"/>
      <w:lvlText w:val="%1)"/>
      <w:lvlJc w:val="left"/>
      <w:pPr>
        <w:ind w:left="1560" w:hanging="360"/>
      </w:pPr>
      <w:rPr>
        <w:rFonts w:hint="default"/>
      </w:rPr>
    </w:lvl>
    <w:lvl w:ilvl="1" w:tplc="0C0A0019" w:tentative="1">
      <w:start w:val="1"/>
      <w:numFmt w:val="lowerLetter"/>
      <w:lvlText w:val="%2."/>
      <w:lvlJc w:val="left"/>
      <w:pPr>
        <w:ind w:left="2280" w:hanging="360"/>
      </w:pPr>
    </w:lvl>
    <w:lvl w:ilvl="2" w:tplc="0C0A001B" w:tentative="1">
      <w:start w:val="1"/>
      <w:numFmt w:val="lowerRoman"/>
      <w:lvlText w:val="%3."/>
      <w:lvlJc w:val="right"/>
      <w:pPr>
        <w:ind w:left="3000" w:hanging="180"/>
      </w:pPr>
    </w:lvl>
    <w:lvl w:ilvl="3" w:tplc="0C0A000F" w:tentative="1">
      <w:start w:val="1"/>
      <w:numFmt w:val="decimal"/>
      <w:lvlText w:val="%4."/>
      <w:lvlJc w:val="left"/>
      <w:pPr>
        <w:ind w:left="3720" w:hanging="360"/>
      </w:pPr>
    </w:lvl>
    <w:lvl w:ilvl="4" w:tplc="0C0A0019" w:tentative="1">
      <w:start w:val="1"/>
      <w:numFmt w:val="lowerLetter"/>
      <w:lvlText w:val="%5."/>
      <w:lvlJc w:val="left"/>
      <w:pPr>
        <w:ind w:left="4440" w:hanging="360"/>
      </w:pPr>
    </w:lvl>
    <w:lvl w:ilvl="5" w:tplc="0C0A001B" w:tentative="1">
      <w:start w:val="1"/>
      <w:numFmt w:val="lowerRoman"/>
      <w:lvlText w:val="%6."/>
      <w:lvlJc w:val="right"/>
      <w:pPr>
        <w:ind w:left="5160" w:hanging="180"/>
      </w:pPr>
    </w:lvl>
    <w:lvl w:ilvl="6" w:tplc="0C0A000F" w:tentative="1">
      <w:start w:val="1"/>
      <w:numFmt w:val="decimal"/>
      <w:lvlText w:val="%7."/>
      <w:lvlJc w:val="left"/>
      <w:pPr>
        <w:ind w:left="5880" w:hanging="360"/>
      </w:pPr>
    </w:lvl>
    <w:lvl w:ilvl="7" w:tplc="0C0A0019" w:tentative="1">
      <w:start w:val="1"/>
      <w:numFmt w:val="lowerLetter"/>
      <w:lvlText w:val="%8."/>
      <w:lvlJc w:val="left"/>
      <w:pPr>
        <w:ind w:left="6600" w:hanging="360"/>
      </w:pPr>
    </w:lvl>
    <w:lvl w:ilvl="8" w:tplc="0C0A001B" w:tentative="1">
      <w:start w:val="1"/>
      <w:numFmt w:val="lowerRoman"/>
      <w:lvlText w:val="%9."/>
      <w:lvlJc w:val="right"/>
      <w:pPr>
        <w:ind w:left="7320" w:hanging="180"/>
      </w:pPr>
    </w:lvl>
  </w:abstractNum>
  <w:abstractNum w:abstractNumId="10">
    <w:nsid w:val="79D52EEB"/>
    <w:multiLevelType w:val="hybridMultilevel"/>
    <w:tmpl w:val="0B0C210A"/>
    <w:lvl w:ilvl="0" w:tplc="5D6C711E">
      <w:start w:val="1"/>
      <w:numFmt w:val="lowerLetter"/>
      <w:lvlText w:val="%1)"/>
      <w:lvlJc w:val="left"/>
      <w:pPr>
        <w:ind w:left="1860" w:hanging="360"/>
      </w:pPr>
      <w:rPr>
        <w:rFonts w:hint="default"/>
      </w:rPr>
    </w:lvl>
    <w:lvl w:ilvl="1" w:tplc="0C0A0019" w:tentative="1">
      <w:start w:val="1"/>
      <w:numFmt w:val="lowerLetter"/>
      <w:lvlText w:val="%2."/>
      <w:lvlJc w:val="left"/>
      <w:pPr>
        <w:ind w:left="2580" w:hanging="360"/>
      </w:pPr>
    </w:lvl>
    <w:lvl w:ilvl="2" w:tplc="0C0A001B" w:tentative="1">
      <w:start w:val="1"/>
      <w:numFmt w:val="lowerRoman"/>
      <w:lvlText w:val="%3."/>
      <w:lvlJc w:val="right"/>
      <w:pPr>
        <w:ind w:left="3300" w:hanging="180"/>
      </w:pPr>
    </w:lvl>
    <w:lvl w:ilvl="3" w:tplc="0C0A000F" w:tentative="1">
      <w:start w:val="1"/>
      <w:numFmt w:val="decimal"/>
      <w:lvlText w:val="%4."/>
      <w:lvlJc w:val="left"/>
      <w:pPr>
        <w:ind w:left="4020" w:hanging="360"/>
      </w:pPr>
    </w:lvl>
    <w:lvl w:ilvl="4" w:tplc="0C0A0019" w:tentative="1">
      <w:start w:val="1"/>
      <w:numFmt w:val="lowerLetter"/>
      <w:lvlText w:val="%5."/>
      <w:lvlJc w:val="left"/>
      <w:pPr>
        <w:ind w:left="4740" w:hanging="360"/>
      </w:pPr>
    </w:lvl>
    <w:lvl w:ilvl="5" w:tplc="0C0A001B" w:tentative="1">
      <w:start w:val="1"/>
      <w:numFmt w:val="lowerRoman"/>
      <w:lvlText w:val="%6."/>
      <w:lvlJc w:val="right"/>
      <w:pPr>
        <w:ind w:left="5460" w:hanging="180"/>
      </w:pPr>
    </w:lvl>
    <w:lvl w:ilvl="6" w:tplc="0C0A000F" w:tentative="1">
      <w:start w:val="1"/>
      <w:numFmt w:val="decimal"/>
      <w:lvlText w:val="%7."/>
      <w:lvlJc w:val="left"/>
      <w:pPr>
        <w:ind w:left="6180" w:hanging="360"/>
      </w:pPr>
    </w:lvl>
    <w:lvl w:ilvl="7" w:tplc="0C0A0019" w:tentative="1">
      <w:start w:val="1"/>
      <w:numFmt w:val="lowerLetter"/>
      <w:lvlText w:val="%8."/>
      <w:lvlJc w:val="left"/>
      <w:pPr>
        <w:ind w:left="6900" w:hanging="360"/>
      </w:pPr>
    </w:lvl>
    <w:lvl w:ilvl="8" w:tplc="0C0A001B" w:tentative="1">
      <w:start w:val="1"/>
      <w:numFmt w:val="lowerRoman"/>
      <w:lvlText w:val="%9."/>
      <w:lvlJc w:val="right"/>
      <w:pPr>
        <w:ind w:left="7620" w:hanging="180"/>
      </w:pPr>
    </w:lvl>
  </w:abstractNum>
  <w:abstractNum w:abstractNumId="11">
    <w:nsid w:val="7B455DBB"/>
    <w:multiLevelType w:val="hybridMultilevel"/>
    <w:tmpl w:val="EFC62DF0"/>
    <w:lvl w:ilvl="0" w:tplc="4A10DA28">
      <w:numFmt w:val="bullet"/>
      <w:lvlText w:val="-"/>
      <w:lvlJc w:val="left"/>
      <w:pPr>
        <w:ind w:left="1500" w:hanging="360"/>
      </w:pPr>
      <w:rPr>
        <w:rFonts w:ascii="Arial" w:eastAsiaTheme="minorHAnsi" w:hAnsi="Arial" w:cs="Arial"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num w:numId="1">
    <w:abstractNumId w:val="1"/>
  </w:num>
  <w:num w:numId="2">
    <w:abstractNumId w:val="11"/>
  </w:num>
  <w:num w:numId="3">
    <w:abstractNumId w:val="2"/>
  </w:num>
  <w:num w:numId="4">
    <w:abstractNumId w:val="7"/>
  </w:num>
  <w:num w:numId="5">
    <w:abstractNumId w:val="10"/>
  </w:num>
  <w:num w:numId="6">
    <w:abstractNumId w:val="5"/>
  </w:num>
  <w:num w:numId="7">
    <w:abstractNumId w:val="8"/>
  </w:num>
  <w:num w:numId="8">
    <w:abstractNumId w:val="9"/>
  </w:num>
  <w:num w:numId="9">
    <w:abstractNumId w:val="6"/>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5E"/>
    <w:rsid w:val="00003B38"/>
    <w:rsid w:val="00055CA9"/>
    <w:rsid w:val="000703BF"/>
    <w:rsid w:val="0008082F"/>
    <w:rsid w:val="00091655"/>
    <w:rsid w:val="000A46BE"/>
    <w:rsid w:val="000C3817"/>
    <w:rsid w:val="000F5CC0"/>
    <w:rsid w:val="000F65EF"/>
    <w:rsid w:val="00131871"/>
    <w:rsid w:val="00140874"/>
    <w:rsid w:val="00141052"/>
    <w:rsid w:val="00152343"/>
    <w:rsid w:val="001575AA"/>
    <w:rsid w:val="0016598C"/>
    <w:rsid w:val="001A0849"/>
    <w:rsid w:val="001A75E2"/>
    <w:rsid w:val="00260BE6"/>
    <w:rsid w:val="002811FC"/>
    <w:rsid w:val="002A4D05"/>
    <w:rsid w:val="002C22AC"/>
    <w:rsid w:val="002C2C49"/>
    <w:rsid w:val="002E15A9"/>
    <w:rsid w:val="002F50BF"/>
    <w:rsid w:val="00334AE9"/>
    <w:rsid w:val="00345148"/>
    <w:rsid w:val="00375AB2"/>
    <w:rsid w:val="003827CC"/>
    <w:rsid w:val="00386D62"/>
    <w:rsid w:val="003920D5"/>
    <w:rsid w:val="00392E19"/>
    <w:rsid w:val="003A14D9"/>
    <w:rsid w:val="003B5A45"/>
    <w:rsid w:val="003C3DA0"/>
    <w:rsid w:val="003C611C"/>
    <w:rsid w:val="003D11E0"/>
    <w:rsid w:val="00410B53"/>
    <w:rsid w:val="00411741"/>
    <w:rsid w:val="00470217"/>
    <w:rsid w:val="004A7FD0"/>
    <w:rsid w:val="004D3B1A"/>
    <w:rsid w:val="004D419D"/>
    <w:rsid w:val="004D4CE9"/>
    <w:rsid w:val="00514ACB"/>
    <w:rsid w:val="005500F8"/>
    <w:rsid w:val="005A6836"/>
    <w:rsid w:val="005B285D"/>
    <w:rsid w:val="005B4962"/>
    <w:rsid w:val="005C4A2B"/>
    <w:rsid w:val="006010AC"/>
    <w:rsid w:val="00634EEC"/>
    <w:rsid w:val="00671A17"/>
    <w:rsid w:val="006A4772"/>
    <w:rsid w:val="006C447F"/>
    <w:rsid w:val="006E4CF0"/>
    <w:rsid w:val="006E61F9"/>
    <w:rsid w:val="006F728B"/>
    <w:rsid w:val="007073BB"/>
    <w:rsid w:val="007166FA"/>
    <w:rsid w:val="007541EC"/>
    <w:rsid w:val="007656CF"/>
    <w:rsid w:val="007F0101"/>
    <w:rsid w:val="00813094"/>
    <w:rsid w:val="00835BF7"/>
    <w:rsid w:val="008418A3"/>
    <w:rsid w:val="00847B03"/>
    <w:rsid w:val="0085351F"/>
    <w:rsid w:val="00857CDA"/>
    <w:rsid w:val="00862722"/>
    <w:rsid w:val="00862B65"/>
    <w:rsid w:val="00862CAE"/>
    <w:rsid w:val="00900FD8"/>
    <w:rsid w:val="009308C9"/>
    <w:rsid w:val="00931190"/>
    <w:rsid w:val="00933BE1"/>
    <w:rsid w:val="0096675E"/>
    <w:rsid w:val="00973B9D"/>
    <w:rsid w:val="00980112"/>
    <w:rsid w:val="00987786"/>
    <w:rsid w:val="00990B21"/>
    <w:rsid w:val="009935F3"/>
    <w:rsid w:val="009A7D0E"/>
    <w:rsid w:val="009F1C2E"/>
    <w:rsid w:val="00A009D6"/>
    <w:rsid w:val="00A144EE"/>
    <w:rsid w:val="00A77573"/>
    <w:rsid w:val="00AA005F"/>
    <w:rsid w:val="00AD19CC"/>
    <w:rsid w:val="00B059DF"/>
    <w:rsid w:val="00B14CB7"/>
    <w:rsid w:val="00B23F1D"/>
    <w:rsid w:val="00B26994"/>
    <w:rsid w:val="00B53677"/>
    <w:rsid w:val="00B61F44"/>
    <w:rsid w:val="00BA4F10"/>
    <w:rsid w:val="00BA7232"/>
    <w:rsid w:val="00BB4603"/>
    <w:rsid w:val="00C03676"/>
    <w:rsid w:val="00C17A10"/>
    <w:rsid w:val="00C24694"/>
    <w:rsid w:val="00C4691D"/>
    <w:rsid w:val="00C742C6"/>
    <w:rsid w:val="00C829F1"/>
    <w:rsid w:val="00CB73B6"/>
    <w:rsid w:val="00CC3AC9"/>
    <w:rsid w:val="00CC47C0"/>
    <w:rsid w:val="00CD5BEF"/>
    <w:rsid w:val="00CE155A"/>
    <w:rsid w:val="00CF13F7"/>
    <w:rsid w:val="00D03441"/>
    <w:rsid w:val="00D04DF9"/>
    <w:rsid w:val="00D23161"/>
    <w:rsid w:val="00D275CD"/>
    <w:rsid w:val="00D27D2A"/>
    <w:rsid w:val="00D34748"/>
    <w:rsid w:val="00D44B1E"/>
    <w:rsid w:val="00D5544B"/>
    <w:rsid w:val="00D56170"/>
    <w:rsid w:val="00D84F81"/>
    <w:rsid w:val="00D94746"/>
    <w:rsid w:val="00DA46E9"/>
    <w:rsid w:val="00DC44FF"/>
    <w:rsid w:val="00DE3F73"/>
    <w:rsid w:val="00DE430B"/>
    <w:rsid w:val="00DF0A3F"/>
    <w:rsid w:val="00DF3C81"/>
    <w:rsid w:val="00E02B3B"/>
    <w:rsid w:val="00E23FC1"/>
    <w:rsid w:val="00E43099"/>
    <w:rsid w:val="00E56407"/>
    <w:rsid w:val="00E6482B"/>
    <w:rsid w:val="00E9780F"/>
    <w:rsid w:val="00EC6216"/>
    <w:rsid w:val="00ED3C3E"/>
    <w:rsid w:val="00EE2269"/>
    <w:rsid w:val="00F01399"/>
    <w:rsid w:val="00F269A9"/>
    <w:rsid w:val="00F35C2D"/>
    <w:rsid w:val="00F4144D"/>
    <w:rsid w:val="00F85024"/>
    <w:rsid w:val="00F85293"/>
    <w:rsid w:val="00F87F1C"/>
    <w:rsid w:val="00FC64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4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8082F"/>
    <w:pPr>
      <w:ind w:left="720"/>
      <w:contextualSpacing/>
    </w:pPr>
  </w:style>
  <w:style w:type="paragraph" w:styleId="Textoindependiente">
    <w:name w:val="Body Text"/>
    <w:basedOn w:val="Normal"/>
    <w:link w:val="TextoindependienteCar"/>
    <w:semiHidden/>
    <w:rsid w:val="002A4D05"/>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2A4D05"/>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D27D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7D2A"/>
  </w:style>
  <w:style w:type="paragraph" w:styleId="Piedepgina">
    <w:name w:val="footer"/>
    <w:basedOn w:val="Normal"/>
    <w:link w:val="PiedepginaCar"/>
    <w:uiPriority w:val="99"/>
    <w:unhideWhenUsed/>
    <w:rsid w:val="00D27D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7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4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8082F"/>
    <w:pPr>
      <w:ind w:left="720"/>
      <w:contextualSpacing/>
    </w:pPr>
  </w:style>
  <w:style w:type="paragraph" w:styleId="Textoindependiente">
    <w:name w:val="Body Text"/>
    <w:basedOn w:val="Normal"/>
    <w:link w:val="TextoindependienteCar"/>
    <w:semiHidden/>
    <w:rsid w:val="002A4D05"/>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2A4D05"/>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D27D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7D2A"/>
  </w:style>
  <w:style w:type="paragraph" w:styleId="Piedepgina">
    <w:name w:val="footer"/>
    <w:basedOn w:val="Normal"/>
    <w:link w:val="PiedepginaCar"/>
    <w:uiPriority w:val="99"/>
    <w:unhideWhenUsed/>
    <w:rsid w:val="00D27D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7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4263-08E2-46CA-96F3-684E9DA2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2409</Words>
  <Characters>13255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Fernandez</dc:creator>
  <cp:lastModifiedBy>Tribunal1</cp:lastModifiedBy>
  <cp:revision>3</cp:revision>
  <cp:lastPrinted>2019-01-10T17:35:00Z</cp:lastPrinted>
  <dcterms:created xsi:type="dcterms:W3CDTF">2019-01-10T17:35:00Z</dcterms:created>
  <dcterms:modified xsi:type="dcterms:W3CDTF">2019-01-11T19:06:00Z</dcterms:modified>
</cp:coreProperties>
</file>