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B3C" w:rsidRPr="00786EEB" w:rsidRDefault="003B4B3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32/19</w:t>
      </w:r>
    </w:p>
    <w:p w:rsidR="003B4B3C" w:rsidRDefault="003B4B3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3B4B3C" w:rsidRPr="003B4B3C" w:rsidRDefault="003B4B3C" w:rsidP="003B4B3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B4B3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3B4B3C" w:rsidRPr="003B4B3C" w:rsidRDefault="003B4B3C" w:rsidP="003B4B3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B4B3C" w:rsidRPr="003B4B3C" w:rsidRDefault="003B4B3C" w:rsidP="003B4B3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B4B3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3B4B3C" w:rsidRPr="003B4B3C" w:rsidRDefault="003B4B3C" w:rsidP="003B4B3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B4B3C" w:rsidRPr="003B4B3C" w:rsidRDefault="003B4B3C" w:rsidP="003B4B3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3B4B3C">
        <w:rPr>
          <w:rFonts w:ascii="Arial" w:hAnsi="Arial" w:cs="Arial"/>
          <w:b/>
          <w:sz w:val="24"/>
          <w:szCs w:val="24"/>
          <w:lang w:val="es-ES_tradnl"/>
        </w:rPr>
        <w:t xml:space="preserve">EN SESION DE FECHA 9 DE ENERO </w:t>
      </w:r>
      <w:r w:rsidRPr="003B4B3C">
        <w:rPr>
          <w:rFonts w:ascii="Helvetica" w:hAnsi="Helvetica"/>
          <w:b/>
          <w:sz w:val="24"/>
          <w:szCs w:val="24"/>
          <w:lang w:val="es-ES_tradnl"/>
        </w:rPr>
        <w:t>DE 2019</w:t>
      </w:r>
    </w:p>
    <w:p w:rsidR="003B4B3C" w:rsidRPr="003B4B3C" w:rsidRDefault="003B4B3C" w:rsidP="003B4B3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3B4B3C" w:rsidRPr="003B4B3C" w:rsidRDefault="003B4B3C" w:rsidP="003B4B3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3B4B3C">
        <w:rPr>
          <w:rFonts w:ascii="Arial" w:hAnsi="Arial" w:cs="Arial"/>
          <w:b/>
          <w:sz w:val="24"/>
          <w:szCs w:val="24"/>
          <w:lang w:val="en-US"/>
        </w:rPr>
        <w:t xml:space="preserve">(E. E. Nº </w:t>
      </w:r>
      <w:r>
        <w:rPr>
          <w:rFonts w:ascii="Arial" w:hAnsi="Arial" w:cs="Arial"/>
          <w:b/>
          <w:sz w:val="24"/>
          <w:szCs w:val="24"/>
          <w:lang w:val="en-US"/>
        </w:rPr>
        <w:t>2018-17-1-0007373</w:t>
      </w:r>
      <w:r w:rsidRPr="003B4B3C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gramStart"/>
      <w:r w:rsidRPr="003B4B3C">
        <w:rPr>
          <w:rFonts w:ascii="Arial" w:hAnsi="Arial" w:cs="Arial"/>
          <w:b/>
          <w:sz w:val="24"/>
          <w:szCs w:val="24"/>
          <w:lang w:val="en-US"/>
        </w:rPr>
        <w:t>Ent</w:t>
      </w:r>
      <w:proofErr w:type="gramEnd"/>
      <w:r w:rsidRPr="003B4B3C">
        <w:rPr>
          <w:rFonts w:ascii="Arial" w:hAnsi="Arial" w:cs="Arial"/>
          <w:b/>
          <w:sz w:val="24"/>
          <w:szCs w:val="24"/>
          <w:lang w:val="en-US"/>
        </w:rPr>
        <w:t xml:space="preserve">. N° </w:t>
      </w:r>
      <w:r>
        <w:rPr>
          <w:rFonts w:ascii="Arial" w:hAnsi="Arial" w:cs="Arial"/>
          <w:b/>
          <w:sz w:val="24"/>
          <w:szCs w:val="24"/>
          <w:lang w:val="en-US"/>
        </w:rPr>
        <w:t>5705/18</w:t>
      </w:r>
      <w:r w:rsidRPr="003B4B3C">
        <w:rPr>
          <w:rFonts w:ascii="Arial" w:hAnsi="Arial" w:cs="Arial"/>
          <w:b/>
          <w:sz w:val="24"/>
          <w:szCs w:val="24"/>
          <w:lang w:val="en-US"/>
        </w:rPr>
        <w:t>)</w:t>
      </w:r>
    </w:p>
    <w:p w:rsidR="003B4B3C" w:rsidRDefault="003B4B3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3B4B3C" w:rsidRDefault="005567D6" w:rsidP="003B4B3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401E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las</w:t>
      </w:r>
      <w:r w:rsidR="001C0827">
        <w:rPr>
          <w:rFonts w:ascii="Arial" w:hAnsi="Arial" w:cs="Arial"/>
          <w:sz w:val="24"/>
          <w:szCs w:val="24"/>
        </w:rPr>
        <w:t xml:space="preserve"> nuevas</w:t>
      </w:r>
      <w:r>
        <w:rPr>
          <w:rFonts w:ascii="Arial" w:hAnsi="Arial" w:cs="Arial"/>
          <w:sz w:val="24"/>
          <w:szCs w:val="24"/>
        </w:rPr>
        <w:t xml:space="preserve"> actuaciones remitidas por la Administración Nacional de Educación Pública</w:t>
      </w:r>
      <w:r w:rsidR="003B4B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-</w:t>
      </w:r>
      <w:r w:rsidR="001C08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Consejo de Educación Inicial y Primaria, relacionadas con la prórroga de la Licitación Publica N° 7/16 para la contratación del </w:t>
      </w:r>
      <w:r w:rsidR="0057663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ervicio de </w:t>
      </w:r>
      <w:r w:rsidR="0057663B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tención </w:t>
      </w:r>
      <w:r w:rsidR="0057663B">
        <w:rPr>
          <w:rFonts w:ascii="Arial" w:hAnsi="Arial" w:cs="Arial"/>
          <w:sz w:val="24"/>
          <w:szCs w:val="24"/>
        </w:rPr>
        <w:t>médica</w:t>
      </w:r>
      <w:r>
        <w:rPr>
          <w:rFonts w:ascii="Arial" w:hAnsi="Arial" w:cs="Arial"/>
          <w:sz w:val="24"/>
          <w:szCs w:val="24"/>
        </w:rPr>
        <w:t xml:space="preserve"> de </w:t>
      </w:r>
      <w:r w:rsidR="0057663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mergencia, </w:t>
      </w:r>
      <w:r w:rsidR="0057663B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rgencia y </w:t>
      </w:r>
      <w:r w:rsidR="0057663B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>raslado, área protegida para escuelas del Departamento de Montevideo, Ciudad de la Costa, Pando y Toledo, del Departamento de Canelones;</w:t>
      </w:r>
    </w:p>
    <w:p w:rsidR="003B4B3C" w:rsidRDefault="005567D6" w:rsidP="003B4B3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401E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</w:t>
      </w:r>
      <w:r w:rsidR="001C0827">
        <w:rPr>
          <w:rFonts w:ascii="Arial" w:hAnsi="Arial" w:cs="Arial"/>
          <w:sz w:val="24"/>
          <w:szCs w:val="24"/>
        </w:rPr>
        <w:t xml:space="preserve">que por Resolución N° 3, Acta N° 135, de fecha  16/12/16, el Consejo de Educación  Inicial y Primaria dispuso adjudicar a UCM Uruguay </w:t>
      </w:r>
      <w:r w:rsidR="003B4B3C">
        <w:rPr>
          <w:rFonts w:ascii="Arial" w:hAnsi="Arial" w:cs="Arial"/>
          <w:sz w:val="24"/>
          <w:szCs w:val="24"/>
        </w:rPr>
        <w:t>S.A., por un monto total de $ 9:</w:t>
      </w:r>
      <w:r w:rsidR="001C0827">
        <w:rPr>
          <w:rFonts w:ascii="Arial" w:hAnsi="Arial" w:cs="Arial"/>
          <w:sz w:val="24"/>
          <w:szCs w:val="24"/>
        </w:rPr>
        <w:t>550.140 (impuestos i</w:t>
      </w:r>
      <w:r w:rsidR="003B4B3C">
        <w:rPr>
          <w:rFonts w:ascii="Arial" w:hAnsi="Arial" w:cs="Arial"/>
          <w:sz w:val="24"/>
          <w:szCs w:val="24"/>
        </w:rPr>
        <w:t>ncluidos), sin ajustes para el Ejercicio 2017;</w:t>
      </w:r>
    </w:p>
    <w:p w:rsidR="003B4B3C" w:rsidRDefault="0057663B" w:rsidP="003B4B3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B4B3C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</w:t>
      </w:r>
      <w:r w:rsidR="001C0827">
        <w:rPr>
          <w:rFonts w:ascii="Arial" w:hAnsi="Arial" w:cs="Arial"/>
          <w:sz w:val="24"/>
          <w:szCs w:val="24"/>
        </w:rPr>
        <w:t xml:space="preserve"> este Tribunal, por Resolución N° 20/17 de fecha 11/01/17, cometió a la Contadora Delegada la intervención del gasto y ésta lo intervino, con fecha 18/01/17;</w:t>
      </w:r>
    </w:p>
    <w:p w:rsidR="003B4B3C" w:rsidRDefault="0057663B" w:rsidP="003B4B3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B4B3C">
        <w:rPr>
          <w:rFonts w:ascii="Arial" w:hAnsi="Arial" w:cs="Arial"/>
          <w:b/>
          <w:sz w:val="24"/>
          <w:szCs w:val="24"/>
        </w:rPr>
        <w:t>3</w:t>
      </w:r>
      <w:r w:rsidR="001C0827" w:rsidRPr="001C0827">
        <w:rPr>
          <w:rFonts w:ascii="Arial" w:hAnsi="Arial" w:cs="Arial"/>
          <w:b/>
          <w:sz w:val="24"/>
          <w:szCs w:val="24"/>
        </w:rPr>
        <w:t>)</w:t>
      </w:r>
      <w:r w:rsidR="001C0827">
        <w:rPr>
          <w:rFonts w:ascii="Arial" w:hAnsi="Arial" w:cs="Arial"/>
          <w:sz w:val="24"/>
          <w:szCs w:val="24"/>
        </w:rPr>
        <w:t xml:space="preserve"> que posteriormente, por Resolución N° 62, Acta N° 60 de fecha 23/06/17, el Consejo de Educación  Inicial y Primaria dispuso prorrogar el referido llamad</w:t>
      </w:r>
      <w:r w:rsidR="003B4B3C">
        <w:rPr>
          <w:rFonts w:ascii="Arial" w:hAnsi="Arial" w:cs="Arial"/>
          <w:sz w:val="24"/>
          <w:szCs w:val="24"/>
        </w:rPr>
        <w:t>o por un monto de $ 10:</w:t>
      </w:r>
      <w:r w:rsidR="001C0827">
        <w:rPr>
          <w:rFonts w:ascii="Arial" w:hAnsi="Arial" w:cs="Arial"/>
          <w:sz w:val="24"/>
          <w:szCs w:val="24"/>
        </w:rPr>
        <w:t>090.882 (impuestos incluidos), contemplando únicamente el ajuste 2017, para el periodo comprendido entre enero y diciembre del año 2018,  con opción a prórroga por un año más;</w:t>
      </w:r>
    </w:p>
    <w:p w:rsidR="003B4B3C" w:rsidRDefault="0057663B" w:rsidP="003B4B3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B4B3C">
        <w:rPr>
          <w:rFonts w:ascii="Arial" w:hAnsi="Arial" w:cs="Arial"/>
          <w:b/>
          <w:sz w:val="24"/>
          <w:szCs w:val="24"/>
        </w:rPr>
        <w:lastRenderedPageBreak/>
        <w:t>4</w:t>
      </w:r>
      <w:r w:rsidR="001C0827" w:rsidRPr="001C0827">
        <w:rPr>
          <w:rFonts w:ascii="Arial" w:hAnsi="Arial" w:cs="Arial"/>
          <w:b/>
          <w:sz w:val="24"/>
          <w:szCs w:val="24"/>
        </w:rPr>
        <w:t>)</w:t>
      </w:r>
      <w:r w:rsidR="001C0827">
        <w:rPr>
          <w:rFonts w:ascii="Arial" w:hAnsi="Arial" w:cs="Arial"/>
          <w:sz w:val="24"/>
          <w:szCs w:val="24"/>
        </w:rPr>
        <w:t xml:space="preserve"> que este Tribunal, por Res</w:t>
      </w:r>
      <w:r w:rsidR="003B4B3C">
        <w:rPr>
          <w:rFonts w:ascii="Arial" w:hAnsi="Arial" w:cs="Arial"/>
          <w:sz w:val="24"/>
          <w:szCs w:val="24"/>
        </w:rPr>
        <w:t>olución N° 2259/17 adoptada en S</w:t>
      </w:r>
      <w:r w:rsidR="001C0827">
        <w:rPr>
          <w:rFonts w:ascii="Arial" w:hAnsi="Arial" w:cs="Arial"/>
          <w:sz w:val="24"/>
          <w:szCs w:val="24"/>
        </w:rPr>
        <w:t>esión de fecha 19/07/17, cometió a la Contadora Delegada la intervención del gasto y ésta lo intervino, con fecha 18/01/17;</w:t>
      </w:r>
    </w:p>
    <w:p w:rsidR="003B4B3C" w:rsidRDefault="0057663B" w:rsidP="003B4B3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B4B3C">
        <w:rPr>
          <w:rFonts w:ascii="Arial" w:hAnsi="Arial" w:cs="Arial"/>
          <w:b/>
          <w:sz w:val="24"/>
          <w:szCs w:val="24"/>
        </w:rPr>
        <w:t>5</w:t>
      </w:r>
      <w:r w:rsidR="001C0827" w:rsidRPr="001C0827">
        <w:rPr>
          <w:rFonts w:ascii="Arial" w:hAnsi="Arial" w:cs="Arial"/>
          <w:b/>
          <w:sz w:val="24"/>
          <w:szCs w:val="24"/>
        </w:rPr>
        <w:t>)</w:t>
      </w:r>
      <w:r w:rsidR="001C0827">
        <w:rPr>
          <w:rFonts w:ascii="Arial" w:hAnsi="Arial" w:cs="Arial"/>
          <w:b/>
          <w:sz w:val="24"/>
          <w:szCs w:val="24"/>
        </w:rPr>
        <w:t xml:space="preserve"> </w:t>
      </w:r>
      <w:r w:rsidR="001C0827">
        <w:rPr>
          <w:rFonts w:ascii="Arial" w:hAnsi="Arial" w:cs="Arial"/>
          <w:sz w:val="24"/>
          <w:szCs w:val="24"/>
        </w:rPr>
        <w:t>que en la oportunidad,</w:t>
      </w:r>
      <w:r>
        <w:rPr>
          <w:rFonts w:ascii="Arial" w:hAnsi="Arial" w:cs="Arial"/>
          <w:sz w:val="24"/>
          <w:szCs w:val="24"/>
        </w:rPr>
        <w:t xml:space="preserve"> se le solicito </w:t>
      </w:r>
      <w:r w:rsidR="001C0827">
        <w:rPr>
          <w:rFonts w:ascii="Arial" w:hAnsi="Arial" w:cs="Arial"/>
          <w:sz w:val="24"/>
          <w:szCs w:val="24"/>
        </w:rPr>
        <w:t>a la adjudicataria, la aceptación de la prórroga del servicio de emergencia móvil hasta la finalización del ejercicio 2019</w:t>
      </w:r>
      <w:r>
        <w:rPr>
          <w:rFonts w:ascii="Arial" w:hAnsi="Arial" w:cs="Arial"/>
          <w:sz w:val="24"/>
          <w:szCs w:val="24"/>
        </w:rPr>
        <w:t>, y esta,</w:t>
      </w:r>
      <w:r w:rsidR="001C0827">
        <w:rPr>
          <w:rFonts w:ascii="Arial" w:hAnsi="Arial" w:cs="Arial"/>
          <w:sz w:val="24"/>
          <w:szCs w:val="24"/>
        </w:rPr>
        <w:t xml:space="preserve"> por correo electrónico de fecha 21/11/18, manifestó su</w:t>
      </w:r>
      <w:r>
        <w:rPr>
          <w:rFonts w:ascii="Arial" w:hAnsi="Arial" w:cs="Arial"/>
          <w:sz w:val="24"/>
          <w:szCs w:val="24"/>
        </w:rPr>
        <w:t xml:space="preserve"> conformidad</w:t>
      </w:r>
      <w:r w:rsidR="001C0827">
        <w:rPr>
          <w:rFonts w:ascii="Arial" w:hAnsi="Arial" w:cs="Arial"/>
          <w:sz w:val="24"/>
          <w:szCs w:val="24"/>
        </w:rPr>
        <w:t>;</w:t>
      </w:r>
    </w:p>
    <w:p w:rsidR="003B4B3C" w:rsidRDefault="001C0827" w:rsidP="003B4B3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>
        <w:rPr>
          <w:rFonts w:ascii="Arial" w:hAnsi="Arial" w:cs="Arial"/>
          <w:sz w:val="24"/>
          <w:szCs w:val="24"/>
        </w:rPr>
        <w:t>que por Resolución N° 5, Acta N° 122 de fecha 04/12/18, el Consejo de Educación Inicial y Primaria dispuso prorrogar el referido llamado a UCM Uru</w:t>
      </w:r>
      <w:r w:rsidR="003B4B3C">
        <w:rPr>
          <w:rFonts w:ascii="Arial" w:hAnsi="Arial" w:cs="Arial"/>
          <w:sz w:val="24"/>
          <w:szCs w:val="24"/>
        </w:rPr>
        <w:t>guay S.A., por un monto de $ 10:</w:t>
      </w:r>
      <w:r>
        <w:rPr>
          <w:rFonts w:ascii="Arial" w:hAnsi="Arial" w:cs="Arial"/>
          <w:sz w:val="24"/>
          <w:szCs w:val="24"/>
        </w:rPr>
        <w:t>575.082 (impuestos incluidos), contemplando únicamente el ajuste a enero 2018, por el periodo comprendido entre enero y diciembre del año 2019; asimismo, se dejó c</w:t>
      </w:r>
      <w:r w:rsidR="003B4B3C">
        <w:rPr>
          <w:rFonts w:ascii="Arial" w:hAnsi="Arial" w:cs="Arial"/>
          <w:sz w:val="24"/>
          <w:szCs w:val="24"/>
        </w:rPr>
        <w:t>onstancia de que al amparo del A</w:t>
      </w:r>
      <w:r>
        <w:rPr>
          <w:rFonts w:ascii="Arial" w:hAnsi="Arial" w:cs="Arial"/>
          <w:sz w:val="24"/>
          <w:szCs w:val="24"/>
        </w:rPr>
        <w:t>rtículo  17 del TOCAF, la División Hacienda no realizó la reserva de rubro (Considerado IV de dicha Resolución);</w:t>
      </w:r>
    </w:p>
    <w:p w:rsidR="001C0827" w:rsidRDefault="001C0827" w:rsidP="003B4B3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</w:rPr>
        <w:t xml:space="preserve">que la Contadora Delegada </w:t>
      </w:r>
      <w:r w:rsidR="0057663B">
        <w:rPr>
          <w:rFonts w:ascii="Arial" w:hAnsi="Arial" w:cs="Arial"/>
          <w:sz w:val="24"/>
          <w:szCs w:val="24"/>
        </w:rPr>
        <w:t xml:space="preserve">con </w:t>
      </w:r>
      <w:r>
        <w:rPr>
          <w:rFonts w:ascii="Arial" w:hAnsi="Arial" w:cs="Arial"/>
          <w:sz w:val="24"/>
          <w:szCs w:val="24"/>
        </w:rPr>
        <w:t xml:space="preserve">fecha 06/12/18, </w:t>
      </w:r>
      <w:r w:rsidR="0057663B">
        <w:rPr>
          <w:rFonts w:ascii="Arial" w:hAnsi="Arial" w:cs="Arial"/>
          <w:sz w:val="24"/>
          <w:szCs w:val="24"/>
        </w:rPr>
        <w:t xml:space="preserve"> teniendo en cuenta </w:t>
      </w:r>
      <w:r>
        <w:rPr>
          <w:rFonts w:ascii="Arial" w:hAnsi="Arial" w:cs="Arial"/>
          <w:sz w:val="24"/>
          <w:szCs w:val="24"/>
        </w:rPr>
        <w:t>que el monto adjudicado supera el monto establecido para la Licitación Abreviada, se</w:t>
      </w:r>
      <w:r w:rsidR="0057663B">
        <w:rPr>
          <w:rFonts w:ascii="Arial" w:hAnsi="Arial" w:cs="Arial"/>
          <w:sz w:val="24"/>
          <w:szCs w:val="24"/>
        </w:rPr>
        <w:t xml:space="preserve">ñalo que se debían remitir las actuaciones </w:t>
      </w:r>
      <w:r>
        <w:rPr>
          <w:rFonts w:ascii="Arial" w:hAnsi="Arial" w:cs="Arial"/>
          <w:sz w:val="24"/>
          <w:szCs w:val="24"/>
        </w:rPr>
        <w:t>a</w:t>
      </w:r>
      <w:r w:rsidR="0057663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  Tribunal;</w:t>
      </w:r>
    </w:p>
    <w:p w:rsidR="003B4B3C" w:rsidRDefault="005567D6" w:rsidP="003B4B3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3401E">
        <w:rPr>
          <w:rFonts w:ascii="Arial" w:hAnsi="Arial" w:cs="Arial"/>
          <w:b/>
          <w:sz w:val="24"/>
          <w:szCs w:val="24"/>
        </w:rPr>
        <w:t>CONSIDERANDO: 1)</w:t>
      </w:r>
      <w:r w:rsidR="003B4B3C">
        <w:rPr>
          <w:rFonts w:ascii="Arial" w:hAnsi="Arial" w:cs="Arial"/>
          <w:sz w:val="24"/>
          <w:szCs w:val="24"/>
        </w:rPr>
        <w:t xml:space="preserve"> que el A</w:t>
      </w:r>
      <w:r>
        <w:rPr>
          <w:rFonts w:ascii="Arial" w:hAnsi="Arial" w:cs="Arial"/>
          <w:sz w:val="24"/>
          <w:szCs w:val="24"/>
        </w:rPr>
        <w:t>rt</w:t>
      </w:r>
      <w:r w:rsidR="003B4B3C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1.2.1 del Pliego de Condiciones Particulares, establece que la vigencia de la contratación será desde el comienzo  del año lectivo y hasta la finalización del mismo, extendiéndose por los meses de enero y febrero en aquellos centros educativos en que se realicen actividades, pudiendo ser prorrogada anualmente hasta por dos periodos más;</w:t>
      </w:r>
    </w:p>
    <w:p w:rsidR="001C0827" w:rsidRDefault="005567D6" w:rsidP="003B4B3C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D3401E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la prórroga dispuesta se encuentra cont</w:t>
      </w:r>
      <w:r w:rsidR="003B4B3C">
        <w:rPr>
          <w:rFonts w:ascii="Arial" w:hAnsi="Arial" w:cs="Arial"/>
          <w:sz w:val="24"/>
          <w:szCs w:val="24"/>
        </w:rPr>
        <w:t>emplada en lo dispuesto por el A</w:t>
      </w:r>
      <w:r>
        <w:rPr>
          <w:rFonts w:ascii="Arial" w:hAnsi="Arial" w:cs="Arial"/>
          <w:sz w:val="24"/>
          <w:szCs w:val="24"/>
        </w:rPr>
        <w:t>rt</w:t>
      </w:r>
      <w:r w:rsidR="003B4B3C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1.2.1 del Pliego de Condiciones</w:t>
      </w:r>
      <w:r w:rsidR="001C0827">
        <w:rPr>
          <w:rFonts w:ascii="Arial" w:hAnsi="Arial" w:cs="Arial"/>
          <w:sz w:val="24"/>
          <w:szCs w:val="24"/>
        </w:rPr>
        <w:t>, contando con la conformidad prestada por el adjudicatario</w:t>
      </w:r>
      <w:r>
        <w:rPr>
          <w:rFonts w:ascii="Arial" w:hAnsi="Arial" w:cs="Arial"/>
          <w:sz w:val="24"/>
          <w:szCs w:val="24"/>
        </w:rPr>
        <w:t>;</w:t>
      </w:r>
    </w:p>
    <w:p w:rsidR="005567D6" w:rsidRDefault="001C0827" w:rsidP="00A06314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5567D6" w:rsidRPr="00D3401E">
        <w:rPr>
          <w:rFonts w:ascii="Arial" w:hAnsi="Arial" w:cs="Arial"/>
          <w:b/>
          <w:sz w:val="24"/>
          <w:szCs w:val="24"/>
        </w:rPr>
        <w:t>ATENTO:</w:t>
      </w:r>
      <w:r w:rsidR="005567D6">
        <w:rPr>
          <w:rFonts w:ascii="Arial" w:hAnsi="Arial" w:cs="Arial"/>
          <w:sz w:val="24"/>
          <w:szCs w:val="24"/>
        </w:rPr>
        <w:t xml:space="preserve"> a lo ex</w:t>
      </w:r>
      <w:r w:rsidR="00A06314">
        <w:rPr>
          <w:rFonts w:ascii="Arial" w:hAnsi="Arial" w:cs="Arial"/>
          <w:sz w:val="24"/>
          <w:szCs w:val="24"/>
        </w:rPr>
        <w:t>puesto y a lo dispuesto por el Articulo 211 L</w:t>
      </w:r>
      <w:r w:rsidR="005567D6">
        <w:rPr>
          <w:rFonts w:ascii="Arial" w:hAnsi="Arial" w:cs="Arial"/>
          <w:sz w:val="24"/>
          <w:szCs w:val="24"/>
        </w:rPr>
        <w:t xml:space="preserve">iteral B) de la </w:t>
      </w:r>
      <w:r w:rsidR="005567D6" w:rsidRPr="004B3560">
        <w:rPr>
          <w:rFonts w:ascii="Arial" w:hAnsi="Arial" w:cs="Arial"/>
          <w:sz w:val="24"/>
          <w:szCs w:val="24"/>
        </w:rPr>
        <w:t>Constitución de la Republica;</w:t>
      </w:r>
    </w:p>
    <w:p w:rsidR="001C0827" w:rsidRDefault="001C0827" w:rsidP="005567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C0827" w:rsidRDefault="00A06314" w:rsidP="001C082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EL TRIBUNAL ACUERDA</w:t>
      </w:r>
    </w:p>
    <w:p w:rsidR="001C0827" w:rsidRDefault="001C0827" w:rsidP="00A06314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C0827">
        <w:rPr>
          <w:rFonts w:ascii="Arial" w:hAnsi="Arial" w:cs="Arial"/>
          <w:sz w:val="24"/>
          <w:szCs w:val="24"/>
        </w:rPr>
        <w:t>Cometer a la Contadora Delegada</w:t>
      </w:r>
      <w:r w:rsidR="00A06314">
        <w:rPr>
          <w:rFonts w:ascii="Arial" w:hAnsi="Arial" w:cs="Arial"/>
          <w:sz w:val="24"/>
          <w:szCs w:val="24"/>
        </w:rPr>
        <w:t xml:space="preserve"> la intervención del gasto $ 10:</w:t>
      </w:r>
      <w:r w:rsidRPr="001C0827">
        <w:rPr>
          <w:rFonts w:ascii="Arial" w:hAnsi="Arial" w:cs="Arial"/>
          <w:sz w:val="24"/>
          <w:szCs w:val="24"/>
        </w:rPr>
        <w:t xml:space="preserve">575.082 impuestos incluidos, correspondiente </w:t>
      </w:r>
      <w:r w:rsidR="00A06314">
        <w:rPr>
          <w:rFonts w:ascii="Arial" w:hAnsi="Arial" w:cs="Arial"/>
          <w:sz w:val="24"/>
          <w:szCs w:val="24"/>
        </w:rPr>
        <w:t>al E</w:t>
      </w:r>
      <w:r w:rsidRPr="001C0827">
        <w:rPr>
          <w:rFonts w:ascii="Arial" w:hAnsi="Arial" w:cs="Arial"/>
          <w:sz w:val="24"/>
          <w:szCs w:val="24"/>
        </w:rPr>
        <w:t>jercicio 2019</w:t>
      </w:r>
      <w:r w:rsidR="00A06314">
        <w:rPr>
          <w:rFonts w:ascii="Arial" w:hAnsi="Arial" w:cs="Arial"/>
          <w:sz w:val="24"/>
          <w:szCs w:val="24"/>
        </w:rPr>
        <w:t>, una vez imputado el mismo al G</w:t>
      </w:r>
      <w:r w:rsidRPr="001C0827">
        <w:rPr>
          <w:rFonts w:ascii="Arial" w:hAnsi="Arial" w:cs="Arial"/>
          <w:sz w:val="24"/>
          <w:szCs w:val="24"/>
        </w:rPr>
        <w:t>rupo adecuado</w:t>
      </w:r>
      <w:r w:rsidR="00A06314">
        <w:rPr>
          <w:rFonts w:ascii="Arial" w:hAnsi="Arial" w:cs="Arial"/>
          <w:sz w:val="24"/>
          <w:szCs w:val="24"/>
        </w:rPr>
        <w:t xml:space="preserve">  con disponibilidad suficiente;</w:t>
      </w:r>
    </w:p>
    <w:p w:rsidR="001C0827" w:rsidRDefault="001C0827" w:rsidP="00A06314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C0827"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z w:val="24"/>
          <w:szCs w:val="24"/>
        </w:rPr>
        <w:t xml:space="preserve">municar a la Contadora Delegada; 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1C0827" w:rsidRPr="00A06314" w:rsidRDefault="001C0827" w:rsidP="00A06314">
      <w:pPr>
        <w:pStyle w:val="Prrafode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b/>
          <w:sz w:val="24"/>
          <w:szCs w:val="24"/>
        </w:rPr>
      </w:pPr>
      <w:r w:rsidRPr="001C0827">
        <w:rPr>
          <w:rFonts w:ascii="Arial" w:hAnsi="Arial" w:cs="Arial"/>
          <w:sz w:val="24"/>
          <w:szCs w:val="24"/>
        </w:rPr>
        <w:t>Devolver las actuaciones.</w:t>
      </w:r>
    </w:p>
    <w:p w:rsidR="00A06314" w:rsidRDefault="00A06314" w:rsidP="00A063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06314" w:rsidRDefault="00A06314" w:rsidP="00A063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06314" w:rsidRDefault="00A06314" w:rsidP="00A063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06314" w:rsidRDefault="00A06314" w:rsidP="00A063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06314" w:rsidRDefault="00A06314" w:rsidP="00A0631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06314" w:rsidRPr="00A06314" w:rsidRDefault="00A06314" w:rsidP="00A06314">
      <w:pPr>
        <w:spacing w:after="0"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 w:rsidRPr="00A06314">
        <w:rPr>
          <w:rFonts w:ascii="Arial" w:hAnsi="Arial" w:cs="Arial"/>
          <w:sz w:val="24"/>
          <w:szCs w:val="24"/>
        </w:rPr>
        <w:t>dc</w:t>
      </w:r>
      <w:proofErr w:type="gramEnd"/>
    </w:p>
    <w:sectPr w:rsidR="00A06314" w:rsidRPr="00A06314" w:rsidSect="00A06314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B3C" w:rsidRDefault="003B4B3C" w:rsidP="003B4B3C">
      <w:pPr>
        <w:spacing w:after="0" w:line="240" w:lineRule="auto"/>
      </w:pPr>
      <w:r>
        <w:separator/>
      </w:r>
    </w:p>
  </w:endnote>
  <w:endnote w:type="continuationSeparator" w:id="0">
    <w:p w:rsidR="003B4B3C" w:rsidRDefault="003B4B3C" w:rsidP="003B4B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2031798"/>
      <w:docPartObj>
        <w:docPartGallery w:val="Page Numbers (Bottom of Page)"/>
        <w:docPartUnique/>
      </w:docPartObj>
    </w:sdtPr>
    <w:sdtContent>
      <w:p w:rsidR="003B4B3C" w:rsidRDefault="003B4B3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314" w:rsidRPr="00A06314">
          <w:rPr>
            <w:noProof/>
            <w:lang w:val="es-ES"/>
          </w:rPr>
          <w:t>3</w:t>
        </w:r>
        <w:r>
          <w:fldChar w:fldCharType="end"/>
        </w:r>
      </w:p>
    </w:sdtContent>
  </w:sdt>
  <w:p w:rsidR="003B4B3C" w:rsidRDefault="003B4B3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B3C" w:rsidRDefault="003B4B3C" w:rsidP="003B4B3C">
      <w:pPr>
        <w:spacing w:after="0" w:line="240" w:lineRule="auto"/>
      </w:pPr>
      <w:r>
        <w:separator/>
      </w:r>
    </w:p>
  </w:footnote>
  <w:footnote w:type="continuationSeparator" w:id="0">
    <w:p w:rsidR="003B4B3C" w:rsidRDefault="003B4B3C" w:rsidP="003B4B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B4ACD"/>
    <w:multiLevelType w:val="hybridMultilevel"/>
    <w:tmpl w:val="4F62C7B0"/>
    <w:lvl w:ilvl="0" w:tplc="4C90913C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222" w:hanging="360"/>
      </w:pPr>
    </w:lvl>
    <w:lvl w:ilvl="2" w:tplc="380A001B" w:tentative="1">
      <w:start w:val="1"/>
      <w:numFmt w:val="lowerRoman"/>
      <w:lvlText w:val="%3."/>
      <w:lvlJc w:val="right"/>
      <w:pPr>
        <w:ind w:left="1942" w:hanging="180"/>
      </w:pPr>
    </w:lvl>
    <w:lvl w:ilvl="3" w:tplc="380A000F" w:tentative="1">
      <w:start w:val="1"/>
      <w:numFmt w:val="decimal"/>
      <w:lvlText w:val="%4."/>
      <w:lvlJc w:val="left"/>
      <w:pPr>
        <w:ind w:left="2662" w:hanging="360"/>
      </w:pPr>
    </w:lvl>
    <w:lvl w:ilvl="4" w:tplc="380A0019" w:tentative="1">
      <w:start w:val="1"/>
      <w:numFmt w:val="lowerLetter"/>
      <w:lvlText w:val="%5."/>
      <w:lvlJc w:val="left"/>
      <w:pPr>
        <w:ind w:left="3382" w:hanging="360"/>
      </w:pPr>
    </w:lvl>
    <w:lvl w:ilvl="5" w:tplc="380A001B" w:tentative="1">
      <w:start w:val="1"/>
      <w:numFmt w:val="lowerRoman"/>
      <w:lvlText w:val="%6."/>
      <w:lvlJc w:val="right"/>
      <w:pPr>
        <w:ind w:left="4102" w:hanging="180"/>
      </w:pPr>
    </w:lvl>
    <w:lvl w:ilvl="6" w:tplc="380A000F" w:tentative="1">
      <w:start w:val="1"/>
      <w:numFmt w:val="decimal"/>
      <w:lvlText w:val="%7."/>
      <w:lvlJc w:val="left"/>
      <w:pPr>
        <w:ind w:left="4822" w:hanging="360"/>
      </w:pPr>
    </w:lvl>
    <w:lvl w:ilvl="7" w:tplc="380A0019" w:tentative="1">
      <w:start w:val="1"/>
      <w:numFmt w:val="lowerLetter"/>
      <w:lvlText w:val="%8."/>
      <w:lvlJc w:val="left"/>
      <w:pPr>
        <w:ind w:left="5542" w:hanging="360"/>
      </w:pPr>
    </w:lvl>
    <w:lvl w:ilvl="8" w:tplc="3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7930AEA"/>
    <w:multiLevelType w:val="hybridMultilevel"/>
    <w:tmpl w:val="D4A440D4"/>
    <w:lvl w:ilvl="0" w:tplc="7494E7C6">
      <w:start w:val="1"/>
      <w:numFmt w:val="decimal"/>
      <w:lvlText w:val="%1)"/>
      <w:lvlJc w:val="left"/>
      <w:pPr>
        <w:ind w:left="502" w:hanging="360"/>
      </w:pPr>
      <w:rPr>
        <w:rFonts w:ascii="Arial" w:eastAsiaTheme="minorHAns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6406"/>
    <w:rsid w:val="001532AC"/>
    <w:rsid w:val="001B10E8"/>
    <w:rsid w:val="001C0827"/>
    <w:rsid w:val="00217BC6"/>
    <w:rsid w:val="00224EB0"/>
    <w:rsid w:val="00280FFA"/>
    <w:rsid w:val="002C5460"/>
    <w:rsid w:val="00364C74"/>
    <w:rsid w:val="003B4B3C"/>
    <w:rsid w:val="004B3560"/>
    <w:rsid w:val="004B6C4C"/>
    <w:rsid w:val="005567D6"/>
    <w:rsid w:val="0057663B"/>
    <w:rsid w:val="00583ED2"/>
    <w:rsid w:val="005A1CF8"/>
    <w:rsid w:val="0065033C"/>
    <w:rsid w:val="0067295D"/>
    <w:rsid w:val="0067368F"/>
    <w:rsid w:val="007259A4"/>
    <w:rsid w:val="007B5304"/>
    <w:rsid w:val="008F3C42"/>
    <w:rsid w:val="00A06314"/>
    <w:rsid w:val="00CA202D"/>
    <w:rsid w:val="00D3401E"/>
    <w:rsid w:val="00D531BF"/>
    <w:rsid w:val="00DA68A2"/>
    <w:rsid w:val="00E34E2C"/>
    <w:rsid w:val="00E46406"/>
    <w:rsid w:val="00EC4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3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4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B3C"/>
  </w:style>
  <w:style w:type="paragraph" w:styleId="Piedepgina">
    <w:name w:val="footer"/>
    <w:basedOn w:val="Normal"/>
    <w:link w:val="PiedepginaCar"/>
    <w:uiPriority w:val="99"/>
    <w:unhideWhenUsed/>
    <w:rsid w:val="003B4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B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B530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B4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4B3C"/>
  </w:style>
  <w:style w:type="paragraph" w:styleId="Piedepgina">
    <w:name w:val="footer"/>
    <w:basedOn w:val="Normal"/>
    <w:link w:val="PiedepginaCar"/>
    <w:uiPriority w:val="99"/>
    <w:unhideWhenUsed/>
    <w:rsid w:val="003B4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4B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FA86D-68A2-471B-AEB4-EC2516511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2019-01-10T16:24:00Z</cp:lastPrinted>
  <dcterms:created xsi:type="dcterms:W3CDTF">2019-01-10T16:25:00Z</dcterms:created>
  <dcterms:modified xsi:type="dcterms:W3CDTF">2019-01-10T16:25:00Z</dcterms:modified>
</cp:coreProperties>
</file>