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3F8" w:rsidRPr="003F3A3F" w:rsidRDefault="008F73F8" w:rsidP="008F73F8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3F3A3F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80</w:t>
      </w:r>
      <w:r w:rsidRPr="003F3A3F">
        <w:rPr>
          <w:rFonts w:ascii="Arial" w:hAnsi="Arial" w:cs="Arial"/>
          <w:b/>
          <w:sz w:val="28"/>
          <w:szCs w:val="28"/>
          <w:lang w:val="es-ES_tradnl"/>
        </w:rPr>
        <w:t>/19</w:t>
      </w:r>
    </w:p>
    <w:p w:rsidR="008F73F8" w:rsidRPr="000F48AC" w:rsidRDefault="008F73F8" w:rsidP="008F73F8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F48AC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8F73F8" w:rsidRPr="000F48AC" w:rsidRDefault="008F73F8" w:rsidP="008F73F8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F48AC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8F73F8" w:rsidRPr="000F48AC" w:rsidRDefault="008F73F8" w:rsidP="008F73F8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F48AC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>9</w:t>
      </w:r>
      <w:r w:rsidRPr="0058790E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Pr="000F48AC">
        <w:rPr>
          <w:rFonts w:ascii="Arial" w:hAnsi="Arial" w:cs="Arial"/>
          <w:b/>
          <w:sz w:val="24"/>
          <w:szCs w:val="24"/>
          <w:lang w:val="es-ES_tradnl"/>
        </w:rPr>
        <w:t xml:space="preserve">DE </w:t>
      </w:r>
      <w:r>
        <w:rPr>
          <w:rFonts w:ascii="Arial" w:hAnsi="Arial" w:cs="Arial"/>
          <w:b/>
          <w:sz w:val="24"/>
          <w:szCs w:val="24"/>
          <w:lang w:val="es-ES_tradnl"/>
        </w:rPr>
        <w:t>ENERO DE 2019</w:t>
      </w:r>
    </w:p>
    <w:p w:rsidR="008F73F8" w:rsidRDefault="008F73F8" w:rsidP="008F73F8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B4DEC">
        <w:rPr>
          <w:rFonts w:ascii="Arial" w:hAnsi="Arial" w:cs="Arial"/>
          <w:b/>
          <w:sz w:val="24"/>
          <w:szCs w:val="24"/>
        </w:rPr>
        <w:t>(E. E. Nº 201</w:t>
      </w:r>
      <w:r>
        <w:rPr>
          <w:rFonts w:ascii="Arial" w:hAnsi="Arial" w:cs="Arial"/>
          <w:b/>
          <w:sz w:val="24"/>
          <w:szCs w:val="24"/>
        </w:rPr>
        <w:t>8</w:t>
      </w:r>
      <w:r w:rsidRPr="00BB4DEC">
        <w:rPr>
          <w:rFonts w:ascii="Arial" w:hAnsi="Arial" w:cs="Arial"/>
          <w:b/>
          <w:sz w:val="24"/>
          <w:szCs w:val="24"/>
        </w:rPr>
        <w:t>-17-1-000</w:t>
      </w:r>
      <w:r>
        <w:rPr>
          <w:rFonts w:ascii="Arial" w:hAnsi="Arial" w:cs="Arial"/>
          <w:b/>
          <w:sz w:val="24"/>
          <w:szCs w:val="24"/>
        </w:rPr>
        <w:t>6516</w:t>
      </w:r>
      <w:r w:rsidRPr="00BB4DEC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BB4DEC">
        <w:rPr>
          <w:rFonts w:ascii="Arial" w:hAnsi="Arial" w:cs="Arial"/>
          <w:b/>
          <w:sz w:val="24"/>
          <w:szCs w:val="24"/>
        </w:rPr>
        <w:t>Ent</w:t>
      </w:r>
      <w:proofErr w:type="spellEnd"/>
      <w:r w:rsidRPr="00BB4DEC">
        <w:rPr>
          <w:rFonts w:ascii="Arial" w:hAnsi="Arial" w:cs="Arial"/>
          <w:b/>
          <w:sz w:val="24"/>
          <w:szCs w:val="24"/>
        </w:rPr>
        <w:t xml:space="preserve">. N° </w:t>
      </w:r>
      <w:r>
        <w:rPr>
          <w:rFonts w:ascii="Arial" w:hAnsi="Arial" w:cs="Arial"/>
          <w:b/>
          <w:sz w:val="24"/>
          <w:szCs w:val="24"/>
        </w:rPr>
        <w:t>5674</w:t>
      </w:r>
      <w:r w:rsidRPr="00BB4DEC">
        <w:rPr>
          <w:rFonts w:ascii="Arial" w:hAnsi="Arial" w:cs="Arial"/>
          <w:b/>
          <w:sz w:val="24"/>
          <w:szCs w:val="24"/>
        </w:rPr>
        <w:t>/18</w:t>
      </w:r>
      <w:r>
        <w:rPr>
          <w:rFonts w:ascii="Arial" w:hAnsi="Arial" w:cs="Arial"/>
          <w:b/>
          <w:sz w:val="24"/>
          <w:szCs w:val="24"/>
        </w:rPr>
        <w:t xml:space="preserve"> y 5981/18</w:t>
      </w:r>
      <w:r w:rsidRPr="00BB4DEC">
        <w:rPr>
          <w:rFonts w:ascii="Arial" w:hAnsi="Arial" w:cs="Arial"/>
          <w:b/>
          <w:sz w:val="24"/>
          <w:szCs w:val="24"/>
        </w:rPr>
        <w:t>)</w:t>
      </w:r>
    </w:p>
    <w:p w:rsidR="008F73F8" w:rsidRPr="00BB4DEC" w:rsidRDefault="008F73F8" w:rsidP="008F73F8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84A02" w:rsidRDefault="00284A02" w:rsidP="008F73F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VISTO: </w:t>
      </w:r>
      <w:r>
        <w:rPr>
          <w:rFonts w:ascii="Arial" w:hAnsi="Arial" w:cs="Arial"/>
          <w:sz w:val="24"/>
          <w:szCs w:val="24"/>
        </w:rPr>
        <w:t xml:space="preserve">las actuaciones remitidas por el Instituto Nacional de Colonización relacionadas con la adquisición de los padrones 3425 y 1318, ubicados en la undécima sección judicial, paraje </w:t>
      </w:r>
      <w:proofErr w:type="spellStart"/>
      <w:r>
        <w:rPr>
          <w:rFonts w:ascii="Arial" w:hAnsi="Arial" w:cs="Arial"/>
          <w:sz w:val="24"/>
          <w:szCs w:val="24"/>
        </w:rPr>
        <w:t>Itapebí</w:t>
      </w:r>
      <w:proofErr w:type="spellEnd"/>
      <w:r>
        <w:rPr>
          <w:rFonts w:ascii="Arial" w:hAnsi="Arial" w:cs="Arial"/>
          <w:sz w:val="24"/>
          <w:szCs w:val="24"/>
        </w:rPr>
        <w:t xml:space="preserve"> Chico, departamento de Salto;</w:t>
      </w:r>
    </w:p>
    <w:p w:rsidR="00284A02" w:rsidRDefault="008F73F8" w:rsidP="008F73F8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RESULTANDO: </w:t>
      </w:r>
      <w:r w:rsidR="00284A02">
        <w:rPr>
          <w:rFonts w:ascii="Arial" w:hAnsi="Arial" w:cs="Arial"/>
          <w:b/>
          <w:sz w:val="24"/>
          <w:szCs w:val="24"/>
        </w:rPr>
        <w:t>1)</w:t>
      </w:r>
      <w:r w:rsidR="00284A02">
        <w:rPr>
          <w:rFonts w:ascii="Arial" w:hAnsi="Arial" w:cs="Arial"/>
          <w:sz w:val="24"/>
          <w:szCs w:val="24"/>
        </w:rPr>
        <w:t xml:space="preserve"> que mediante un acuerdo de venta preliminar de fecha 25.09.18, Rodrigo </w:t>
      </w:r>
      <w:proofErr w:type="spellStart"/>
      <w:r w:rsidR="00284A02">
        <w:rPr>
          <w:rFonts w:ascii="Arial" w:hAnsi="Arial" w:cs="Arial"/>
          <w:sz w:val="24"/>
          <w:szCs w:val="24"/>
        </w:rPr>
        <w:t>Sant´Anna</w:t>
      </w:r>
      <w:proofErr w:type="spellEnd"/>
      <w:r w:rsidR="00284A0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84A02">
        <w:rPr>
          <w:rFonts w:ascii="Arial" w:hAnsi="Arial" w:cs="Arial"/>
          <w:sz w:val="24"/>
          <w:szCs w:val="24"/>
        </w:rPr>
        <w:t>Amorím</w:t>
      </w:r>
      <w:proofErr w:type="spellEnd"/>
      <w:r w:rsidR="00284A02">
        <w:rPr>
          <w:rFonts w:ascii="Arial" w:hAnsi="Arial" w:cs="Arial"/>
          <w:sz w:val="24"/>
          <w:szCs w:val="24"/>
        </w:rPr>
        <w:t xml:space="preserve">, en representación de </w:t>
      </w:r>
      <w:proofErr w:type="spellStart"/>
      <w:r w:rsidR="00284A02">
        <w:rPr>
          <w:rFonts w:ascii="Arial" w:hAnsi="Arial" w:cs="Arial"/>
          <w:sz w:val="24"/>
          <w:szCs w:val="24"/>
        </w:rPr>
        <w:t>Itapebí</w:t>
      </w:r>
      <w:proofErr w:type="spellEnd"/>
      <w:r w:rsidR="00284A02">
        <w:rPr>
          <w:rFonts w:ascii="Arial" w:hAnsi="Arial" w:cs="Arial"/>
          <w:sz w:val="24"/>
          <w:szCs w:val="24"/>
        </w:rPr>
        <w:t xml:space="preserve"> </w:t>
      </w:r>
      <w:r w:rsidR="00284A02" w:rsidRPr="00284A02">
        <w:rPr>
          <w:rFonts w:ascii="Arial" w:hAnsi="Arial" w:cs="Arial"/>
          <w:sz w:val="24"/>
          <w:szCs w:val="24"/>
        </w:rPr>
        <w:t xml:space="preserve">Sociedad en Comandita por Acciones, Roen James </w:t>
      </w:r>
      <w:proofErr w:type="spellStart"/>
      <w:r w:rsidR="00284A02" w:rsidRPr="00284A02">
        <w:rPr>
          <w:rFonts w:ascii="Arial" w:hAnsi="Arial" w:cs="Arial"/>
          <w:sz w:val="24"/>
          <w:szCs w:val="24"/>
        </w:rPr>
        <w:t>Sant´Anna</w:t>
      </w:r>
      <w:proofErr w:type="spellEnd"/>
      <w:r w:rsidR="00284A02" w:rsidRPr="00284A02">
        <w:rPr>
          <w:rFonts w:ascii="Arial" w:hAnsi="Arial" w:cs="Arial"/>
          <w:sz w:val="24"/>
          <w:szCs w:val="24"/>
        </w:rPr>
        <w:t xml:space="preserve"> Baker y Rodrigo Joaquín </w:t>
      </w:r>
      <w:proofErr w:type="spellStart"/>
      <w:r w:rsidR="00284A02" w:rsidRPr="00284A02">
        <w:rPr>
          <w:rFonts w:ascii="Arial" w:hAnsi="Arial" w:cs="Arial"/>
          <w:sz w:val="24"/>
          <w:szCs w:val="24"/>
        </w:rPr>
        <w:t>Sant´Anna</w:t>
      </w:r>
      <w:proofErr w:type="spellEnd"/>
      <w:r w:rsidR="00284A02" w:rsidRPr="00284A02">
        <w:rPr>
          <w:rFonts w:ascii="Arial" w:hAnsi="Arial" w:cs="Arial"/>
          <w:sz w:val="24"/>
          <w:szCs w:val="24"/>
        </w:rPr>
        <w:t xml:space="preserve"> Baker, ofrec</w:t>
      </w:r>
      <w:r w:rsidR="00284A02">
        <w:rPr>
          <w:rFonts w:ascii="Arial" w:hAnsi="Arial" w:cs="Arial"/>
          <w:sz w:val="24"/>
          <w:szCs w:val="24"/>
        </w:rPr>
        <w:t>ió en venta</w:t>
      </w:r>
      <w:r w:rsidR="00284A02" w:rsidRPr="00284A02">
        <w:rPr>
          <w:rFonts w:ascii="Arial" w:hAnsi="Arial" w:cs="Arial"/>
          <w:sz w:val="24"/>
          <w:szCs w:val="24"/>
        </w:rPr>
        <w:t xml:space="preserve"> al Sr. Jo</w:t>
      </w:r>
      <w:r w:rsidR="00284A02">
        <w:rPr>
          <w:rFonts w:ascii="Arial" w:hAnsi="Arial" w:cs="Arial"/>
          <w:sz w:val="24"/>
          <w:szCs w:val="24"/>
        </w:rPr>
        <w:t>sé Luis Palma los referidos padrones por un precio global y único de U$S 2.678.000, siendo el área a enajenar de 1639ha 9051m, a razón de U$S 1633,02 la hectárea, a abonar en una partida, simultáneamente con el otorgamiento de la escritura de compraventa y entrega de bienes, en el plazo de 60 días desde la fecha de la reserva</w:t>
      </w:r>
      <w:r w:rsidR="00663DB2">
        <w:rPr>
          <w:rFonts w:ascii="Arial" w:hAnsi="Arial" w:cs="Arial"/>
          <w:sz w:val="24"/>
          <w:szCs w:val="24"/>
        </w:rPr>
        <w:t>. C</w:t>
      </w:r>
      <w:r>
        <w:rPr>
          <w:rFonts w:ascii="Arial" w:hAnsi="Arial" w:cs="Arial"/>
          <w:sz w:val="24"/>
          <w:szCs w:val="24"/>
        </w:rPr>
        <w:t>on fecha 29.08.18</w:t>
      </w:r>
      <w:r w:rsidR="00663DB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284A02">
        <w:rPr>
          <w:rFonts w:ascii="Arial" w:hAnsi="Arial" w:cs="Arial"/>
          <w:sz w:val="24"/>
          <w:szCs w:val="24"/>
        </w:rPr>
        <w:t xml:space="preserve">se </w:t>
      </w:r>
      <w:r w:rsidR="00663DB2">
        <w:rPr>
          <w:rFonts w:ascii="Arial" w:hAnsi="Arial" w:cs="Arial"/>
          <w:sz w:val="24"/>
          <w:szCs w:val="24"/>
        </w:rPr>
        <w:t xml:space="preserve">había suscrito </w:t>
      </w:r>
      <w:r w:rsidR="00284A02">
        <w:rPr>
          <w:rFonts w:ascii="Arial" w:hAnsi="Arial" w:cs="Arial"/>
          <w:sz w:val="24"/>
          <w:szCs w:val="24"/>
        </w:rPr>
        <w:t xml:space="preserve"> el boleto de reserva entre los oferentes y el Sr. José Luis Palma Díaz; </w:t>
      </w:r>
    </w:p>
    <w:p w:rsidR="00453BB6" w:rsidRDefault="00453BB6" w:rsidP="00453BB6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63DB2" w:rsidRPr="00453BB6">
        <w:rPr>
          <w:rFonts w:ascii="Arial" w:hAnsi="Arial" w:cs="Arial"/>
          <w:b/>
          <w:sz w:val="24"/>
          <w:szCs w:val="24"/>
        </w:rPr>
        <w:t>2</w:t>
      </w:r>
      <w:r w:rsidR="00284A02" w:rsidRPr="00284A02">
        <w:rPr>
          <w:rFonts w:ascii="Arial" w:hAnsi="Arial" w:cs="Arial"/>
          <w:b/>
          <w:sz w:val="24"/>
          <w:szCs w:val="24"/>
        </w:rPr>
        <w:t xml:space="preserve">) </w:t>
      </w:r>
      <w:r w:rsidR="00284A02">
        <w:rPr>
          <w:rFonts w:ascii="Arial" w:hAnsi="Arial" w:cs="Arial"/>
          <w:sz w:val="24"/>
          <w:szCs w:val="24"/>
        </w:rPr>
        <w:t xml:space="preserve">que el ofrecimiento presentado a la Administración incluyó un croquis de ubicación de los padrones de referencia de fecha 30.08.18 suscrito por </w:t>
      </w:r>
      <w:r w:rsidR="00534D15">
        <w:rPr>
          <w:rFonts w:ascii="Arial" w:hAnsi="Arial" w:cs="Arial"/>
          <w:sz w:val="24"/>
          <w:szCs w:val="24"/>
        </w:rPr>
        <w:t>una d</w:t>
      </w:r>
      <w:r w:rsidR="00284A02" w:rsidRPr="00284A02">
        <w:rPr>
          <w:rFonts w:ascii="Arial" w:hAnsi="Arial" w:cs="Arial"/>
          <w:sz w:val="24"/>
          <w:szCs w:val="24"/>
        </w:rPr>
        <w:t xml:space="preserve">octora </w:t>
      </w:r>
      <w:r w:rsidR="00534D15">
        <w:rPr>
          <w:rFonts w:ascii="Arial" w:hAnsi="Arial" w:cs="Arial"/>
          <w:sz w:val="24"/>
          <w:szCs w:val="24"/>
        </w:rPr>
        <w:t>v</w:t>
      </w:r>
      <w:r w:rsidR="00284A02" w:rsidRPr="00284A02">
        <w:rPr>
          <w:rFonts w:ascii="Arial" w:hAnsi="Arial" w:cs="Arial"/>
          <w:sz w:val="24"/>
          <w:szCs w:val="24"/>
        </w:rPr>
        <w:t>eterinaria</w:t>
      </w:r>
      <w:r w:rsidR="00284A02">
        <w:rPr>
          <w:rFonts w:ascii="Arial" w:hAnsi="Arial" w:cs="Arial"/>
          <w:sz w:val="24"/>
          <w:szCs w:val="24"/>
        </w:rPr>
        <w:t>, lo que fue señalado por la División Jurídica con fecha 28.09.18, en tanto, de conformidad con lo dispuesto en el Decreto 318/995 de 09.08.95 de la Dirección Nacional de Catastro, los únicos profesionales habilitados para someter a cotejo y registro de los documentos referidos son los agrimensores o ingenieros agrimensores;</w:t>
      </w:r>
    </w:p>
    <w:p w:rsidR="00453BB6" w:rsidRDefault="00453BB6" w:rsidP="00453BB6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663DB2" w:rsidRPr="00453BB6">
        <w:rPr>
          <w:rFonts w:ascii="Arial" w:hAnsi="Arial" w:cs="Arial"/>
          <w:b/>
          <w:sz w:val="24"/>
          <w:szCs w:val="24"/>
        </w:rPr>
        <w:t>3</w:t>
      </w:r>
      <w:r w:rsidR="00284A02" w:rsidRPr="00284A02">
        <w:rPr>
          <w:rFonts w:ascii="Arial" w:hAnsi="Arial" w:cs="Arial"/>
          <w:b/>
          <w:sz w:val="24"/>
          <w:szCs w:val="24"/>
        </w:rPr>
        <w:t>)</w:t>
      </w:r>
      <w:r w:rsidR="00284A02">
        <w:rPr>
          <w:rFonts w:ascii="Arial" w:hAnsi="Arial" w:cs="Arial"/>
          <w:sz w:val="24"/>
          <w:szCs w:val="24"/>
        </w:rPr>
        <w:t xml:space="preserve"> que asimismo, mediante el referido informe jurídico de fecha 28.09.18, el ofrecimiento fue observado hasta tanto se agregara certificado notarial del que sur</w:t>
      </w:r>
      <w:r w:rsidR="00663DB2">
        <w:rPr>
          <w:rFonts w:ascii="Arial" w:hAnsi="Arial" w:cs="Arial"/>
          <w:sz w:val="24"/>
          <w:szCs w:val="24"/>
        </w:rPr>
        <w:t xml:space="preserve">giera </w:t>
      </w:r>
      <w:r w:rsidR="00284A02">
        <w:rPr>
          <w:rFonts w:ascii="Arial" w:hAnsi="Arial" w:cs="Arial"/>
          <w:sz w:val="24"/>
          <w:szCs w:val="24"/>
        </w:rPr>
        <w:t xml:space="preserve"> en forma expresa que los oferentes son los actuales respectivos propietarios de los padrones rurales ofrecidos en venta y se dejó constancia de que no </w:t>
      </w:r>
      <w:r w:rsidR="00663DB2">
        <w:rPr>
          <w:rFonts w:ascii="Arial" w:hAnsi="Arial" w:cs="Arial"/>
          <w:sz w:val="24"/>
          <w:szCs w:val="24"/>
        </w:rPr>
        <w:t xml:space="preserve">surgía </w:t>
      </w:r>
      <w:r w:rsidR="00284A02">
        <w:rPr>
          <w:rFonts w:ascii="Arial" w:hAnsi="Arial" w:cs="Arial"/>
          <w:sz w:val="24"/>
          <w:szCs w:val="24"/>
        </w:rPr>
        <w:t xml:space="preserve"> del ofrecimiento el estado de ocupación del bien;</w:t>
      </w:r>
    </w:p>
    <w:p w:rsidR="00453BB6" w:rsidRDefault="00453BB6" w:rsidP="00453BB6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63DB2" w:rsidRPr="00453BB6">
        <w:rPr>
          <w:rFonts w:ascii="Arial" w:hAnsi="Arial" w:cs="Arial"/>
          <w:b/>
          <w:sz w:val="24"/>
          <w:szCs w:val="24"/>
        </w:rPr>
        <w:t>4</w:t>
      </w:r>
      <w:r w:rsidR="00284A02" w:rsidRPr="00284A02">
        <w:rPr>
          <w:rFonts w:ascii="Arial" w:hAnsi="Arial" w:cs="Arial"/>
          <w:b/>
          <w:sz w:val="24"/>
          <w:szCs w:val="24"/>
        </w:rPr>
        <w:t>)</w:t>
      </w:r>
      <w:r w:rsidR="00284A02">
        <w:rPr>
          <w:rFonts w:ascii="Arial" w:hAnsi="Arial" w:cs="Arial"/>
          <w:sz w:val="24"/>
          <w:szCs w:val="24"/>
        </w:rPr>
        <w:t xml:space="preserve"> que con fecha 28.09.18</w:t>
      </w:r>
      <w:r w:rsidR="00663DB2">
        <w:rPr>
          <w:rFonts w:ascii="Arial" w:hAnsi="Arial" w:cs="Arial"/>
          <w:sz w:val="24"/>
          <w:szCs w:val="24"/>
        </w:rPr>
        <w:t>,</w:t>
      </w:r>
      <w:r w:rsidR="00284A02">
        <w:rPr>
          <w:rFonts w:ascii="Arial" w:hAnsi="Arial" w:cs="Arial"/>
          <w:b/>
          <w:sz w:val="24"/>
          <w:szCs w:val="24"/>
        </w:rPr>
        <w:t xml:space="preserve"> </w:t>
      </w:r>
      <w:r w:rsidR="00284A02">
        <w:rPr>
          <w:rFonts w:ascii="Arial" w:hAnsi="Arial" w:cs="Arial"/>
          <w:sz w:val="24"/>
          <w:szCs w:val="24"/>
        </w:rPr>
        <w:t>la parte oferente</w:t>
      </w:r>
      <w:r w:rsidR="00284A02" w:rsidRPr="00284A02">
        <w:rPr>
          <w:rFonts w:ascii="Arial" w:hAnsi="Arial" w:cs="Arial"/>
          <w:sz w:val="24"/>
          <w:szCs w:val="24"/>
        </w:rPr>
        <w:t xml:space="preserve"> presentó</w:t>
      </w:r>
      <w:r w:rsidR="00284A02">
        <w:rPr>
          <w:rFonts w:ascii="Arial" w:hAnsi="Arial" w:cs="Arial"/>
          <w:b/>
          <w:sz w:val="24"/>
          <w:szCs w:val="24"/>
        </w:rPr>
        <w:t xml:space="preserve"> </w:t>
      </w:r>
      <w:r w:rsidR="00284A02">
        <w:rPr>
          <w:rFonts w:ascii="Arial" w:hAnsi="Arial" w:cs="Arial"/>
          <w:sz w:val="24"/>
          <w:szCs w:val="24"/>
        </w:rPr>
        <w:t xml:space="preserve">certificado notarial respecto de la propiedad de los padrones de referencia,  declaró que los padrones se enajenan y entregarán libres de ocupantes a cualquier título y, asimismo, agregó copa del croquis de ubicación de los </w:t>
      </w:r>
      <w:r w:rsidR="00534D15">
        <w:rPr>
          <w:rFonts w:ascii="Arial" w:hAnsi="Arial" w:cs="Arial"/>
          <w:sz w:val="24"/>
          <w:szCs w:val="24"/>
        </w:rPr>
        <w:t xml:space="preserve">campos, </w:t>
      </w:r>
      <w:r w:rsidR="00284A02">
        <w:rPr>
          <w:rFonts w:ascii="Arial" w:hAnsi="Arial" w:cs="Arial"/>
          <w:sz w:val="24"/>
          <w:szCs w:val="24"/>
        </w:rPr>
        <w:t xml:space="preserve">suscrito por el un </w:t>
      </w:r>
      <w:r w:rsidR="00534D15">
        <w:rPr>
          <w:rFonts w:ascii="Arial" w:hAnsi="Arial" w:cs="Arial"/>
          <w:sz w:val="24"/>
          <w:szCs w:val="24"/>
        </w:rPr>
        <w:t>ingeniero a</w:t>
      </w:r>
      <w:r w:rsidR="00284A02">
        <w:rPr>
          <w:rFonts w:ascii="Arial" w:hAnsi="Arial" w:cs="Arial"/>
          <w:sz w:val="24"/>
          <w:szCs w:val="24"/>
        </w:rPr>
        <w:t xml:space="preserve">grónomo, en sustitución del firmado por </w:t>
      </w:r>
      <w:r w:rsidR="00534D15">
        <w:rPr>
          <w:rFonts w:ascii="Arial" w:hAnsi="Arial" w:cs="Arial"/>
          <w:sz w:val="24"/>
          <w:szCs w:val="24"/>
        </w:rPr>
        <w:t>la anterior profesional d</w:t>
      </w:r>
      <w:r w:rsidR="00284A02">
        <w:rPr>
          <w:rFonts w:ascii="Arial" w:hAnsi="Arial" w:cs="Arial"/>
          <w:sz w:val="24"/>
          <w:szCs w:val="24"/>
        </w:rPr>
        <w:t xml:space="preserve">octora </w:t>
      </w:r>
      <w:r w:rsidR="00534D15">
        <w:rPr>
          <w:rFonts w:ascii="Arial" w:hAnsi="Arial" w:cs="Arial"/>
          <w:sz w:val="24"/>
          <w:szCs w:val="24"/>
        </w:rPr>
        <w:t>v</w:t>
      </w:r>
      <w:r w:rsidR="00284A02">
        <w:rPr>
          <w:rFonts w:ascii="Arial" w:hAnsi="Arial" w:cs="Arial"/>
          <w:sz w:val="24"/>
          <w:szCs w:val="24"/>
        </w:rPr>
        <w:t>eterinaria;</w:t>
      </w:r>
    </w:p>
    <w:p w:rsidR="00453BB6" w:rsidRDefault="00453BB6" w:rsidP="00453BB6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63DB2" w:rsidRPr="00453BB6">
        <w:rPr>
          <w:rFonts w:ascii="Arial" w:hAnsi="Arial" w:cs="Arial"/>
          <w:b/>
          <w:sz w:val="24"/>
          <w:szCs w:val="24"/>
        </w:rPr>
        <w:t>5</w:t>
      </w:r>
      <w:r w:rsidR="00284A02" w:rsidRPr="00284A02">
        <w:rPr>
          <w:rFonts w:ascii="Arial" w:hAnsi="Arial" w:cs="Arial"/>
          <w:b/>
          <w:sz w:val="24"/>
          <w:szCs w:val="24"/>
        </w:rPr>
        <w:t>)</w:t>
      </w:r>
      <w:r w:rsidR="00284A02">
        <w:rPr>
          <w:rFonts w:ascii="Arial" w:hAnsi="Arial" w:cs="Arial"/>
          <w:sz w:val="24"/>
          <w:szCs w:val="24"/>
        </w:rPr>
        <w:t xml:space="preserve"> que con fecha 01.10.18, se procedió al levantamiento de la observación oportunamente formulada;</w:t>
      </w:r>
    </w:p>
    <w:p w:rsidR="00284A02" w:rsidRDefault="00453BB6" w:rsidP="00453BB6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63DB2" w:rsidRPr="00453BB6">
        <w:rPr>
          <w:rFonts w:ascii="Arial" w:hAnsi="Arial" w:cs="Arial"/>
          <w:b/>
          <w:sz w:val="24"/>
          <w:szCs w:val="24"/>
        </w:rPr>
        <w:t>6</w:t>
      </w:r>
      <w:r w:rsidR="00284A02" w:rsidRPr="00284A02">
        <w:rPr>
          <w:rFonts w:ascii="Arial" w:hAnsi="Arial" w:cs="Arial"/>
          <w:b/>
          <w:sz w:val="24"/>
          <w:szCs w:val="24"/>
        </w:rPr>
        <w:t>)</w:t>
      </w:r>
      <w:r w:rsidR="00284A02">
        <w:rPr>
          <w:rFonts w:ascii="Arial" w:hAnsi="Arial" w:cs="Arial"/>
          <w:sz w:val="24"/>
          <w:szCs w:val="24"/>
        </w:rPr>
        <w:t xml:space="preserve"> que el </w:t>
      </w:r>
      <w:r w:rsidR="00284A02" w:rsidRPr="00284A02">
        <w:rPr>
          <w:rFonts w:ascii="Arial" w:hAnsi="Arial" w:cs="Arial"/>
          <w:sz w:val="24"/>
          <w:szCs w:val="24"/>
        </w:rPr>
        <w:t>Departamento de Avalúos y Rentas</w:t>
      </w:r>
      <w:r w:rsidR="00284A0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con </w:t>
      </w:r>
      <w:r w:rsidR="00284A02">
        <w:rPr>
          <w:rFonts w:ascii="Arial" w:hAnsi="Arial" w:cs="Arial"/>
          <w:sz w:val="24"/>
          <w:szCs w:val="24"/>
        </w:rPr>
        <w:t xml:space="preserve">fecha 03.10.18 </w:t>
      </w:r>
      <w:r w:rsidR="00663DB2">
        <w:rPr>
          <w:rFonts w:ascii="Arial" w:hAnsi="Arial" w:cs="Arial"/>
          <w:sz w:val="24"/>
          <w:szCs w:val="24"/>
        </w:rPr>
        <w:t xml:space="preserve">informo </w:t>
      </w:r>
      <w:r w:rsidR="00284A02">
        <w:rPr>
          <w:rFonts w:ascii="Arial" w:hAnsi="Arial" w:cs="Arial"/>
          <w:sz w:val="24"/>
          <w:szCs w:val="24"/>
        </w:rPr>
        <w:t xml:space="preserve"> que:</w:t>
      </w:r>
    </w:p>
    <w:p w:rsidR="00284A02" w:rsidRDefault="00663DB2" w:rsidP="008F73F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284A02" w:rsidRPr="00284A02">
        <w:rPr>
          <w:rFonts w:ascii="Arial" w:hAnsi="Arial" w:cs="Arial"/>
          <w:b/>
          <w:sz w:val="24"/>
          <w:szCs w:val="24"/>
        </w:rPr>
        <w:t>.1)</w:t>
      </w:r>
      <w:r w:rsidR="00284A02">
        <w:rPr>
          <w:rFonts w:ascii="Arial" w:hAnsi="Arial" w:cs="Arial"/>
          <w:sz w:val="24"/>
          <w:szCs w:val="24"/>
        </w:rPr>
        <w:t xml:space="preserve"> se trata de un campo de 1.639,9051</w:t>
      </w:r>
      <w:r w:rsidR="00453BB6">
        <w:rPr>
          <w:rFonts w:ascii="Arial" w:hAnsi="Arial" w:cs="Arial"/>
          <w:sz w:val="24"/>
          <w:szCs w:val="24"/>
        </w:rPr>
        <w:t xml:space="preserve"> </w:t>
      </w:r>
      <w:r w:rsidR="00284A02">
        <w:rPr>
          <w:rFonts w:ascii="Arial" w:hAnsi="Arial" w:cs="Arial"/>
          <w:sz w:val="24"/>
          <w:szCs w:val="24"/>
        </w:rPr>
        <w:t xml:space="preserve">has, índice </w:t>
      </w:r>
      <w:proofErr w:type="spellStart"/>
      <w:r w:rsidR="00284A02">
        <w:rPr>
          <w:rFonts w:ascii="Arial" w:hAnsi="Arial" w:cs="Arial"/>
          <w:sz w:val="24"/>
          <w:szCs w:val="24"/>
        </w:rPr>
        <w:t>Coneat</w:t>
      </w:r>
      <w:proofErr w:type="spellEnd"/>
      <w:r w:rsidR="00284A02">
        <w:rPr>
          <w:rFonts w:ascii="Arial" w:hAnsi="Arial" w:cs="Arial"/>
          <w:sz w:val="24"/>
          <w:szCs w:val="24"/>
        </w:rPr>
        <w:t xml:space="preserve"> 81, compuesto de dos padrones N° 3425 y 1318, pertenecientes a la 11ª Sección Catastral del departamento de Salto, paraje </w:t>
      </w:r>
      <w:proofErr w:type="spellStart"/>
      <w:r w:rsidR="00284A02">
        <w:rPr>
          <w:rFonts w:ascii="Arial" w:hAnsi="Arial" w:cs="Arial"/>
          <w:sz w:val="24"/>
          <w:szCs w:val="24"/>
        </w:rPr>
        <w:t>Itepebí</w:t>
      </w:r>
      <w:proofErr w:type="spellEnd"/>
      <w:r w:rsidR="00284A02">
        <w:rPr>
          <w:rFonts w:ascii="Arial" w:hAnsi="Arial" w:cs="Arial"/>
          <w:sz w:val="24"/>
          <w:szCs w:val="24"/>
        </w:rPr>
        <w:t xml:space="preserve"> Chico;</w:t>
      </w:r>
    </w:p>
    <w:p w:rsidR="00284A02" w:rsidRDefault="00663DB2" w:rsidP="008F73F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284A02" w:rsidRPr="00284A02">
        <w:rPr>
          <w:rFonts w:ascii="Arial" w:hAnsi="Arial" w:cs="Arial"/>
          <w:b/>
          <w:sz w:val="24"/>
          <w:szCs w:val="24"/>
        </w:rPr>
        <w:t>.2)</w:t>
      </w:r>
      <w:r w:rsidR="00284A02">
        <w:rPr>
          <w:rFonts w:ascii="Arial" w:hAnsi="Arial" w:cs="Arial"/>
          <w:sz w:val="24"/>
          <w:szCs w:val="24"/>
        </w:rPr>
        <w:t xml:space="preserve"> el predio se ubica aproximadamente a 5 km de Ruta 3 y 40 km de la ciudad de Salto, lindero al inmueble 624, propiedad del INC;</w:t>
      </w:r>
    </w:p>
    <w:p w:rsidR="00284A02" w:rsidRDefault="00663DB2" w:rsidP="008F73F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284A02" w:rsidRPr="00284A02">
        <w:rPr>
          <w:rFonts w:ascii="Arial" w:hAnsi="Arial" w:cs="Arial"/>
          <w:b/>
          <w:sz w:val="24"/>
          <w:szCs w:val="24"/>
        </w:rPr>
        <w:t>.3)</w:t>
      </w:r>
      <w:r w:rsidR="00284A02">
        <w:rPr>
          <w:rFonts w:ascii="Arial" w:hAnsi="Arial" w:cs="Arial"/>
          <w:sz w:val="24"/>
          <w:szCs w:val="24"/>
        </w:rPr>
        <w:t xml:space="preserve"> el predio 1318 es propiedad de “</w:t>
      </w:r>
      <w:proofErr w:type="spellStart"/>
      <w:r w:rsidR="00284A02">
        <w:rPr>
          <w:rFonts w:ascii="Arial" w:hAnsi="Arial" w:cs="Arial"/>
          <w:sz w:val="24"/>
          <w:szCs w:val="24"/>
        </w:rPr>
        <w:t>Itapebí</w:t>
      </w:r>
      <w:proofErr w:type="spellEnd"/>
      <w:r w:rsidR="00284A02">
        <w:rPr>
          <w:rFonts w:ascii="Arial" w:hAnsi="Arial" w:cs="Arial"/>
          <w:sz w:val="24"/>
          <w:szCs w:val="24"/>
        </w:rPr>
        <w:t xml:space="preserve"> Sociedad en Comandita por Acciones” y el padrón 3425 es propiedad de los hermanos Roen y Rodrigo </w:t>
      </w:r>
      <w:proofErr w:type="spellStart"/>
      <w:r w:rsidR="00284A02">
        <w:rPr>
          <w:rFonts w:ascii="Arial" w:hAnsi="Arial" w:cs="Arial"/>
          <w:sz w:val="24"/>
          <w:szCs w:val="24"/>
        </w:rPr>
        <w:t>Sant´Anna</w:t>
      </w:r>
      <w:proofErr w:type="spellEnd"/>
      <w:r w:rsidR="00284A02">
        <w:rPr>
          <w:rFonts w:ascii="Arial" w:hAnsi="Arial" w:cs="Arial"/>
          <w:sz w:val="24"/>
          <w:szCs w:val="24"/>
        </w:rPr>
        <w:t xml:space="preserve"> Baker;</w:t>
      </w:r>
    </w:p>
    <w:p w:rsidR="00284A02" w:rsidRDefault="00663DB2" w:rsidP="008F73F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284A02" w:rsidRPr="00284A02">
        <w:rPr>
          <w:rFonts w:ascii="Arial" w:hAnsi="Arial" w:cs="Arial"/>
          <w:b/>
          <w:sz w:val="24"/>
          <w:szCs w:val="24"/>
        </w:rPr>
        <w:t>.4)</w:t>
      </w:r>
      <w:r w:rsidR="00284A02">
        <w:rPr>
          <w:rFonts w:ascii="Arial" w:hAnsi="Arial" w:cs="Arial"/>
          <w:sz w:val="24"/>
          <w:szCs w:val="24"/>
        </w:rPr>
        <w:t xml:space="preserve"> se visualizan construcciones, instalaciones para el manejo de ganado y montes y abrigo y sombra;</w:t>
      </w:r>
    </w:p>
    <w:p w:rsidR="00284A02" w:rsidRDefault="00663DB2" w:rsidP="008F73F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284A02" w:rsidRPr="00284A02">
        <w:rPr>
          <w:rFonts w:ascii="Arial" w:hAnsi="Arial" w:cs="Arial"/>
          <w:b/>
          <w:sz w:val="24"/>
          <w:szCs w:val="24"/>
        </w:rPr>
        <w:t>.5)</w:t>
      </w:r>
      <w:r w:rsidR="00284A02">
        <w:rPr>
          <w:rFonts w:ascii="Arial" w:hAnsi="Arial" w:cs="Arial"/>
          <w:sz w:val="24"/>
          <w:szCs w:val="24"/>
        </w:rPr>
        <w:t xml:space="preserve"> el INC adquirió a los mismos oferentes seis padrones en la 11ª Sección Catastral del departamento de Salto;</w:t>
      </w:r>
    </w:p>
    <w:p w:rsidR="00284A02" w:rsidRDefault="00663DB2" w:rsidP="008F73F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6</w:t>
      </w:r>
      <w:r w:rsidR="00284A02" w:rsidRPr="00284A02">
        <w:rPr>
          <w:rFonts w:ascii="Arial" w:hAnsi="Arial" w:cs="Arial"/>
          <w:b/>
          <w:sz w:val="24"/>
          <w:szCs w:val="24"/>
        </w:rPr>
        <w:t>.6)</w:t>
      </w:r>
      <w:r w:rsidR="00284A02">
        <w:rPr>
          <w:rFonts w:ascii="Arial" w:hAnsi="Arial" w:cs="Arial"/>
          <w:sz w:val="24"/>
          <w:szCs w:val="24"/>
        </w:rPr>
        <w:t xml:space="preserve"> en base a los valores manejados por el Departamento de Avalúos y Rentas y en función al tipo de campo, índice de productividad y ubicación, el precio ofrecido U$S 1.633,02/ha es inferior a lo esperado;</w:t>
      </w:r>
    </w:p>
    <w:p w:rsidR="00453BB6" w:rsidRDefault="00453BB6" w:rsidP="00453BB6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63DB2" w:rsidRPr="00453BB6">
        <w:rPr>
          <w:rFonts w:ascii="Arial" w:hAnsi="Arial" w:cs="Arial"/>
          <w:b/>
          <w:sz w:val="24"/>
          <w:szCs w:val="24"/>
        </w:rPr>
        <w:t>7</w:t>
      </w:r>
      <w:r w:rsidR="00284A02" w:rsidRPr="00453BB6">
        <w:rPr>
          <w:rFonts w:ascii="Arial" w:hAnsi="Arial" w:cs="Arial"/>
          <w:b/>
          <w:sz w:val="24"/>
          <w:szCs w:val="24"/>
        </w:rPr>
        <w:t>)</w:t>
      </w:r>
      <w:r w:rsidR="00284A02">
        <w:rPr>
          <w:rFonts w:ascii="Arial" w:hAnsi="Arial" w:cs="Arial"/>
          <w:sz w:val="24"/>
          <w:szCs w:val="24"/>
        </w:rPr>
        <w:t xml:space="preserve"> que con fecha 17.10.18 se informó que el valor de tasación estimado,  en base a los valores manejados por el departamento de Avalúos</w:t>
      </w:r>
      <w:r w:rsidR="00534D15">
        <w:rPr>
          <w:rFonts w:ascii="Arial" w:hAnsi="Arial" w:cs="Arial"/>
          <w:sz w:val="24"/>
          <w:szCs w:val="24"/>
        </w:rPr>
        <w:t xml:space="preserve"> y Rentas</w:t>
      </w:r>
      <w:r w:rsidR="00284A02">
        <w:rPr>
          <w:rFonts w:ascii="Arial" w:hAnsi="Arial" w:cs="Arial"/>
          <w:sz w:val="24"/>
          <w:szCs w:val="24"/>
        </w:rPr>
        <w:t>, es de U$S</w:t>
      </w:r>
      <w:r w:rsidR="00534D15">
        <w:rPr>
          <w:rFonts w:ascii="Arial" w:hAnsi="Arial" w:cs="Arial"/>
          <w:sz w:val="24"/>
          <w:szCs w:val="24"/>
        </w:rPr>
        <w:t xml:space="preserve"> </w:t>
      </w:r>
      <w:r w:rsidR="00284A02">
        <w:rPr>
          <w:rFonts w:ascii="Arial" w:hAnsi="Arial" w:cs="Arial"/>
          <w:sz w:val="24"/>
          <w:szCs w:val="24"/>
        </w:rPr>
        <w:t>2.380 la hectárea, agregando que el referido campo conforma una unidad que posibilita una explotación económica regular;</w:t>
      </w:r>
    </w:p>
    <w:p w:rsidR="00453BB6" w:rsidRDefault="00453BB6" w:rsidP="00453BB6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63DB2" w:rsidRPr="00453BB6">
        <w:rPr>
          <w:rFonts w:ascii="Arial" w:hAnsi="Arial" w:cs="Arial"/>
          <w:b/>
          <w:sz w:val="24"/>
          <w:szCs w:val="24"/>
        </w:rPr>
        <w:t>8</w:t>
      </w:r>
      <w:r w:rsidR="00284A02" w:rsidRPr="00453BB6">
        <w:rPr>
          <w:rFonts w:ascii="Arial" w:hAnsi="Arial" w:cs="Arial"/>
          <w:b/>
          <w:sz w:val="24"/>
          <w:szCs w:val="24"/>
        </w:rPr>
        <w:t>)</w:t>
      </w:r>
      <w:r w:rsidR="00284A02">
        <w:rPr>
          <w:rFonts w:ascii="Arial" w:hAnsi="Arial" w:cs="Arial"/>
          <w:sz w:val="24"/>
          <w:szCs w:val="24"/>
        </w:rPr>
        <w:t xml:space="preserve"> que por </w:t>
      </w:r>
      <w:r w:rsidR="00284A02" w:rsidRPr="00284A02">
        <w:rPr>
          <w:rFonts w:ascii="Arial" w:hAnsi="Arial" w:cs="Arial"/>
          <w:sz w:val="24"/>
          <w:szCs w:val="24"/>
        </w:rPr>
        <w:t xml:space="preserve">Resolución N°4, Acta N° 5430, fecha 17.10.18, </w:t>
      </w:r>
      <w:r w:rsidR="00284A02">
        <w:rPr>
          <w:rFonts w:ascii="Arial" w:hAnsi="Arial" w:cs="Arial"/>
          <w:sz w:val="24"/>
          <w:szCs w:val="24"/>
        </w:rPr>
        <w:t xml:space="preserve">mediante cinco votos conformes, el Directorio dispuso ejercer el derecho de preferencia para la adquisición de los padrones de referencia, por igual valor y plazo para el pago establecidos en el ofrecimiento de venta de fecha 25.09.18, por un total de U$S 2.678.000, fundamentando la </w:t>
      </w:r>
      <w:r w:rsidR="00534D15">
        <w:rPr>
          <w:rFonts w:ascii="Arial" w:hAnsi="Arial" w:cs="Arial"/>
          <w:sz w:val="24"/>
          <w:szCs w:val="24"/>
        </w:rPr>
        <w:t>P</w:t>
      </w:r>
      <w:r w:rsidR="00284A02">
        <w:rPr>
          <w:rFonts w:ascii="Arial" w:hAnsi="Arial" w:cs="Arial"/>
          <w:sz w:val="24"/>
          <w:szCs w:val="24"/>
        </w:rPr>
        <w:t>residente su voto favorable en que se trata de un campo que reúne características adecuadas para el desarrollo de la colonización, en tanto cuenta con construcciones e instalaciones para manejo del ganado, es lindero al inmueble N° 624 propiedad del INC, lo que permite ampliar la presencia institucional en la zona, y es ofrecido a un precio conveniente a los intereses del INC, siendo compartidos tales argumentos por los restantes miembros del Directorio;</w:t>
      </w:r>
    </w:p>
    <w:p w:rsidR="00453BB6" w:rsidRDefault="00453BB6" w:rsidP="00453BB6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63DB2" w:rsidRPr="00453BB6">
        <w:rPr>
          <w:rFonts w:ascii="Arial" w:hAnsi="Arial" w:cs="Arial"/>
          <w:b/>
          <w:sz w:val="24"/>
          <w:szCs w:val="24"/>
        </w:rPr>
        <w:t>9</w:t>
      </w:r>
      <w:r w:rsidR="00284A02" w:rsidRPr="00284A02">
        <w:rPr>
          <w:rFonts w:ascii="Arial" w:hAnsi="Arial" w:cs="Arial"/>
          <w:b/>
          <w:sz w:val="24"/>
          <w:szCs w:val="24"/>
        </w:rPr>
        <w:t>)</w:t>
      </w:r>
      <w:r w:rsidR="00284A02">
        <w:rPr>
          <w:rFonts w:ascii="Arial" w:hAnsi="Arial" w:cs="Arial"/>
          <w:b/>
          <w:sz w:val="24"/>
          <w:szCs w:val="24"/>
        </w:rPr>
        <w:t xml:space="preserve"> </w:t>
      </w:r>
      <w:r w:rsidR="00284A02">
        <w:rPr>
          <w:rFonts w:ascii="Arial" w:hAnsi="Arial" w:cs="Arial"/>
          <w:sz w:val="24"/>
          <w:szCs w:val="24"/>
        </w:rPr>
        <w:t xml:space="preserve">que con </w:t>
      </w:r>
      <w:r w:rsidR="00284A02" w:rsidRPr="00DC3578">
        <w:rPr>
          <w:rFonts w:ascii="Arial" w:hAnsi="Arial" w:cs="Arial"/>
          <w:sz w:val="24"/>
          <w:szCs w:val="24"/>
        </w:rPr>
        <w:t>fecha 23.10.18</w:t>
      </w:r>
      <w:r w:rsidR="00663DB2">
        <w:rPr>
          <w:rFonts w:ascii="Arial" w:hAnsi="Arial" w:cs="Arial"/>
          <w:sz w:val="24"/>
          <w:szCs w:val="24"/>
        </w:rPr>
        <w:t>,</w:t>
      </w:r>
      <w:r w:rsidR="00A1331A">
        <w:rPr>
          <w:rFonts w:ascii="Arial" w:hAnsi="Arial" w:cs="Arial"/>
          <w:sz w:val="24"/>
          <w:szCs w:val="24"/>
        </w:rPr>
        <w:t xml:space="preserve"> s</w:t>
      </w:r>
      <w:r w:rsidR="00284A02">
        <w:rPr>
          <w:rFonts w:ascii="Arial" w:hAnsi="Arial" w:cs="Arial"/>
          <w:sz w:val="24"/>
          <w:szCs w:val="24"/>
        </w:rPr>
        <w:t xml:space="preserve">e notificó a </w:t>
      </w:r>
      <w:proofErr w:type="spellStart"/>
      <w:r w:rsidR="00284A02">
        <w:rPr>
          <w:rFonts w:ascii="Arial" w:hAnsi="Arial" w:cs="Arial"/>
          <w:sz w:val="24"/>
          <w:szCs w:val="24"/>
        </w:rPr>
        <w:t>Itapebí</w:t>
      </w:r>
      <w:proofErr w:type="spellEnd"/>
      <w:r w:rsidR="00284A02">
        <w:rPr>
          <w:rFonts w:ascii="Arial" w:hAnsi="Arial" w:cs="Arial"/>
          <w:sz w:val="24"/>
          <w:szCs w:val="24"/>
        </w:rPr>
        <w:t xml:space="preserve"> Sociedad en Comandita, Roen James </w:t>
      </w:r>
      <w:proofErr w:type="spellStart"/>
      <w:r w:rsidR="00284A02">
        <w:rPr>
          <w:rFonts w:ascii="Arial" w:hAnsi="Arial" w:cs="Arial"/>
          <w:sz w:val="24"/>
          <w:szCs w:val="24"/>
        </w:rPr>
        <w:t>Sant´Anna</w:t>
      </w:r>
      <w:proofErr w:type="spellEnd"/>
      <w:r w:rsidR="00284A02">
        <w:rPr>
          <w:rFonts w:ascii="Arial" w:hAnsi="Arial" w:cs="Arial"/>
          <w:sz w:val="24"/>
          <w:szCs w:val="24"/>
        </w:rPr>
        <w:t xml:space="preserve"> Baker y Rodrigo Joaquín </w:t>
      </w:r>
      <w:proofErr w:type="spellStart"/>
      <w:r w:rsidR="00284A02">
        <w:rPr>
          <w:rFonts w:ascii="Arial" w:hAnsi="Arial" w:cs="Arial"/>
          <w:sz w:val="24"/>
          <w:szCs w:val="24"/>
        </w:rPr>
        <w:t>Sant´Anna</w:t>
      </w:r>
      <w:proofErr w:type="spellEnd"/>
      <w:r w:rsidR="00284A02">
        <w:rPr>
          <w:rFonts w:ascii="Arial" w:hAnsi="Arial" w:cs="Arial"/>
          <w:sz w:val="24"/>
          <w:szCs w:val="24"/>
        </w:rPr>
        <w:t xml:space="preserve"> Baker la re</w:t>
      </w:r>
      <w:r w:rsidR="00A1331A">
        <w:rPr>
          <w:rFonts w:ascii="Arial" w:hAnsi="Arial" w:cs="Arial"/>
          <w:sz w:val="24"/>
          <w:szCs w:val="24"/>
        </w:rPr>
        <w:t>solución de Directorio N° 4 de fecha 17.10.18;</w:t>
      </w:r>
    </w:p>
    <w:p w:rsidR="00453BB6" w:rsidRDefault="00453BB6" w:rsidP="00453BB6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1331A" w:rsidRPr="00A1331A">
        <w:rPr>
          <w:rFonts w:ascii="Arial" w:hAnsi="Arial" w:cs="Arial"/>
          <w:b/>
          <w:sz w:val="24"/>
          <w:szCs w:val="24"/>
        </w:rPr>
        <w:t>1</w:t>
      </w:r>
      <w:r w:rsidR="00663DB2">
        <w:rPr>
          <w:rFonts w:ascii="Arial" w:hAnsi="Arial" w:cs="Arial"/>
          <w:b/>
          <w:sz w:val="24"/>
          <w:szCs w:val="24"/>
        </w:rPr>
        <w:t>0</w:t>
      </w:r>
      <w:r w:rsidR="00A1331A" w:rsidRPr="00A1331A">
        <w:rPr>
          <w:rFonts w:ascii="Arial" w:hAnsi="Arial" w:cs="Arial"/>
          <w:b/>
          <w:sz w:val="24"/>
          <w:szCs w:val="24"/>
        </w:rPr>
        <w:t>)</w:t>
      </w:r>
      <w:r w:rsidR="00A1331A">
        <w:rPr>
          <w:rFonts w:ascii="Arial" w:hAnsi="Arial" w:cs="Arial"/>
          <w:sz w:val="24"/>
          <w:szCs w:val="24"/>
        </w:rPr>
        <w:t xml:space="preserve"> que </w:t>
      </w:r>
      <w:r w:rsidR="00284A02" w:rsidRPr="00A1331A">
        <w:rPr>
          <w:rFonts w:ascii="Arial" w:hAnsi="Arial" w:cs="Arial"/>
          <w:sz w:val="24"/>
          <w:szCs w:val="24"/>
        </w:rPr>
        <w:t>Contaduría</w:t>
      </w:r>
      <w:r w:rsidR="00A1331A">
        <w:rPr>
          <w:rFonts w:ascii="Arial" w:hAnsi="Arial" w:cs="Arial"/>
          <w:sz w:val="24"/>
          <w:szCs w:val="24"/>
        </w:rPr>
        <w:t xml:space="preserve"> </w:t>
      </w:r>
      <w:r w:rsidR="00663DB2">
        <w:rPr>
          <w:rFonts w:ascii="Arial" w:hAnsi="Arial" w:cs="Arial"/>
          <w:sz w:val="24"/>
          <w:szCs w:val="24"/>
        </w:rPr>
        <w:t xml:space="preserve">con </w:t>
      </w:r>
      <w:r w:rsidR="00284A02">
        <w:rPr>
          <w:rFonts w:ascii="Arial" w:hAnsi="Arial" w:cs="Arial"/>
          <w:b/>
          <w:sz w:val="24"/>
          <w:szCs w:val="24"/>
        </w:rPr>
        <w:t xml:space="preserve"> </w:t>
      </w:r>
      <w:r w:rsidR="00284A02">
        <w:rPr>
          <w:rFonts w:ascii="Arial" w:hAnsi="Arial" w:cs="Arial"/>
          <w:sz w:val="24"/>
          <w:szCs w:val="24"/>
        </w:rPr>
        <w:t>fecha 24.10.18</w:t>
      </w:r>
      <w:r w:rsidR="00A1331A">
        <w:rPr>
          <w:rFonts w:ascii="Arial" w:hAnsi="Arial" w:cs="Arial"/>
          <w:sz w:val="24"/>
          <w:szCs w:val="24"/>
        </w:rPr>
        <w:t xml:space="preserve"> </w:t>
      </w:r>
      <w:r w:rsidR="00663DB2">
        <w:rPr>
          <w:rFonts w:ascii="Arial" w:hAnsi="Arial" w:cs="Arial"/>
          <w:sz w:val="24"/>
          <w:szCs w:val="24"/>
        </w:rPr>
        <w:t xml:space="preserve">informo </w:t>
      </w:r>
      <w:r w:rsidR="00A1331A">
        <w:rPr>
          <w:rFonts w:ascii="Arial" w:hAnsi="Arial" w:cs="Arial"/>
          <w:sz w:val="24"/>
          <w:szCs w:val="24"/>
        </w:rPr>
        <w:t xml:space="preserve"> que n</w:t>
      </w:r>
      <w:r w:rsidR="00284A02">
        <w:rPr>
          <w:rFonts w:ascii="Arial" w:hAnsi="Arial" w:cs="Arial"/>
          <w:sz w:val="24"/>
          <w:szCs w:val="24"/>
        </w:rPr>
        <w:t>o existe disponibilidad en el rubro 37 Programa 202/001 para el presupuesto vigente</w:t>
      </w:r>
      <w:r w:rsidR="00663DB2">
        <w:rPr>
          <w:rFonts w:ascii="Arial" w:hAnsi="Arial" w:cs="Arial"/>
          <w:sz w:val="24"/>
          <w:szCs w:val="24"/>
        </w:rPr>
        <w:t xml:space="preserve"> para atender el gasto</w:t>
      </w:r>
      <w:r w:rsidR="00A1331A">
        <w:rPr>
          <w:rFonts w:ascii="Arial" w:hAnsi="Arial" w:cs="Arial"/>
          <w:sz w:val="24"/>
          <w:szCs w:val="24"/>
        </w:rPr>
        <w:t>;</w:t>
      </w:r>
    </w:p>
    <w:p w:rsidR="00453BB6" w:rsidRDefault="00453BB6" w:rsidP="00453BB6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1331A" w:rsidRPr="00A1331A">
        <w:rPr>
          <w:rFonts w:ascii="Arial" w:hAnsi="Arial" w:cs="Arial"/>
          <w:b/>
          <w:sz w:val="24"/>
          <w:szCs w:val="24"/>
        </w:rPr>
        <w:t>1</w:t>
      </w:r>
      <w:r w:rsidR="00663DB2">
        <w:rPr>
          <w:rFonts w:ascii="Arial" w:hAnsi="Arial" w:cs="Arial"/>
          <w:b/>
          <w:sz w:val="24"/>
          <w:szCs w:val="24"/>
        </w:rPr>
        <w:t>1</w:t>
      </w:r>
      <w:r w:rsidR="00A1331A" w:rsidRPr="00A1331A">
        <w:rPr>
          <w:rFonts w:ascii="Arial" w:hAnsi="Arial" w:cs="Arial"/>
          <w:b/>
          <w:sz w:val="24"/>
          <w:szCs w:val="24"/>
        </w:rPr>
        <w:t>)</w:t>
      </w:r>
      <w:r w:rsidR="00A1331A">
        <w:rPr>
          <w:rFonts w:ascii="Arial" w:hAnsi="Arial" w:cs="Arial"/>
          <w:sz w:val="24"/>
          <w:szCs w:val="24"/>
        </w:rPr>
        <w:t xml:space="preserve"> que h</w:t>
      </w:r>
      <w:r w:rsidR="00284A02" w:rsidRPr="00DC3578">
        <w:rPr>
          <w:rFonts w:ascii="Arial" w:hAnsi="Arial" w:cs="Arial"/>
          <w:sz w:val="24"/>
          <w:szCs w:val="24"/>
        </w:rPr>
        <w:t>abiénd</w:t>
      </w:r>
      <w:r w:rsidR="00284A02">
        <w:rPr>
          <w:rFonts w:ascii="Arial" w:hAnsi="Arial" w:cs="Arial"/>
          <w:sz w:val="24"/>
          <w:szCs w:val="24"/>
        </w:rPr>
        <w:t>o</w:t>
      </w:r>
      <w:r w:rsidR="00284A02" w:rsidRPr="00DC3578">
        <w:rPr>
          <w:rFonts w:ascii="Arial" w:hAnsi="Arial" w:cs="Arial"/>
          <w:sz w:val="24"/>
          <w:szCs w:val="24"/>
        </w:rPr>
        <w:t>se</w:t>
      </w:r>
      <w:r w:rsidR="00284A02">
        <w:rPr>
          <w:rFonts w:ascii="Arial" w:hAnsi="Arial" w:cs="Arial"/>
          <w:sz w:val="24"/>
          <w:szCs w:val="24"/>
        </w:rPr>
        <w:t xml:space="preserve"> remitido las actuaciones a este Tribunal, con fecha 13.11.18 las mismas fueron devueltas para mejor proveer, a efectos de que se remitiera, junto a las mismas, la tasación de la Dirección Nacional de Catastr</w:t>
      </w:r>
      <w:r w:rsidR="00A1331A">
        <w:rPr>
          <w:rFonts w:ascii="Arial" w:hAnsi="Arial" w:cs="Arial"/>
          <w:sz w:val="24"/>
          <w:szCs w:val="24"/>
        </w:rPr>
        <w:t>o de los padrones de referencia;</w:t>
      </w:r>
    </w:p>
    <w:p w:rsidR="00453BB6" w:rsidRDefault="00453BB6" w:rsidP="00453BB6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 w:rsidR="00A1331A" w:rsidRPr="00A1331A">
        <w:rPr>
          <w:rFonts w:ascii="Arial" w:hAnsi="Arial" w:cs="Arial"/>
          <w:b/>
          <w:sz w:val="24"/>
          <w:szCs w:val="24"/>
        </w:rPr>
        <w:t>1</w:t>
      </w:r>
      <w:r w:rsidR="00663DB2">
        <w:rPr>
          <w:rFonts w:ascii="Arial" w:hAnsi="Arial" w:cs="Arial"/>
          <w:b/>
          <w:sz w:val="24"/>
          <w:szCs w:val="24"/>
        </w:rPr>
        <w:t>2</w:t>
      </w:r>
      <w:r w:rsidR="00A1331A" w:rsidRPr="00A1331A">
        <w:rPr>
          <w:rFonts w:ascii="Arial" w:hAnsi="Arial" w:cs="Arial"/>
          <w:b/>
          <w:sz w:val="24"/>
          <w:szCs w:val="24"/>
        </w:rPr>
        <w:t>)</w:t>
      </w:r>
      <w:r w:rsidR="00A1331A">
        <w:rPr>
          <w:rFonts w:ascii="Arial" w:hAnsi="Arial" w:cs="Arial"/>
          <w:sz w:val="24"/>
          <w:szCs w:val="24"/>
        </w:rPr>
        <w:t xml:space="preserve"> que m</w:t>
      </w:r>
      <w:r w:rsidR="00284A02" w:rsidRPr="00DC3578">
        <w:rPr>
          <w:rFonts w:ascii="Arial" w:hAnsi="Arial" w:cs="Arial"/>
          <w:sz w:val="24"/>
          <w:szCs w:val="24"/>
        </w:rPr>
        <w:t>ediante Resolución N° 7 Acta N° 5436</w:t>
      </w:r>
      <w:r w:rsidR="00A1331A">
        <w:rPr>
          <w:rFonts w:ascii="Arial" w:hAnsi="Arial" w:cs="Arial"/>
          <w:sz w:val="24"/>
          <w:szCs w:val="24"/>
        </w:rPr>
        <w:t xml:space="preserve"> de fecha 27.11.18, </w:t>
      </w:r>
      <w:r w:rsidR="00284A02">
        <w:rPr>
          <w:rFonts w:ascii="Arial" w:hAnsi="Arial" w:cs="Arial"/>
          <w:sz w:val="24"/>
          <w:szCs w:val="24"/>
        </w:rPr>
        <w:t>el Directorio dispuso pasar a informe de la Sala de Abogados, en razón de la solicitud de la tasac</w:t>
      </w:r>
      <w:r w:rsidR="00A1331A">
        <w:rPr>
          <w:rFonts w:ascii="Arial" w:hAnsi="Arial" w:cs="Arial"/>
          <w:sz w:val="24"/>
          <w:szCs w:val="24"/>
        </w:rPr>
        <w:t>ión realizada por este Tribunal;</w:t>
      </w:r>
    </w:p>
    <w:p w:rsidR="00284A02" w:rsidRDefault="00453BB6" w:rsidP="00453BB6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1331A" w:rsidRPr="00A1331A">
        <w:rPr>
          <w:rFonts w:ascii="Arial" w:hAnsi="Arial" w:cs="Arial"/>
          <w:b/>
          <w:sz w:val="24"/>
          <w:szCs w:val="24"/>
        </w:rPr>
        <w:t>1</w:t>
      </w:r>
      <w:r w:rsidR="00663DB2">
        <w:rPr>
          <w:rFonts w:ascii="Arial" w:hAnsi="Arial" w:cs="Arial"/>
          <w:b/>
          <w:sz w:val="24"/>
          <w:szCs w:val="24"/>
        </w:rPr>
        <w:t>3</w:t>
      </w:r>
      <w:r w:rsidR="00A1331A" w:rsidRPr="00A1331A">
        <w:rPr>
          <w:rFonts w:ascii="Arial" w:hAnsi="Arial" w:cs="Arial"/>
          <w:b/>
          <w:sz w:val="24"/>
          <w:szCs w:val="24"/>
        </w:rPr>
        <w:t xml:space="preserve">) </w:t>
      </w:r>
      <w:r w:rsidR="00A1331A">
        <w:rPr>
          <w:rFonts w:ascii="Arial" w:hAnsi="Arial" w:cs="Arial"/>
          <w:sz w:val="24"/>
          <w:szCs w:val="24"/>
        </w:rPr>
        <w:t xml:space="preserve">que en </w:t>
      </w:r>
      <w:r w:rsidR="00A1331A" w:rsidRPr="00A1331A">
        <w:rPr>
          <w:rFonts w:ascii="Arial" w:hAnsi="Arial" w:cs="Arial"/>
          <w:sz w:val="24"/>
          <w:szCs w:val="24"/>
        </w:rPr>
        <w:t xml:space="preserve">informe </w:t>
      </w:r>
      <w:r w:rsidR="00284A02" w:rsidRPr="00A1331A">
        <w:rPr>
          <w:rFonts w:ascii="Arial" w:hAnsi="Arial" w:cs="Arial"/>
          <w:sz w:val="24"/>
          <w:szCs w:val="24"/>
        </w:rPr>
        <w:t xml:space="preserve">jurídico </w:t>
      </w:r>
      <w:r w:rsidR="00A1331A" w:rsidRPr="00A1331A">
        <w:rPr>
          <w:rFonts w:ascii="Arial" w:hAnsi="Arial" w:cs="Arial"/>
          <w:sz w:val="24"/>
          <w:szCs w:val="24"/>
        </w:rPr>
        <w:t>de</w:t>
      </w:r>
      <w:r w:rsidR="00284A02" w:rsidRPr="00A1331A">
        <w:rPr>
          <w:rFonts w:ascii="Arial" w:hAnsi="Arial" w:cs="Arial"/>
          <w:sz w:val="24"/>
          <w:szCs w:val="24"/>
        </w:rPr>
        <w:t xml:space="preserve"> Sala de </w:t>
      </w:r>
      <w:r w:rsidR="00A1331A" w:rsidRPr="00A1331A">
        <w:rPr>
          <w:rFonts w:ascii="Arial" w:hAnsi="Arial" w:cs="Arial"/>
          <w:sz w:val="24"/>
          <w:szCs w:val="24"/>
        </w:rPr>
        <w:t>Abogados de</w:t>
      </w:r>
      <w:r w:rsidR="00284A02">
        <w:rPr>
          <w:rFonts w:ascii="Arial" w:hAnsi="Arial" w:cs="Arial"/>
          <w:sz w:val="24"/>
          <w:szCs w:val="24"/>
        </w:rPr>
        <w:t xml:space="preserve"> fecha </w:t>
      </w:r>
      <w:r w:rsidR="00A1331A">
        <w:rPr>
          <w:rFonts w:ascii="Arial" w:hAnsi="Arial" w:cs="Arial"/>
          <w:sz w:val="24"/>
          <w:szCs w:val="24"/>
        </w:rPr>
        <w:t>03.12.18</w:t>
      </w:r>
      <w:r w:rsidR="00663DB2">
        <w:rPr>
          <w:rFonts w:ascii="Arial" w:hAnsi="Arial" w:cs="Arial"/>
          <w:sz w:val="24"/>
          <w:szCs w:val="24"/>
        </w:rPr>
        <w:t xml:space="preserve"> se </w:t>
      </w:r>
      <w:r w:rsidR="00A1331A">
        <w:rPr>
          <w:rFonts w:ascii="Arial" w:hAnsi="Arial" w:cs="Arial"/>
          <w:sz w:val="24"/>
          <w:szCs w:val="24"/>
        </w:rPr>
        <w:t xml:space="preserve"> </w:t>
      </w:r>
      <w:r w:rsidR="00A915BF">
        <w:rPr>
          <w:rFonts w:ascii="Arial" w:hAnsi="Arial" w:cs="Arial"/>
          <w:sz w:val="24"/>
          <w:szCs w:val="24"/>
        </w:rPr>
        <w:t>argumentó</w:t>
      </w:r>
      <w:r w:rsidR="00A1331A">
        <w:rPr>
          <w:rFonts w:ascii="Arial" w:hAnsi="Arial" w:cs="Arial"/>
          <w:sz w:val="24"/>
          <w:szCs w:val="24"/>
        </w:rPr>
        <w:t>, en síntesis que:</w:t>
      </w:r>
    </w:p>
    <w:p w:rsidR="00284A02" w:rsidRDefault="00A1331A" w:rsidP="008F73F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331A">
        <w:rPr>
          <w:rFonts w:ascii="Arial" w:hAnsi="Arial" w:cs="Arial"/>
          <w:b/>
          <w:sz w:val="24"/>
          <w:szCs w:val="24"/>
        </w:rPr>
        <w:t>1</w:t>
      </w:r>
      <w:r w:rsidR="00663DB2">
        <w:rPr>
          <w:rFonts w:ascii="Arial" w:hAnsi="Arial" w:cs="Arial"/>
          <w:b/>
          <w:sz w:val="24"/>
          <w:szCs w:val="24"/>
        </w:rPr>
        <w:t>3</w:t>
      </w:r>
      <w:r w:rsidRPr="00A1331A">
        <w:rPr>
          <w:rFonts w:ascii="Arial" w:hAnsi="Arial" w:cs="Arial"/>
          <w:b/>
          <w:sz w:val="24"/>
          <w:szCs w:val="24"/>
        </w:rPr>
        <w:t>.1)</w:t>
      </w:r>
      <w:r>
        <w:rPr>
          <w:rFonts w:ascii="Arial" w:hAnsi="Arial" w:cs="Arial"/>
          <w:sz w:val="24"/>
          <w:szCs w:val="24"/>
        </w:rPr>
        <w:t xml:space="preserve"> e</w:t>
      </w:r>
      <w:r w:rsidR="00284A02">
        <w:rPr>
          <w:rFonts w:ascii="Arial" w:hAnsi="Arial" w:cs="Arial"/>
          <w:sz w:val="24"/>
          <w:szCs w:val="24"/>
        </w:rPr>
        <w:t>l artículo 28 de la ley 11.029 en la redacción dada por el artículo 15 de la ley N° 18.187 establece que se procederá por parte de los servicios del INC a la tasación del inmueble y al estudio de una explotación económica regular en la misma que justifique la operación</w:t>
      </w:r>
      <w:r>
        <w:rPr>
          <w:rFonts w:ascii="Arial" w:hAnsi="Arial" w:cs="Arial"/>
          <w:sz w:val="24"/>
          <w:szCs w:val="24"/>
        </w:rPr>
        <w:t>, agregando que n</w:t>
      </w:r>
      <w:r w:rsidR="00284A02">
        <w:rPr>
          <w:rFonts w:ascii="Arial" w:hAnsi="Arial" w:cs="Arial"/>
          <w:sz w:val="24"/>
          <w:szCs w:val="24"/>
        </w:rPr>
        <w:t>o será de aplicación el decreto-ley N° 14.982 de 24.12.1979 en las enajenaciones en que intervenga el</w:t>
      </w:r>
      <w:r>
        <w:rPr>
          <w:rFonts w:ascii="Arial" w:hAnsi="Arial" w:cs="Arial"/>
          <w:sz w:val="24"/>
          <w:szCs w:val="24"/>
        </w:rPr>
        <w:t xml:space="preserve"> INC como comprador o vendedor</w:t>
      </w:r>
      <w:r w:rsidRPr="00A1331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refiere, entre otros extremos, a la tasación por parte de la Dirección Nacional de Catastro;</w:t>
      </w:r>
    </w:p>
    <w:p w:rsidR="00A1331A" w:rsidRDefault="00A1331A" w:rsidP="008F73F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331A">
        <w:rPr>
          <w:rFonts w:ascii="Arial" w:hAnsi="Arial" w:cs="Arial"/>
          <w:b/>
          <w:sz w:val="24"/>
          <w:szCs w:val="24"/>
        </w:rPr>
        <w:t>1</w:t>
      </w:r>
      <w:r w:rsidR="00663DB2">
        <w:rPr>
          <w:rFonts w:ascii="Arial" w:hAnsi="Arial" w:cs="Arial"/>
          <w:b/>
          <w:sz w:val="24"/>
          <w:szCs w:val="24"/>
        </w:rPr>
        <w:t>3</w:t>
      </w:r>
      <w:r w:rsidRPr="00A1331A">
        <w:rPr>
          <w:rFonts w:ascii="Arial" w:hAnsi="Arial" w:cs="Arial"/>
          <w:b/>
          <w:sz w:val="24"/>
          <w:szCs w:val="24"/>
        </w:rPr>
        <w:t>.2)</w:t>
      </w:r>
      <w:r>
        <w:rPr>
          <w:rFonts w:ascii="Arial" w:hAnsi="Arial" w:cs="Arial"/>
          <w:sz w:val="24"/>
          <w:szCs w:val="24"/>
        </w:rPr>
        <w:t xml:space="preserve"> del examen de la referida</w:t>
      </w:r>
      <w:r w:rsidR="00284A02">
        <w:rPr>
          <w:rFonts w:ascii="Arial" w:hAnsi="Arial" w:cs="Arial"/>
          <w:sz w:val="24"/>
          <w:szCs w:val="24"/>
        </w:rPr>
        <w:t xml:space="preserve"> norma se desprende que la tasación y el estudio del predio son competencia de los servicios técnicos del Instituto</w:t>
      </w:r>
      <w:r>
        <w:rPr>
          <w:rFonts w:ascii="Arial" w:hAnsi="Arial" w:cs="Arial"/>
          <w:sz w:val="24"/>
          <w:szCs w:val="24"/>
        </w:rPr>
        <w:t>;</w:t>
      </w:r>
    </w:p>
    <w:p w:rsidR="00284A02" w:rsidRDefault="00A1331A" w:rsidP="008F73F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331A">
        <w:rPr>
          <w:rFonts w:ascii="Arial" w:hAnsi="Arial" w:cs="Arial"/>
          <w:b/>
          <w:sz w:val="24"/>
          <w:szCs w:val="24"/>
        </w:rPr>
        <w:t>1</w:t>
      </w:r>
      <w:r w:rsidR="00663DB2">
        <w:rPr>
          <w:rFonts w:ascii="Arial" w:hAnsi="Arial" w:cs="Arial"/>
          <w:b/>
          <w:sz w:val="24"/>
          <w:szCs w:val="24"/>
        </w:rPr>
        <w:t>3</w:t>
      </w:r>
      <w:r w:rsidRPr="00A1331A">
        <w:rPr>
          <w:rFonts w:ascii="Arial" w:hAnsi="Arial" w:cs="Arial"/>
          <w:b/>
          <w:sz w:val="24"/>
          <w:szCs w:val="24"/>
        </w:rPr>
        <w:t xml:space="preserve">.3) </w:t>
      </w:r>
      <w:r>
        <w:rPr>
          <w:rFonts w:ascii="Arial" w:hAnsi="Arial" w:cs="Arial"/>
          <w:sz w:val="24"/>
          <w:szCs w:val="24"/>
        </w:rPr>
        <w:t>la</w:t>
      </w:r>
      <w:r w:rsidR="00284A02">
        <w:rPr>
          <w:rFonts w:ascii="Arial" w:hAnsi="Arial" w:cs="Arial"/>
          <w:sz w:val="24"/>
          <w:szCs w:val="24"/>
        </w:rPr>
        <w:t xml:space="preserve"> nueva redacción del artículo 35 de la ley 11.029 no refiere a la </w:t>
      </w:r>
      <w:r w:rsidR="00284A02" w:rsidRPr="00526E56">
        <w:rPr>
          <w:rFonts w:ascii="Arial" w:hAnsi="Arial" w:cs="Arial"/>
          <w:sz w:val="24"/>
          <w:szCs w:val="24"/>
        </w:rPr>
        <w:t>tasación de la Dirección Nacional de Catastro, sino al valor real fijado</w:t>
      </w:r>
      <w:r w:rsidR="00284A02">
        <w:rPr>
          <w:rFonts w:ascii="Arial" w:hAnsi="Arial" w:cs="Arial"/>
          <w:sz w:val="24"/>
          <w:szCs w:val="24"/>
        </w:rPr>
        <w:t xml:space="preserve"> al inmueble por la misma, que es una forma de avalúo con fines fiscales/t</w:t>
      </w:r>
      <w:r w:rsidR="000B190E">
        <w:rPr>
          <w:rFonts w:ascii="Arial" w:hAnsi="Arial" w:cs="Arial"/>
          <w:sz w:val="24"/>
          <w:szCs w:val="24"/>
        </w:rPr>
        <w:t>ributarios;</w:t>
      </w:r>
    </w:p>
    <w:p w:rsidR="00284A02" w:rsidRDefault="000B190E" w:rsidP="008F73F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B190E">
        <w:rPr>
          <w:rFonts w:ascii="Arial" w:hAnsi="Arial" w:cs="Arial"/>
          <w:b/>
          <w:sz w:val="24"/>
          <w:szCs w:val="24"/>
        </w:rPr>
        <w:t>1</w:t>
      </w:r>
      <w:r w:rsidR="00663DB2">
        <w:rPr>
          <w:rFonts w:ascii="Arial" w:hAnsi="Arial" w:cs="Arial"/>
          <w:b/>
          <w:sz w:val="24"/>
          <w:szCs w:val="24"/>
        </w:rPr>
        <w:t>3</w:t>
      </w:r>
      <w:r w:rsidRPr="000B190E">
        <w:rPr>
          <w:rFonts w:ascii="Arial" w:hAnsi="Arial" w:cs="Arial"/>
          <w:b/>
          <w:sz w:val="24"/>
          <w:szCs w:val="24"/>
        </w:rPr>
        <w:t>.4)</w:t>
      </w:r>
      <w:r>
        <w:rPr>
          <w:rFonts w:ascii="Arial" w:hAnsi="Arial" w:cs="Arial"/>
          <w:sz w:val="24"/>
          <w:szCs w:val="24"/>
        </w:rPr>
        <w:t xml:space="preserve"> n</w:t>
      </w:r>
      <w:r w:rsidR="00284A02">
        <w:rPr>
          <w:rFonts w:ascii="Arial" w:hAnsi="Arial" w:cs="Arial"/>
          <w:sz w:val="24"/>
          <w:szCs w:val="24"/>
        </w:rPr>
        <w:t>o corresponde -en ningún caso- solicitar a la Dirección Nacional de Catastro la tasación del predio que el INC se dispone adquirir en aplicación del artículo 35 de la ley 11.029, en la reda</w:t>
      </w:r>
      <w:r>
        <w:rPr>
          <w:rFonts w:ascii="Arial" w:hAnsi="Arial" w:cs="Arial"/>
          <w:sz w:val="24"/>
          <w:szCs w:val="24"/>
        </w:rPr>
        <w:t>cción dada por la ley N° 19.577;</w:t>
      </w:r>
    </w:p>
    <w:p w:rsidR="00A915BF" w:rsidRDefault="00453BB6" w:rsidP="00453BB6">
      <w:pPr>
        <w:spacing w:after="0" w:line="360" w:lineRule="auto"/>
        <w:ind w:firstLine="269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A915BF">
        <w:rPr>
          <w:rFonts w:ascii="Arial" w:hAnsi="Arial" w:cs="Arial"/>
          <w:b/>
          <w:sz w:val="24"/>
          <w:szCs w:val="24"/>
        </w:rPr>
        <w:t>14</w:t>
      </w:r>
      <w:r w:rsidR="00A915BF" w:rsidRPr="00453BB6">
        <w:rPr>
          <w:rFonts w:ascii="Arial" w:hAnsi="Arial" w:cs="Arial"/>
          <w:b/>
          <w:sz w:val="24"/>
          <w:szCs w:val="24"/>
        </w:rPr>
        <w:t>)</w:t>
      </w:r>
      <w:r w:rsidR="00A915BF" w:rsidRPr="00A915BF">
        <w:rPr>
          <w:rFonts w:ascii="Arial" w:hAnsi="Arial" w:cs="Arial"/>
          <w:sz w:val="24"/>
          <w:szCs w:val="24"/>
        </w:rPr>
        <w:t xml:space="preserve"> que por Resolución del 19/12</w:t>
      </w:r>
      <w:r w:rsidR="002C1AB5">
        <w:rPr>
          <w:rFonts w:ascii="Arial" w:hAnsi="Arial" w:cs="Arial"/>
          <w:sz w:val="24"/>
          <w:szCs w:val="24"/>
        </w:rPr>
        <w:t>/</w:t>
      </w:r>
      <w:r w:rsidR="00A915BF" w:rsidRPr="00A915BF">
        <w:rPr>
          <w:rFonts w:ascii="Arial" w:hAnsi="Arial" w:cs="Arial"/>
          <w:sz w:val="24"/>
          <w:szCs w:val="24"/>
        </w:rPr>
        <w:t>18</w:t>
      </w:r>
      <w:r w:rsidR="00CC1ABE">
        <w:rPr>
          <w:rFonts w:ascii="Arial" w:hAnsi="Arial" w:cs="Arial"/>
          <w:sz w:val="24"/>
          <w:szCs w:val="24"/>
        </w:rPr>
        <w:t>,</w:t>
      </w:r>
      <w:r w:rsidR="00A915BF" w:rsidRPr="00A915BF">
        <w:rPr>
          <w:rFonts w:ascii="Arial" w:hAnsi="Arial" w:cs="Arial"/>
          <w:sz w:val="24"/>
          <w:szCs w:val="24"/>
        </w:rPr>
        <w:t xml:space="preserve"> el Directorio dispuso, por 5 votos, el pago de la suma de U$S 2.678.000 en favor de la </w:t>
      </w:r>
      <w:proofErr w:type="spellStart"/>
      <w:r w:rsidR="00A915BF" w:rsidRPr="00A915BF">
        <w:rPr>
          <w:rFonts w:ascii="Arial" w:hAnsi="Arial" w:cs="Arial"/>
          <w:sz w:val="24"/>
          <w:szCs w:val="24"/>
        </w:rPr>
        <w:t>Itapebi</w:t>
      </w:r>
      <w:proofErr w:type="spellEnd"/>
      <w:r w:rsidR="00A915BF" w:rsidRPr="00A915BF">
        <w:rPr>
          <w:rFonts w:ascii="Arial" w:hAnsi="Arial" w:cs="Arial"/>
          <w:sz w:val="24"/>
          <w:szCs w:val="24"/>
        </w:rPr>
        <w:t xml:space="preserve"> S. en Comandita y de los Sres</w:t>
      </w:r>
      <w:r w:rsidR="002C1AB5">
        <w:rPr>
          <w:rFonts w:ascii="Arial" w:hAnsi="Arial" w:cs="Arial"/>
          <w:sz w:val="24"/>
          <w:szCs w:val="24"/>
        </w:rPr>
        <w:t xml:space="preserve">. </w:t>
      </w:r>
      <w:r w:rsidR="00A915BF" w:rsidRPr="00A915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15BF" w:rsidRPr="00A915BF">
        <w:rPr>
          <w:rFonts w:ascii="Arial" w:hAnsi="Arial" w:cs="Arial"/>
          <w:sz w:val="24"/>
          <w:szCs w:val="24"/>
        </w:rPr>
        <w:t>Sant</w:t>
      </w:r>
      <w:proofErr w:type="spellEnd"/>
      <w:r w:rsidR="00A915BF" w:rsidRPr="00A915BF">
        <w:rPr>
          <w:rFonts w:ascii="Arial" w:hAnsi="Arial" w:cs="Arial"/>
          <w:sz w:val="24"/>
          <w:szCs w:val="24"/>
        </w:rPr>
        <w:t xml:space="preserve"> Anna Baker. </w:t>
      </w:r>
      <w:r w:rsidR="00A915BF">
        <w:rPr>
          <w:rFonts w:ascii="Arial" w:hAnsi="Arial" w:cs="Arial"/>
          <w:sz w:val="24"/>
          <w:szCs w:val="24"/>
        </w:rPr>
        <w:t>En dicha resolución</w:t>
      </w:r>
      <w:r w:rsidR="002C1AB5">
        <w:rPr>
          <w:rFonts w:ascii="Arial" w:hAnsi="Arial" w:cs="Arial"/>
          <w:sz w:val="24"/>
          <w:szCs w:val="24"/>
        </w:rPr>
        <w:t>,</w:t>
      </w:r>
      <w:r w:rsidR="00A915BF">
        <w:rPr>
          <w:rFonts w:ascii="Arial" w:hAnsi="Arial" w:cs="Arial"/>
          <w:sz w:val="24"/>
          <w:szCs w:val="24"/>
        </w:rPr>
        <w:t xml:space="preserve"> se hace referencia  a que la Sala de Abogados concluyo que</w:t>
      </w:r>
      <w:r w:rsidR="002C1AB5">
        <w:rPr>
          <w:rFonts w:ascii="Arial" w:hAnsi="Arial" w:cs="Arial"/>
          <w:sz w:val="24"/>
          <w:szCs w:val="24"/>
        </w:rPr>
        <w:t>,</w:t>
      </w:r>
      <w:r w:rsidR="00A915BF">
        <w:rPr>
          <w:rFonts w:ascii="Arial" w:hAnsi="Arial" w:cs="Arial"/>
          <w:sz w:val="24"/>
          <w:szCs w:val="24"/>
        </w:rPr>
        <w:t xml:space="preserve"> según la normativa del INC, no corresponde en ningún ca</w:t>
      </w:r>
      <w:r>
        <w:rPr>
          <w:rFonts w:ascii="Arial" w:hAnsi="Arial" w:cs="Arial"/>
          <w:sz w:val="24"/>
          <w:szCs w:val="24"/>
        </w:rPr>
        <w:t>so solicitar a la D. Nacional</w:t>
      </w:r>
      <w:r w:rsidR="00A915BF">
        <w:rPr>
          <w:rFonts w:ascii="Arial" w:hAnsi="Arial" w:cs="Arial"/>
          <w:sz w:val="24"/>
          <w:szCs w:val="24"/>
        </w:rPr>
        <w:t xml:space="preserve"> de Catastro la tasación </w:t>
      </w:r>
      <w:r w:rsidR="00877AAB">
        <w:rPr>
          <w:rFonts w:ascii="Arial" w:hAnsi="Arial" w:cs="Arial"/>
          <w:sz w:val="24"/>
          <w:szCs w:val="24"/>
        </w:rPr>
        <w:t>del</w:t>
      </w:r>
      <w:r w:rsidR="00A915BF">
        <w:rPr>
          <w:rFonts w:ascii="Arial" w:hAnsi="Arial" w:cs="Arial"/>
          <w:sz w:val="24"/>
          <w:szCs w:val="24"/>
        </w:rPr>
        <w:t xml:space="preserve"> predio que se dispone adqui</w:t>
      </w:r>
      <w:r w:rsidR="00877AAB">
        <w:rPr>
          <w:rFonts w:ascii="Arial" w:hAnsi="Arial" w:cs="Arial"/>
          <w:sz w:val="24"/>
          <w:szCs w:val="24"/>
        </w:rPr>
        <w:t>r</w:t>
      </w:r>
      <w:r w:rsidR="00A915BF">
        <w:rPr>
          <w:rFonts w:ascii="Arial" w:hAnsi="Arial" w:cs="Arial"/>
          <w:sz w:val="24"/>
          <w:szCs w:val="24"/>
        </w:rPr>
        <w:t>ir</w:t>
      </w:r>
      <w:r w:rsidR="002C1AB5">
        <w:rPr>
          <w:rFonts w:ascii="Arial" w:hAnsi="Arial" w:cs="Arial"/>
          <w:sz w:val="24"/>
          <w:szCs w:val="24"/>
        </w:rPr>
        <w:t>,</w:t>
      </w:r>
      <w:r w:rsidR="00A915BF">
        <w:rPr>
          <w:rFonts w:ascii="Arial" w:hAnsi="Arial" w:cs="Arial"/>
          <w:sz w:val="24"/>
          <w:szCs w:val="24"/>
        </w:rPr>
        <w:t xml:space="preserve"> en aplicación del</w:t>
      </w:r>
      <w:r w:rsidR="00877AAB">
        <w:rPr>
          <w:rFonts w:ascii="Arial" w:hAnsi="Arial" w:cs="Arial"/>
          <w:sz w:val="24"/>
          <w:szCs w:val="24"/>
        </w:rPr>
        <w:t xml:space="preserve"> </w:t>
      </w:r>
      <w:r w:rsidR="00A915BF">
        <w:rPr>
          <w:rFonts w:ascii="Arial" w:hAnsi="Arial" w:cs="Arial"/>
          <w:sz w:val="24"/>
          <w:szCs w:val="24"/>
        </w:rPr>
        <w:t>art 35 de la ley 11029 en la redacción de la ley 19577</w:t>
      </w:r>
      <w:r w:rsidR="00877AAB">
        <w:rPr>
          <w:rFonts w:ascii="Arial" w:hAnsi="Arial" w:cs="Arial"/>
          <w:sz w:val="24"/>
          <w:szCs w:val="24"/>
        </w:rPr>
        <w:t xml:space="preserve">, y que en virtud </w:t>
      </w:r>
      <w:r w:rsidR="002C1AB5">
        <w:rPr>
          <w:rFonts w:ascii="Arial" w:hAnsi="Arial" w:cs="Arial"/>
          <w:sz w:val="24"/>
          <w:szCs w:val="24"/>
        </w:rPr>
        <w:t xml:space="preserve">de que el INC debe cumplir con el plazo de pago establecido en la norma que vence el 21/12/18 y que los servicios notariales han agendado la firma de la escritura </w:t>
      </w:r>
      <w:r w:rsidR="002C1AB5">
        <w:rPr>
          <w:rFonts w:ascii="Arial" w:hAnsi="Arial" w:cs="Arial"/>
          <w:sz w:val="24"/>
          <w:szCs w:val="24"/>
        </w:rPr>
        <w:lastRenderedPageBreak/>
        <w:t>respectiva para el 20/12/18, se debe disponer el pago del precio de compra del inmueble</w:t>
      </w:r>
      <w:r>
        <w:rPr>
          <w:rFonts w:ascii="Arial" w:hAnsi="Arial" w:cs="Arial"/>
          <w:sz w:val="24"/>
          <w:szCs w:val="24"/>
        </w:rPr>
        <w:t>.</w:t>
      </w:r>
    </w:p>
    <w:p w:rsidR="00A915BF" w:rsidRPr="00A915BF" w:rsidRDefault="00A915BF" w:rsidP="008F73F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915BF">
        <w:rPr>
          <w:rFonts w:ascii="Arial" w:hAnsi="Arial" w:cs="Arial"/>
          <w:sz w:val="24"/>
          <w:szCs w:val="24"/>
        </w:rPr>
        <w:t>Se adjunta orden de pago, sin intervención, del 20/12/18 por la suma referida;</w:t>
      </w:r>
    </w:p>
    <w:p w:rsidR="00911BA1" w:rsidRDefault="000B190E" w:rsidP="00911BA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190E">
        <w:rPr>
          <w:rFonts w:ascii="Arial" w:hAnsi="Arial" w:cs="Arial"/>
          <w:b/>
          <w:sz w:val="24"/>
          <w:szCs w:val="24"/>
        </w:rPr>
        <w:t>CONSIDERANDO:</w:t>
      </w:r>
      <w:r w:rsidR="00453BB6">
        <w:rPr>
          <w:rFonts w:ascii="Arial" w:hAnsi="Arial" w:cs="Arial"/>
          <w:b/>
          <w:sz w:val="24"/>
          <w:szCs w:val="24"/>
        </w:rPr>
        <w:t xml:space="preserve"> </w:t>
      </w:r>
      <w:r w:rsidR="00E544EB">
        <w:rPr>
          <w:rFonts w:ascii="Arial" w:hAnsi="Arial" w:cs="Arial"/>
          <w:b/>
          <w:sz w:val="24"/>
          <w:szCs w:val="24"/>
        </w:rPr>
        <w:t xml:space="preserve">1) </w:t>
      </w:r>
      <w:r w:rsidR="00E25534">
        <w:rPr>
          <w:rFonts w:ascii="Arial" w:hAnsi="Arial" w:cs="Arial"/>
          <w:sz w:val="24"/>
          <w:szCs w:val="24"/>
        </w:rPr>
        <w:t xml:space="preserve">que </w:t>
      </w:r>
      <w:r w:rsidR="00E544EB">
        <w:rPr>
          <w:rFonts w:ascii="Arial" w:hAnsi="Arial" w:cs="Arial"/>
          <w:sz w:val="24"/>
          <w:szCs w:val="24"/>
        </w:rPr>
        <w:t>la nueva redacción dada al artículo 35 de la ley N° 11.029 por la ley</w:t>
      </w:r>
      <w:r w:rsidR="00E25534">
        <w:rPr>
          <w:rFonts w:ascii="Arial" w:hAnsi="Arial" w:cs="Arial"/>
          <w:sz w:val="24"/>
          <w:szCs w:val="24"/>
        </w:rPr>
        <w:t xml:space="preserve"> N° 19.577 de</w:t>
      </w:r>
      <w:r w:rsidR="00E544EB">
        <w:rPr>
          <w:rFonts w:ascii="Arial" w:hAnsi="Arial" w:cs="Arial"/>
          <w:sz w:val="24"/>
          <w:szCs w:val="24"/>
        </w:rPr>
        <w:t xml:space="preserve"> fecha 22.12.17 establece en el inciso 5 que: </w:t>
      </w:r>
      <w:r w:rsidR="00E544EB" w:rsidRPr="00E25534">
        <w:rPr>
          <w:rFonts w:ascii="Arial" w:hAnsi="Arial" w:cs="Arial"/>
          <w:sz w:val="24"/>
          <w:szCs w:val="24"/>
        </w:rPr>
        <w:t>“</w:t>
      </w:r>
      <w:r w:rsidR="00E25534">
        <w:rPr>
          <w:rFonts w:ascii="Arial" w:hAnsi="Arial" w:cs="Arial"/>
          <w:sz w:val="24"/>
          <w:szCs w:val="24"/>
        </w:rPr>
        <w:t xml:space="preserve">(…) </w:t>
      </w:r>
      <w:r w:rsidR="00E544EB" w:rsidRPr="00E25534">
        <w:rPr>
          <w:rFonts w:ascii="Arial" w:hAnsi="Arial" w:cs="Arial"/>
          <w:sz w:val="24"/>
          <w:szCs w:val="24"/>
        </w:rPr>
        <w:t>en todos los casos, deberá consignarse el precio que se hubiere pactado o, en su caso, estimar en moneda nacional el valor que la parte vendedora asigna a la contraprestación del adquirente, estimación que no podrá superar el valor real fijado al inmueble por la Dirección Nacional de Catastro, y que representará la suma mediante la cual el INC podrá adquirirlo”</w:t>
      </w:r>
      <w:r w:rsidR="00C25278">
        <w:rPr>
          <w:rFonts w:ascii="Arial" w:hAnsi="Arial" w:cs="Arial"/>
          <w:sz w:val="24"/>
          <w:szCs w:val="24"/>
        </w:rPr>
        <w:t xml:space="preserve">, introduciendo, claramente, </w:t>
      </w:r>
      <w:r w:rsidR="00E25534">
        <w:rPr>
          <w:rFonts w:ascii="Arial" w:hAnsi="Arial" w:cs="Arial"/>
          <w:sz w:val="24"/>
          <w:szCs w:val="24"/>
        </w:rPr>
        <w:t>un límite máximo al precio de venta</w:t>
      </w:r>
      <w:r w:rsidR="00C25278">
        <w:rPr>
          <w:rFonts w:ascii="Arial" w:hAnsi="Arial" w:cs="Arial"/>
          <w:sz w:val="24"/>
          <w:szCs w:val="24"/>
        </w:rPr>
        <w:t xml:space="preserve"> en los casos del derecho de preferencia que por imperativo legal se otorga al INC, utilizando para ello el</w:t>
      </w:r>
      <w:r w:rsidR="00E25534">
        <w:rPr>
          <w:rFonts w:ascii="Arial" w:hAnsi="Arial" w:cs="Arial"/>
          <w:sz w:val="24"/>
          <w:szCs w:val="24"/>
        </w:rPr>
        <w:t xml:space="preserve"> concepto </w:t>
      </w:r>
      <w:r w:rsidR="00E25534" w:rsidRPr="00E25534">
        <w:rPr>
          <w:rFonts w:ascii="Arial" w:hAnsi="Arial" w:cs="Arial"/>
          <w:sz w:val="24"/>
          <w:szCs w:val="24"/>
        </w:rPr>
        <w:t>de “valor real fijado al inmueble por la Dirección Nacional de Catastro”;</w:t>
      </w:r>
    </w:p>
    <w:p w:rsidR="00911BA1" w:rsidRDefault="00C25278" w:rsidP="00911BA1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E25534" w:rsidRPr="00E25534">
        <w:rPr>
          <w:rFonts w:ascii="Arial" w:hAnsi="Arial" w:cs="Arial"/>
          <w:b/>
          <w:sz w:val="24"/>
          <w:szCs w:val="24"/>
        </w:rPr>
        <w:t>)</w:t>
      </w:r>
      <w:r w:rsidR="00E25534">
        <w:rPr>
          <w:rFonts w:ascii="Arial" w:hAnsi="Arial" w:cs="Arial"/>
          <w:sz w:val="24"/>
          <w:szCs w:val="24"/>
        </w:rPr>
        <w:t xml:space="preserve"> que </w:t>
      </w:r>
      <w:r w:rsidR="00BE3BE9">
        <w:rPr>
          <w:rFonts w:ascii="Arial" w:hAnsi="Arial" w:cs="Arial"/>
          <w:sz w:val="24"/>
          <w:szCs w:val="24"/>
        </w:rPr>
        <w:t xml:space="preserve">la tasación </w:t>
      </w:r>
      <w:r w:rsidR="00CC1ABE">
        <w:rPr>
          <w:rFonts w:ascii="Arial" w:hAnsi="Arial" w:cs="Arial"/>
          <w:sz w:val="24"/>
          <w:szCs w:val="24"/>
        </w:rPr>
        <w:t xml:space="preserve">fue </w:t>
      </w:r>
      <w:r w:rsidR="00BE3BE9">
        <w:rPr>
          <w:rFonts w:ascii="Arial" w:hAnsi="Arial" w:cs="Arial"/>
          <w:sz w:val="24"/>
          <w:szCs w:val="24"/>
        </w:rPr>
        <w:t xml:space="preserve">realizada por los propios servicios del </w:t>
      </w:r>
      <w:r w:rsidR="00CC1ABE">
        <w:rPr>
          <w:rFonts w:ascii="Arial" w:hAnsi="Arial" w:cs="Arial"/>
          <w:sz w:val="24"/>
          <w:szCs w:val="24"/>
        </w:rPr>
        <w:t>Organismo</w:t>
      </w:r>
      <w:r w:rsidR="00E25534">
        <w:rPr>
          <w:rFonts w:ascii="Arial" w:hAnsi="Arial" w:cs="Arial"/>
          <w:sz w:val="24"/>
          <w:szCs w:val="24"/>
        </w:rPr>
        <w:t>;</w:t>
      </w:r>
    </w:p>
    <w:p w:rsidR="00911BA1" w:rsidRDefault="00E25534" w:rsidP="00911BA1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E25534">
        <w:rPr>
          <w:rFonts w:ascii="Arial" w:hAnsi="Arial" w:cs="Arial"/>
          <w:b/>
          <w:sz w:val="24"/>
          <w:szCs w:val="24"/>
        </w:rPr>
        <w:t>3)</w:t>
      </w:r>
      <w:r w:rsidR="00CC1ABE">
        <w:rPr>
          <w:rFonts w:ascii="Arial" w:hAnsi="Arial" w:cs="Arial"/>
          <w:b/>
          <w:sz w:val="24"/>
          <w:szCs w:val="24"/>
        </w:rPr>
        <w:t xml:space="preserve"> </w:t>
      </w:r>
      <w:r w:rsidR="00CC1ABE" w:rsidRPr="00CC1ABE">
        <w:rPr>
          <w:rFonts w:ascii="Arial" w:hAnsi="Arial" w:cs="Arial"/>
          <w:sz w:val="24"/>
          <w:szCs w:val="24"/>
        </w:rPr>
        <w:t>que</w:t>
      </w:r>
      <w:r w:rsidR="00CC1A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n</w:t>
      </w:r>
      <w:r w:rsidR="00E544EB">
        <w:rPr>
          <w:rFonts w:ascii="Arial" w:hAnsi="Arial" w:cs="Arial"/>
          <w:sz w:val="24"/>
          <w:szCs w:val="24"/>
        </w:rPr>
        <w:t>o se dio cumplimiento a lo dispuesto e</w:t>
      </w:r>
      <w:r w:rsidR="00CC1ABE">
        <w:rPr>
          <w:rFonts w:ascii="Arial" w:hAnsi="Arial" w:cs="Arial"/>
          <w:sz w:val="24"/>
          <w:szCs w:val="24"/>
        </w:rPr>
        <w:t xml:space="preserve">n el artículo 15 del TOCAF, en razón de que </w:t>
      </w:r>
      <w:r w:rsidR="00E544EB">
        <w:rPr>
          <w:rFonts w:ascii="Arial" w:hAnsi="Arial" w:cs="Arial"/>
          <w:sz w:val="24"/>
          <w:szCs w:val="24"/>
        </w:rPr>
        <w:t xml:space="preserve">el gasto fue comprometido sin contar con disponibilidad presupuestal suficiente en el correspondiente </w:t>
      </w:r>
      <w:r>
        <w:rPr>
          <w:rFonts w:ascii="Arial" w:hAnsi="Arial" w:cs="Arial"/>
          <w:sz w:val="24"/>
          <w:szCs w:val="24"/>
        </w:rPr>
        <w:t>rubro de imputación;</w:t>
      </w:r>
    </w:p>
    <w:p w:rsidR="00E25534" w:rsidRDefault="00CC1ABE" w:rsidP="00911BA1">
      <w:pPr>
        <w:spacing w:after="0" w:line="360" w:lineRule="auto"/>
        <w:ind w:firstLine="2977"/>
        <w:jc w:val="both"/>
        <w:rPr>
          <w:rFonts w:ascii="Arial" w:hAnsi="Arial" w:cs="Arial"/>
          <w:sz w:val="24"/>
          <w:szCs w:val="24"/>
        </w:rPr>
      </w:pPr>
      <w:r w:rsidRPr="00911BA1">
        <w:rPr>
          <w:rFonts w:ascii="Arial" w:hAnsi="Arial" w:cs="Arial"/>
          <w:b/>
          <w:sz w:val="24"/>
          <w:szCs w:val="24"/>
        </w:rPr>
        <w:t>4</w:t>
      </w:r>
      <w:r w:rsidR="00E25534" w:rsidRPr="00E25534">
        <w:rPr>
          <w:rFonts w:ascii="Arial" w:hAnsi="Arial" w:cs="Arial"/>
          <w:b/>
          <w:sz w:val="24"/>
          <w:szCs w:val="24"/>
        </w:rPr>
        <w:t xml:space="preserve">) </w:t>
      </w:r>
      <w:r w:rsidR="00E25534">
        <w:rPr>
          <w:rFonts w:ascii="Arial" w:hAnsi="Arial" w:cs="Arial"/>
          <w:sz w:val="24"/>
          <w:szCs w:val="24"/>
        </w:rPr>
        <w:t xml:space="preserve">que </w:t>
      </w:r>
      <w:r w:rsidR="002C1AB5">
        <w:rPr>
          <w:rFonts w:ascii="Arial" w:hAnsi="Arial" w:cs="Arial"/>
          <w:sz w:val="24"/>
          <w:szCs w:val="24"/>
        </w:rPr>
        <w:t xml:space="preserve">en la resolución del 19/12/18 se dispuso el pago y </w:t>
      </w:r>
      <w:r>
        <w:rPr>
          <w:rFonts w:ascii="Arial" w:hAnsi="Arial" w:cs="Arial"/>
          <w:sz w:val="24"/>
          <w:szCs w:val="24"/>
        </w:rPr>
        <w:t xml:space="preserve">adjuntándose </w:t>
      </w:r>
      <w:r w:rsidR="002C1AB5">
        <w:rPr>
          <w:rFonts w:ascii="Arial" w:hAnsi="Arial" w:cs="Arial"/>
          <w:sz w:val="24"/>
          <w:szCs w:val="24"/>
        </w:rPr>
        <w:t xml:space="preserve"> orden de pago,</w:t>
      </w:r>
      <w:r w:rsidR="00E25534">
        <w:rPr>
          <w:rFonts w:ascii="Arial" w:hAnsi="Arial" w:cs="Arial"/>
          <w:sz w:val="24"/>
          <w:szCs w:val="24"/>
        </w:rPr>
        <w:t xml:space="preserve"> contraviniéndose lo dispuesto por el artículo 211 literal B de la Constitución de la República</w:t>
      </w:r>
      <w:r w:rsidR="00C25278">
        <w:rPr>
          <w:rFonts w:ascii="Arial" w:hAnsi="Arial" w:cs="Arial"/>
          <w:sz w:val="24"/>
          <w:szCs w:val="24"/>
        </w:rPr>
        <w:t>;</w:t>
      </w:r>
    </w:p>
    <w:p w:rsidR="00C25278" w:rsidRDefault="00C25278" w:rsidP="00911BA1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25278"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 lo expuesto precedentemente;</w:t>
      </w:r>
    </w:p>
    <w:p w:rsidR="00C25278" w:rsidRDefault="00C25278" w:rsidP="008F73F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06A34">
        <w:rPr>
          <w:rFonts w:ascii="Arial" w:hAnsi="Arial" w:cs="Arial"/>
          <w:b/>
          <w:sz w:val="24"/>
          <w:szCs w:val="24"/>
        </w:rPr>
        <w:t>EL TRIBUNAL ACUERDA</w:t>
      </w:r>
    </w:p>
    <w:p w:rsidR="00C25278" w:rsidRDefault="00C25278" w:rsidP="008F73F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1) </w:t>
      </w:r>
      <w:r w:rsidR="002229B6">
        <w:rPr>
          <w:rFonts w:ascii="Arial" w:hAnsi="Arial" w:cs="Arial"/>
          <w:sz w:val="24"/>
          <w:szCs w:val="24"/>
        </w:rPr>
        <w:t xml:space="preserve">Observar el gasto por lo expresado en los Considerandos </w:t>
      </w:r>
      <w:r w:rsidR="00CC1ABE">
        <w:rPr>
          <w:rFonts w:ascii="Arial" w:hAnsi="Arial" w:cs="Arial"/>
          <w:sz w:val="24"/>
          <w:szCs w:val="24"/>
        </w:rPr>
        <w:t>3 y 4</w:t>
      </w:r>
      <w:r w:rsidR="002229B6">
        <w:rPr>
          <w:rFonts w:ascii="Arial" w:hAnsi="Arial" w:cs="Arial"/>
          <w:sz w:val="24"/>
          <w:szCs w:val="24"/>
        </w:rPr>
        <w:t xml:space="preserve">; </w:t>
      </w:r>
    </w:p>
    <w:p w:rsidR="00C25278" w:rsidRDefault="00C25278" w:rsidP="008F73F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06A34">
        <w:rPr>
          <w:rFonts w:ascii="Arial" w:hAnsi="Arial" w:cs="Arial"/>
          <w:b/>
          <w:sz w:val="24"/>
          <w:szCs w:val="24"/>
        </w:rPr>
        <w:t>2)</w:t>
      </w:r>
      <w:r w:rsidR="002229B6">
        <w:rPr>
          <w:rFonts w:ascii="Arial" w:hAnsi="Arial" w:cs="Arial"/>
          <w:sz w:val="24"/>
          <w:szCs w:val="24"/>
        </w:rPr>
        <w:t xml:space="preserve"> Comunicar al Contador Delegado; y </w:t>
      </w:r>
    </w:p>
    <w:p w:rsidR="00284A02" w:rsidRDefault="00534D15" w:rsidP="008F73F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C25278" w:rsidRPr="00EB1635">
        <w:rPr>
          <w:rFonts w:ascii="Arial" w:hAnsi="Arial" w:cs="Arial"/>
          <w:b/>
          <w:sz w:val="24"/>
          <w:szCs w:val="24"/>
        </w:rPr>
        <w:t xml:space="preserve">) </w:t>
      </w:r>
      <w:r w:rsidR="00C25278">
        <w:rPr>
          <w:rFonts w:ascii="Arial" w:hAnsi="Arial" w:cs="Arial"/>
          <w:sz w:val="24"/>
          <w:szCs w:val="24"/>
        </w:rPr>
        <w:t>Devolver las actuaciones</w:t>
      </w:r>
      <w:r w:rsidR="002229B6">
        <w:rPr>
          <w:rFonts w:ascii="Arial" w:hAnsi="Arial" w:cs="Arial"/>
          <w:sz w:val="24"/>
          <w:szCs w:val="24"/>
        </w:rPr>
        <w:t>.</w:t>
      </w:r>
    </w:p>
    <w:p w:rsidR="008F73F8" w:rsidRDefault="008F73F8" w:rsidP="008F73F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F73F8" w:rsidRPr="008F73F8" w:rsidRDefault="008F73F8" w:rsidP="008F73F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lm</w:t>
      </w:r>
      <w:proofErr w:type="gramEnd"/>
    </w:p>
    <w:sectPr w:rsidR="008F73F8" w:rsidRPr="008F73F8" w:rsidSect="000E6958">
      <w:footerReference w:type="default" r:id="rId7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BA1" w:rsidRDefault="00911BA1" w:rsidP="00911BA1">
      <w:pPr>
        <w:spacing w:after="0" w:line="240" w:lineRule="auto"/>
      </w:pPr>
      <w:r>
        <w:separator/>
      </w:r>
    </w:p>
  </w:endnote>
  <w:endnote w:type="continuationSeparator" w:id="0">
    <w:p w:rsidR="00911BA1" w:rsidRDefault="00911BA1" w:rsidP="00911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1BA1" w:rsidRDefault="00911BA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BA1" w:rsidRDefault="00911BA1" w:rsidP="00911BA1">
      <w:pPr>
        <w:spacing w:after="0" w:line="240" w:lineRule="auto"/>
      </w:pPr>
      <w:r>
        <w:separator/>
      </w:r>
    </w:p>
  </w:footnote>
  <w:footnote w:type="continuationSeparator" w:id="0">
    <w:p w:rsidR="00911BA1" w:rsidRDefault="00911BA1" w:rsidP="00911B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82E"/>
    <w:rsid w:val="000B190E"/>
    <w:rsid w:val="000E6958"/>
    <w:rsid w:val="00154B37"/>
    <w:rsid w:val="002229B6"/>
    <w:rsid w:val="00284A02"/>
    <w:rsid w:val="002C1AB5"/>
    <w:rsid w:val="00453BB6"/>
    <w:rsid w:val="004559F4"/>
    <w:rsid w:val="00526E56"/>
    <w:rsid w:val="00534D15"/>
    <w:rsid w:val="005514F1"/>
    <w:rsid w:val="00663DB2"/>
    <w:rsid w:val="006C7B33"/>
    <w:rsid w:val="00877AAB"/>
    <w:rsid w:val="008B6BF5"/>
    <w:rsid w:val="008F73F8"/>
    <w:rsid w:val="00911BA1"/>
    <w:rsid w:val="0091254F"/>
    <w:rsid w:val="009273CD"/>
    <w:rsid w:val="009D7A10"/>
    <w:rsid w:val="00A1331A"/>
    <w:rsid w:val="00A255DB"/>
    <w:rsid w:val="00A6782E"/>
    <w:rsid w:val="00A915BF"/>
    <w:rsid w:val="00B85411"/>
    <w:rsid w:val="00BE3BE9"/>
    <w:rsid w:val="00C25278"/>
    <w:rsid w:val="00CC1ABE"/>
    <w:rsid w:val="00DC3578"/>
    <w:rsid w:val="00E25534"/>
    <w:rsid w:val="00E544EB"/>
    <w:rsid w:val="00F5065F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8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unhideWhenUsed/>
    <w:rsid w:val="00A67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UY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A6782E"/>
    <w:rPr>
      <w:rFonts w:ascii="Courier New" w:eastAsia="Times New Roman" w:hAnsi="Courier New" w:cs="Courier New"/>
      <w:sz w:val="20"/>
      <w:szCs w:val="20"/>
      <w:lang w:eastAsia="es-UY"/>
    </w:rPr>
  </w:style>
  <w:style w:type="paragraph" w:styleId="Encabezado">
    <w:name w:val="header"/>
    <w:basedOn w:val="Normal"/>
    <w:link w:val="EncabezadoCar"/>
    <w:uiPriority w:val="99"/>
    <w:unhideWhenUsed/>
    <w:rsid w:val="00911B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1BA1"/>
  </w:style>
  <w:style w:type="paragraph" w:styleId="Piedepgina">
    <w:name w:val="footer"/>
    <w:basedOn w:val="Normal"/>
    <w:link w:val="PiedepginaCar"/>
    <w:uiPriority w:val="99"/>
    <w:unhideWhenUsed/>
    <w:rsid w:val="00911B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1BA1"/>
  </w:style>
  <w:style w:type="paragraph" w:styleId="Textodeglobo">
    <w:name w:val="Balloon Text"/>
    <w:basedOn w:val="Normal"/>
    <w:link w:val="TextodegloboCar"/>
    <w:uiPriority w:val="99"/>
    <w:semiHidden/>
    <w:unhideWhenUsed/>
    <w:rsid w:val="00911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1B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8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unhideWhenUsed/>
    <w:rsid w:val="00A67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UY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A6782E"/>
    <w:rPr>
      <w:rFonts w:ascii="Courier New" w:eastAsia="Times New Roman" w:hAnsi="Courier New" w:cs="Courier New"/>
      <w:sz w:val="20"/>
      <w:szCs w:val="20"/>
      <w:lang w:eastAsia="es-UY"/>
    </w:rPr>
  </w:style>
  <w:style w:type="paragraph" w:styleId="Encabezado">
    <w:name w:val="header"/>
    <w:basedOn w:val="Normal"/>
    <w:link w:val="EncabezadoCar"/>
    <w:uiPriority w:val="99"/>
    <w:unhideWhenUsed/>
    <w:rsid w:val="00911B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11BA1"/>
  </w:style>
  <w:style w:type="paragraph" w:styleId="Piedepgina">
    <w:name w:val="footer"/>
    <w:basedOn w:val="Normal"/>
    <w:link w:val="PiedepginaCar"/>
    <w:uiPriority w:val="99"/>
    <w:unhideWhenUsed/>
    <w:rsid w:val="00911B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11BA1"/>
  </w:style>
  <w:style w:type="paragraph" w:styleId="Textodeglobo">
    <w:name w:val="Balloon Text"/>
    <w:basedOn w:val="Normal"/>
    <w:link w:val="TextodegloboCar"/>
    <w:uiPriority w:val="99"/>
    <w:semiHidden/>
    <w:unhideWhenUsed/>
    <w:rsid w:val="00911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1B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1356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4</cp:revision>
  <cp:lastPrinted>2019-01-14T15:25:00Z</cp:lastPrinted>
  <dcterms:created xsi:type="dcterms:W3CDTF">2019-01-14T14:54:00Z</dcterms:created>
  <dcterms:modified xsi:type="dcterms:W3CDTF">2019-01-14T15:25:00Z</dcterms:modified>
</cp:coreProperties>
</file>