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9E" w:rsidRPr="00786EEB" w:rsidRDefault="00BF5E9E" w:rsidP="00786EEB">
      <w:pPr>
        <w:tabs>
          <w:tab w:val="center" w:pos="4253"/>
        </w:tabs>
        <w:suppressAutoHyphens/>
        <w:jc w:val="right"/>
        <w:rPr>
          <w:rFonts w:cs="Arial"/>
          <w:b/>
          <w:sz w:val="28"/>
          <w:szCs w:val="28"/>
          <w:lang w:val="es-ES_tradnl"/>
        </w:rPr>
      </w:pPr>
      <w:r>
        <w:rPr>
          <w:rFonts w:cs="Arial"/>
          <w:b/>
          <w:sz w:val="28"/>
          <w:szCs w:val="28"/>
          <w:lang w:val="es-ES_tradnl"/>
        </w:rPr>
        <w:t>RES. 3968/18</w:t>
      </w:r>
    </w:p>
    <w:p w:rsidR="00BF5E9E" w:rsidRDefault="00BF5E9E" w:rsidP="00786EEB">
      <w:pPr>
        <w:tabs>
          <w:tab w:val="center" w:pos="4253"/>
        </w:tabs>
        <w:suppressAutoHyphens/>
        <w:jc w:val="right"/>
        <w:rPr>
          <w:rFonts w:cs="Arial"/>
          <w:b/>
          <w:lang w:val="es-ES_tradnl"/>
        </w:rPr>
      </w:pPr>
    </w:p>
    <w:p w:rsidR="00BF5E9E" w:rsidRPr="00762B34" w:rsidRDefault="00BF5E9E">
      <w:pPr>
        <w:tabs>
          <w:tab w:val="center" w:pos="4253"/>
        </w:tabs>
        <w:suppressAutoHyphens/>
        <w:jc w:val="center"/>
        <w:rPr>
          <w:rFonts w:cs="Arial"/>
          <w:b/>
          <w:lang w:val="es-ES_tradnl"/>
        </w:rPr>
      </w:pPr>
      <w:r w:rsidRPr="00762B34">
        <w:rPr>
          <w:rFonts w:cs="Arial"/>
          <w:b/>
          <w:lang w:val="es-ES_tradnl"/>
        </w:rPr>
        <w:t>RESOLUCION ADOPTADA POR EL</w:t>
      </w:r>
    </w:p>
    <w:p w:rsidR="00BF5E9E" w:rsidRPr="00762B34" w:rsidRDefault="00BF5E9E">
      <w:pPr>
        <w:tabs>
          <w:tab w:val="left" w:pos="-720"/>
        </w:tabs>
        <w:suppressAutoHyphens/>
        <w:jc w:val="center"/>
        <w:rPr>
          <w:rFonts w:cs="Arial"/>
          <w:b/>
          <w:lang w:val="es-ES_tradnl"/>
        </w:rPr>
      </w:pPr>
    </w:p>
    <w:p w:rsidR="00BF5E9E" w:rsidRPr="00762B34" w:rsidRDefault="00BF5E9E">
      <w:pPr>
        <w:tabs>
          <w:tab w:val="center" w:pos="4253"/>
        </w:tabs>
        <w:suppressAutoHyphens/>
        <w:jc w:val="center"/>
        <w:rPr>
          <w:rFonts w:cs="Arial"/>
          <w:b/>
          <w:lang w:val="es-ES_tradnl"/>
        </w:rPr>
      </w:pPr>
      <w:r w:rsidRPr="00762B34">
        <w:rPr>
          <w:rFonts w:cs="Arial"/>
          <w:b/>
          <w:lang w:val="es-ES_tradnl"/>
        </w:rPr>
        <w:t>TRIBUNAL DE CUENTAS</w:t>
      </w:r>
    </w:p>
    <w:p w:rsidR="00BF5E9E" w:rsidRPr="00762B34" w:rsidRDefault="00BF5E9E">
      <w:pPr>
        <w:tabs>
          <w:tab w:val="left" w:pos="-720"/>
        </w:tabs>
        <w:suppressAutoHyphens/>
        <w:jc w:val="center"/>
        <w:rPr>
          <w:rFonts w:cs="Arial"/>
          <w:b/>
          <w:lang w:val="es-ES_tradnl"/>
        </w:rPr>
      </w:pPr>
    </w:p>
    <w:p w:rsidR="00BF5E9E" w:rsidRPr="00762B34" w:rsidRDefault="00BF5E9E">
      <w:pPr>
        <w:tabs>
          <w:tab w:val="center" w:pos="4253"/>
        </w:tabs>
        <w:suppressAutoHyphens/>
        <w:jc w:val="center"/>
        <w:rPr>
          <w:rFonts w:cs="Arial"/>
          <w:b/>
          <w:lang w:val="es-ES_tradnl"/>
        </w:rPr>
      </w:pPr>
      <w:r w:rsidRPr="00762B34">
        <w:rPr>
          <w:rFonts w:cs="Arial"/>
          <w:b/>
          <w:lang w:val="es-ES_tradnl"/>
        </w:rPr>
        <w:t xml:space="preserve">EN SESION DE FECHA </w:t>
      </w:r>
      <w:r>
        <w:rPr>
          <w:rFonts w:cs="Arial"/>
          <w:b/>
          <w:lang w:val="es-ES_tradnl"/>
        </w:rPr>
        <w:t xml:space="preserve">26 DE DICIEMBRE </w:t>
      </w:r>
      <w:r>
        <w:rPr>
          <w:rFonts w:ascii="Helvetica" w:hAnsi="Helvetica"/>
          <w:b/>
          <w:lang w:val="es-ES_tradnl"/>
        </w:rPr>
        <w:t>DE 2018</w:t>
      </w:r>
    </w:p>
    <w:p w:rsidR="00BF5E9E" w:rsidRPr="00762B34" w:rsidRDefault="00BF5E9E">
      <w:pPr>
        <w:tabs>
          <w:tab w:val="center" w:pos="4253"/>
        </w:tabs>
        <w:suppressAutoHyphens/>
        <w:jc w:val="center"/>
        <w:rPr>
          <w:rFonts w:cs="Arial"/>
          <w:b/>
          <w:lang w:val="es-ES_tradnl"/>
        </w:rPr>
      </w:pPr>
    </w:p>
    <w:p w:rsidR="00BF5E9E" w:rsidRPr="00F266A3" w:rsidRDefault="00BF5E9E">
      <w:pPr>
        <w:tabs>
          <w:tab w:val="center" w:pos="4253"/>
        </w:tabs>
        <w:suppressAutoHyphens/>
        <w:jc w:val="center"/>
        <w:rPr>
          <w:rFonts w:cs="Arial"/>
          <w:b/>
          <w:lang w:val="es-UY"/>
        </w:rPr>
      </w:pPr>
      <w:r w:rsidRPr="00F266A3">
        <w:rPr>
          <w:rFonts w:cs="Arial"/>
          <w:b/>
          <w:lang w:val="es-UY"/>
        </w:rPr>
        <w:t xml:space="preserve">(E. E. Nº 2018-17-1-0007383, </w:t>
      </w:r>
      <w:proofErr w:type="spellStart"/>
      <w:r w:rsidRPr="00F266A3">
        <w:rPr>
          <w:rFonts w:cs="Arial"/>
          <w:b/>
          <w:lang w:val="es-UY"/>
        </w:rPr>
        <w:t>Ent</w:t>
      </w:r>
      <w:proofErr w:type="spellEnd"/>
      <w:r w:rsidRPr="00F266A3">
        <w:rPr>
          <w:rFonts w:cs="Arial"/>
          <w:b/>
          <w:lang w:val="es-UY"/>
        </w:rPr>
        <w:t>. N° 5701/18)</w:t>
      </w:r>
    </w:p>
    <w:p w:rsidR="00BF5E9E" w:rsidRPr="00F266A3" w:rsidRDefault="00BF5E9E">
      <w:pPr>
        <w:tabs>
          <w:tab w:val="center" w:pos="4253"/>
        </w:tabs>
        <w:suppressAutoHyphens/>
        <w:jc w:val="center"/>
        <w:rPr>
          <w:rFonts w:ascii="Helvetica" w:hAnsi="Helvetica"/>
          <w:b/>
          <w:lang w:val="es-UY"/>
        </w:rPr>
      </w:pPr>
    </w:p>
    <w:p w:rsidR="00BF5E9E" w:rsidRDefault="00984467" w:rsidP="00BF5E9E">
      <w:pPr>
        <w:spacing w:line="360" w:lineRule="auto"/>
        <w:ind w:firstLine="851"/>
        <w:jc w:val="both"/>
      </w:pPr>
      <w:r>
        <w:rPr>
          <w:b/>
          <w:bCs/>
        </w:rPr>
        <w:t>VISTO</w:t>
      </w:r>
      <w:r>
        <w:t xml:space="preserve">: estas actuaciones </w:t>
      </w:r>
      <w:r w:rsidR="007F5E22">
        <w:t xml:space="preserve">remitidas por el Ministerio de Turismo (MINTUR), </w:t>
      </w:r>
      <w:r>
        <w:t xml:space="preserve">relacionadas con el convenio a suscribir </w:t>
      </w:r>
      <w:r w:rsidR="00BF5E9E">
        <w:t>por</w:t>
      </w:r>
      <w:r w:rsidR="007F5E22">
        <w:t xml:space="preserve"> dicha Secretaría de Estado y</w:t>
      </w:r>
      <w:r>
        <w:t xml:space="preserve"> Repúb</w:t>
      </w:r>
      <w:r w:rsidR="00BF5E9E">
        <w:t xml:space="preserve">lica </w:t>
      </w:r>
      <w:proofErr w:type="spellStart"/>
      <w:r w:rsidR="00BF5E9E">
        <w:t>Microfinanzas</w:t>
      </w:r>
      <w:proofErr w:type="spellEnd"/>
      <w:r w:rsidR="00BF5E9E">
        <w:t xml:space="preserve"> S.A. (RMSA);</w:t>
      </w:r>
    </w:p>
    <w:p w:rsidR="00BF5E9E" w:rsidRDefault="00984467" w:rsidP="00BF5E9E">
      <w:pPr>
        <w:spacing w:line="360" w:lineRule="auto"/>
        <w:ind w:firstLine="851"/>
        <w:jc w:val="both"/>
      </w:pPr>
      <w:r>
        <w:rPr>
          <w:b/>
          <w:bCs/>
        </w:rPr>
        <w:t xml:space="preserve">RESULTANDO: 1) </w:t>
      </w:r>
      <w:r>
        <w:t xml:space="preserve">que se remite </w:t>
      </w:r>
      <w:r w:rsidR="007F5E22">
        <w:t xml:space="preserve">proyecto de </w:t>
      </w:r>
      <w:r>
        <w:t>convenio</w:t>
      </w:r>
      <w:r w:rsidR="007F5E22">
        <w:t>, el que tiene</w:t>
      </w:r>
      <w:r>
        <w:t xml:space="preserve"> por objeto la articulación p</w:t>
      </w:r>
      <w:r w:rsidR="008915FF">
        <w:t>ú</w:t>
      </w:r>
      <w:r>
        <w:t>blico</w:t>
      </w:r>
      <w:r w:rsidR="007F5E22">
        <w:t>-</w:t>
      </w:r>
      <w:r w:rsidR="00DB3905">
        <w:t>privada</w:t>
      </w:r>
      <w:r>
        <w:t xml:space="preserve"> </w:t>
      </w:r>
      <w:r w:rsidR="00DB3905">
        <w:t>para</w:t>
      </w:r>
      <w:r>
        <w:t xml:space="preserve"> la implementación de esquemas de </w:t>
      </w:r>
      <w:r w:rsidR="00DB3905">
        <w:t>financiamiento</w:t>
      </w:r>
      <w:r>
        <w:t xml:space="preserve"> a </w:t>
      </w:r>
      <w:r w:rsidR="00DB3905">
        <w:t>emprendimientos</w:t>
      </w:r>
      <w:r>
        <w:t xml:space="preserve"> MYPES del sector turístico del Ur</w:t>
      </w:r>
      <w:r w:rsidR="00DB3905">
        <w:t>u</w:t>
      </w:r>
      <w:r>
        <w:t>gu</w:t>
      </w:r>
      <w:r w:rsidR="00DB3905">
        <w:t>ay</w:t>
      </w:r>
      <w:r w:rsidR="007F5E22">
        <w:t>,</w:t>
      </w:r>
      <w:r>
        <w:t xml:space="preserve"> hac</w:t>
      </w:r>
      <w:r w:rsidR="00DB3905">
        <w:t>i</w:t>
      </w:r>
      <w:r>
        <w:t xml:space="preserve">endo </w:t>
      </w:r>
      <w:r w:rsidR="00DB3905">
        <w:t>énfasis</w:t>
      </w:r>
      <w:r>
        <w:t xml:space="preserve"> en aqu</w:t>
      </w:r>
      <w:r w:rsidR="00F266A3">
        <w:t>é</w:t>
      </w:r>
      <w:r>
        <w:t xml:space="preserve">llos de especial </w:t>
      </w:r>
      <w:r w:rsidR="00DB3905">
        <w:t>interés</w:t>
      </w:r>
      <w:r>
        <w:t xml:space="preserve"> para el MINTUR;</w:t>
      </w:r>
    </w:p>
    <w:p w:rsidR="00BF5E9E" w:rsidRDefault="00984467" w:rsidP="00BF5E9E">
      <w:pPr>
        <w:spacing w:line="360" w:lineRule="auto"/>
        <w:ind w:firstLine="2835"/>
        <w:jc w:val="both"/>
      </w:pPr>
      <w:r w:rsidRPr="008D3E8A">
        <w:rPr>
          <w:b/>
        </w:rPr>
        <w:t>2)</w:t>
      </w:r>
      <w:r>
        <w:t xml:space="preserve"> que a tales efectos,  por intermedio del convenio</w:t>
      </w:r>
      <w:r w:rsidR="008915FF">
        <w:t xml:space="preserve"> referido</w:t>
      </w:r>
      <w:r>
        <w:t xml:space="preserve"> se p</w:t>
      </w:r>
      <w:r w:rsidR="008915FF">
        <w:t xml:space="preserve">royecta instrumentar </w:t>
      </w:r>
      <w:r>
        <w:t>tres herrami</w:t>
      </w:r>
      <w:r w:rsidR="00DB3905">
        <w:t>e</w:t>
      </w:r>
      <w:r>
        <w:t>n</w:t>
      </w:r>
      <w:r w:rsidR="00DB3905">
        <w:t>ta</w:t>
      </w:r>
      <w:r>
        <w:t xml:space="preserve">s, a saber: </w:t>
      </w:r>
      <w:r w:rsidRPr="00A73736">
        <w:rPr>
          <w:b/>
        </w:rPr>
        <w:t>a)</w:t>
      </w:r>
      <w:r>
        <w:t xml:space="preserve"> </w:t>
      </w:r>
      <w:r w:rsidR="007F5E22">
        <w:t>f</w:t>
      </w:r>
      <w:r>
        <w:t xml:space="preserve">ondo </w:t>
      </w:r>
      <w:r w:rsidR="00DB3905">
        <w:t>adminis</w:t>
      </w:r>
      <w:r w:rsidR="00BF5E9E">
        <w:softHyphen/>
      </w:r>
      <w:r w:rsidR="00DB3905">
        <w:t>trado</w:t>
      </w:r>
      <w:r>
        <w:t xml:space="preserve"> para </w:t>
      </w:r>
      <w:r w:rsidR="00DB3905">
        <w:t>emprendimientos</w:t>
      </w:r>
      <w:r>
        <w:t xml:space="preserve"> Tipo 1: el MINTUR proporci</w:t>
      </w:r>
      <w:r w:rsidR="008C7A79">
        <w:t>o</w:t>
      </w:r>
      <w:r>
        <w:t>n</w:t>
      </w:r>
      <w:r w:rsidR="008C7A79">
        <w:t>ará</w:t>
      </w:r>
      <w:r>
        <w:t xml:space="preserve"> lo</w:t>
      </w:r>
      <w:r w:rsidR="008C7A79">
        <w:t>s</w:t>
      </w:r>
      <w:r>
        <w:t xml:space="preserve"> recur</w:t>
      </w:r>
      <w:r w:rsidR="008C7A79">
        <w:t>s</w:t>
      </w:r>
      <w:r>
        <w:t xml:space="preserve">os para la </w:t>
      </w:r>
      <w:r w:rsidR="008C7A79">
        <w:t>creación</w:t>
      </w:r>
      <w:r>
        <w:t xml:space="preserve"> de un</w:t>
      </w:r>
      <w:r w:rsidR="00DB3905">
        <w:t xml:space="preserve"> </w:t>
      </w:r>
      <w:r>
        <w:t>Fondo que a</w:t>
      </w:r>
      <w:r w:rsidR="008D3E8A">
        <w:t>dministra</w:t>
      </w:r>
      <w:r w:rsidR="008915FF">
        <w:t>rá</w:t>
      </w:r>
      <w:r>
        <w:t xml:space="preserve"> RMSA destin</w:t>
      </w:r>
      <w:r w:rsidR="008915FF">
        <w:t>ad</w:t>
      </w:r>
      <w:r>
        <w:t>o al fina</w:t>
      </w:r>
      <w:r w:rsidR="008C7A79">
        <w:t>n</w:t>
      </w:r>
      <w:r>
        <w:t>ci</w:t>
      </w:r>
      <w:r w:rsidR="008C7A79">
        <w:t>a</w:t>
      </w:r>
      <w:r>
        <w:t>mi</w:t>
      </w:r>
      <w:r w:rsidR="008C7A79">
        <w:t>e</w:t>
      </w:r>
      <w:r>
        <w:t>n</w:t>
      </w:r>
      <w:r w:rsidR="008C7A79">
        <w:t>t</w:t>
      </w:r>
      <w:r>
        <w:t xml:space="preserve">o de </w:t>
      </w:r>
      <w:r w:rsidR="008C7A79">
        <w:t>emprendimientos</w:t>
      </w:r>
      <w:r>
        <w:t xml:space="preserve"> de Tipo 1 de inter</w:t>
      </w:r>
      <w:r w:rsidR="008915FF">
        <w:t>é</w:t>
      </w:r>
      <w:r>
        <w:t>s turístico que po</w:t>
      </w:r>
      <w:r w:rsidR="008C7A79">
        <w:t>drí</w:t>
      </w:r>
      <w:r>
        <w:t xml:space="preserve">an no ser sujetos de crédito </w:t>
      </w:r>
      <w:r w:rsidR="008C7A79">
        <w:t>tradicional</w:t>
      </w:r>
      <w:r>
        <w:t xml:space="preserve">. Su </w:t>
      </w:r>
      <w:r w:rsidR="00DB3905">
        <w:t>objetivo</w:t>
      </w:r>
      <w:r>
        <w:t xml:space="preserve"> es fina</w:t>
      </w:r>
      <w:r w:rsidR="008C7A79">
        <w:t>n</w:t>
      </w:r>
      <w:r>
        <w:t>ciar empre</w:t>
      </w:r>
      <w:r w:rsidR="008C7A79">
        <w:t>n</w:t>
      </w:r>
      <w:r>
        <w:t>dimi</w:t>
      </w:r>
      <w:r w:rsidR="008C7A79">
        <w:t>e</w:t>
      </w:r>
      <w:r>
        <w:t>n</w:t>
      </w:r>
      <w:r w:rsidR="008C7A79">
        <w:t>t</w:t>
      </w:r>
      <w:r>
        <w:t>os de especial inter</w:t>
      </w:r>
      <w:r w:rsidR="008915FF">
        <w:t>é</w:t>
      </w:r>
      <w:r>
        <w:t xml:space="preserve">s para el MINTUR y </w:t>
      </w:r>
      <w:r w:rsidR="00DB3905">
        <w:t>presentados</w:t>
      </w:r>
      <w:r>
        <w:t xml:space="preserve"> por Equipo </w:t>
      </w:r>
      <w:r w:rsidR="008C7A79">
        <w:t>Técnico</w:t>
      </w:r>
      <w:r>
        <w:t xml:space="preserve"> del Ministerio, que no estarían en </w:t>
      </w:r>
      <w:r w:rsidR="008C7A79">
        <w:t>condiciones</w:t>
      </w:r>
      <w:r>
        <w:t xml:space="preserve"> de acceder a </w:t>
      </w:r>
      <w:r w:rsidR="008C7A79">
        <w:t>financiamiento</w:t>
      </w:r>
      <w:r>
        <w:t xml:space="preserve"> </w:t>
      </w:r>
      <w:r w:rsidR="008C7A79">
        <w:t xml:space="preserve">tradicional </w:t>
      </w:r>
      <w:r>
        <w:t xml:space="preserve">(ej. </w:t>
      </w:r>
      <w:r w:rsidR="008915FF">
        <w:t>e</w:t>
      </w:r>
      <w:r>
        <w:t>mp</w:t>
      </w:r>
      <w:r w:rsidR="008C7A79">
        <w:t>r</w:t>
      </w:r>
      <w:r>
        <w:t>e</w:t>
      </w:r>
      <w:r w:rsidR="008C7A79">
        <w:t>n</w:t>
      </w:r>
      <w:r>
        <w:t>dimi</w:t>
      </w:r>
      <w:r w:rsidR="008C7A79">
        <w:t>e</w:t>
      </w:r>
      <w:r>
        <w:t>n</w:t>
      </w:r>
      <w:r w:rsidR="008C7A79">
        <w:t>t</w:t>
      </w:r>
      <w:r>
        <w:t xml:space="preserve">os nuevos </w:t>
      </w:r>
      <w:r w:rsidR="008C7A79">
        <w:t>vinculados</w:t>
      </w:r>
      <w:r>
        <w:t xml:space="preserve"> a programas de promoción, sin experiencia de merca</w:t>
      </w:r>
      <w:r w:rsidR="008C7A79">
        <w:t>d</w:t>
      </w:r>
      <w:r>
        <w:t>o</w:t>
      </w:r>
      <w:r w:rsidR="008C7A79">
        <w:t>s</w:t>
      </w:r>
      <w:r>
        <w:t>, pequeños emprende</w:t>
      </w:r>
      <w:r w:rsidR="008C7A79">
        <w:t>d</w:t>
      </w:r>
      <w:r>
        <w:t>o</w:t>
      </w:r>
      <w:r w:rsidR="008C7A79">
        <w:t>res</w:t>
      </w:r>
      <w:r>
        <w:t xml:space="preserve"> en destinos de </w:t>
      </w:r>
      <w:r w:rsidR="008D3E8A">
        <w:t>interés</w:t>
      </w:r>
      <w:r>
        <w:t xml:space="preserve"> o destin</w:t>
      </w:r>
      <w:r w:rsidR="00F266A3">
        <w:t>o</w:t>
      </w:r>
      <w:r>
        <w:t xml:space="preserve">s </w:t>
      </w:r>
      <w:r w:rsidR="008C7A79">
        <w:t>emergentes</w:t>
      </w:r>
      <w:r>
        <w:t xml:space="preserve">, </w:t>
      </w:r>
      <w:r w:rsidR="008D3E8A">
        <w:t>entre</w:t>
      </w:r>
      <w:r>
        <w:t xml:space="preserve"> otros)</w:t>
      </w:r>
      <w:r w:rsidR="007F5E22">
        <w:t>;</w:t>
      </w:r>
      <w:r w:rsidR="00E61A26">
        <w:t xml:space="preserve"> </w:t>
      </w:r>
      <w:r w:rsidR="00E61A26" w:rsidRPr="00A73736">
        <w:rPr>
          <w:b/>
        </w:rPr>
        <w:t>b)</w:t>
      </w:r>
      <w:r w:rsidR="00E61A26">
        <w:t xml:space="preserve"> </w:t>
      </w:r>
      <w:r w:rsidR="007F5E22">
        <w:t>f</w:t>
      </w:r>
      <w:r w:rsidR="00E61A26">
        <w:t xml:space="preserve">ondo </w:t>
      </w:r>
      <w:r w:rsidR="008D3E8A">
        <w:t>oferta</w:t>
      </w:r>
      <w:r w:rsidR="00E61A26">
        <w:t xml:space="preserve"> de crédito subsidia</w:t>
      </w:r>
      <w:r w:rsidR="008915FF">
        <w:t>da</w:t>
      </w:r>
      <w:r w:rsidR="00E61A26">
        <w:t xml:space="preserve"> para emp</w:t>
      </w:r>
      <w:r w:rsidR="008D3E8A">
        <w:t>rend</w:t>
      </w:r>
      <w:r w:rsidR="00E61A26">
        <w:t>i</w:t>
      </w:r>
      <w:r w:rsidR="008D3E8A">
        <w:t>mientos</w:t>
      </w:r>
      <w:r w:rsidR="00E61A26">
        <w:t xml:space="preserve"> Tipo 2: RMSA establece una l</w:t>
      </w:r>
      <w:r w:rsidR="008915FF">
        <w:t>í</w:t>
      </w:r>
      <w:r w:rsidR="00E61A26">
        <w:t>ne</w:t>
      </w:r>
      <w:r w:rsidR="008915FF">
        <w:t>a</w:t>
      </w:r>
      <w:r w:rsidR="00E61A26">
        <w:t xml:space="preserve"> de crédito a tasa pre</w:t>
      </w:r>
      <w:r w:rsidR="008D3E8A">
        <w:t>f</w:t>
      </w:r>
      <w:r w:rsidR="00E61A26">
        <w:t>erencial, para aquellos casos de int</w:t>
      </w:r>
      <w:r w:rsidR="008D3E8A">
        <w:t>e</w:t>
      </w:r>
      <w:r w:rsidR="00E61A26">
        <w:t>r</w:t>
      </w:r>
      <w:r w:rsidR="008D3E8A">
        <w:t>é</w:t>
      </w:r>
      <w:r w:rsidR="00E61A26">
        <w:t xml:space="preserve">s turístico definidos de Tipo 2, presentados por el Equipo </w:t>
      </w:r>
      <w:r w:rsidR="00F266A3">
        <w:t>Técnico</w:t>
      </w:r>
      <w:r w:rsidR="00E61A26">
        <w:t xml:space="preserve"> del Mini</w:t>
      </w:r>
      <w:r w:rsidR="008D3E8A">
        <w:t>s</w:t>
      </w:r>
      <w:r w:rsidR="00E61A26">
        <w:t>terio y que sean sujetos de crédito. El MINT</w:t>
      </w:r>
      <w:r w:rsidR="008915FF">
        <w:t>U</w:t>
      </w:r>
      <w:r w:rsidR="00E61A26">
        <w:t xml:space="preserve">R </w:t>
      </w:r>
      <w:r w:rsidR="008D3E8A">
        <w:t>proporcionará</w:t>
      </w:r>
      <w:r w:rsidR="00E61A26">
        <w:t xml:space="preserve"> </w:t>
      </w:r>
      <w:r w:rsidR="008D3E8A">
        <w:t>los</w:t>
      </w:r>
      <w:r w:rsidR="00E61A26">
        <w:t xml:space="preserve"> fondos para </w:t>
      </w:r>
      <w:r w:rsidR="008D3E8A">
        <w:t>subsidiar</w:t>
      </w:r>
      <w:r w:rsidR="00E61A26">
        <w:t xml:space="preserve"> la reducción de </w:t>
      </w:r>
      <w:r w:rsidR="00E61A26">
        <w:lastRenderedPageBreak/>
        <w:t>intereses en la tasa de int</w:t>
      </w:r>
      <w:r w:rsidR="008D3E8A">
        <w:t>eré</w:t>
      </w:r>
      <w:r w:rsidR="00E61A26">
        <w:t>s preferencial establecida par</w:t>
      </w:r>
      <w:r w:rsidR="008D3E8A">
        <w:t>a</w:t>
      </w:r>
      <w:r w:rsidR="00E61A26">
        <w:t xml:space="preserve"> este convenio</w:t>
      </w:r>
      <w:r w:rsidR="007F5E22">
        <w:t>;</w:t>
      </w:r>
      <w:r w:rsidR="00E61A26">
        <w:t xml:space="preserve"> </w:t>
      </w:r>
      <w:r w:rsidR="007F5E22">
        <w:t xml:space="preserve">y </w:t>
      </w:r>
      <w:r w:rsidR="00E61A26" w:rsidRPr="00A73736">
        <w:rPr>
          <w:b/>
        </w:rPr>
        <w:t>c)</w:t>
      </w:r>
      <w:r w:rsidR="006C664F">
        <w:rPr>
          <w:b/>
        </w:rPr>
        <w:t xml:space="preserve"> </w:t>
      </w:r>
      <w:r w:rsidR="008915FF">
        <w:t>O</w:t>
      </w:r>
      <w:r w:rsidR="00E61A26">
        <w:t xml:space="preserve">ferta de crédito tasa preferencial: RMSA pondrá a </w:t>
      </w:r>
      <w:r w:rsidR="008D3E8A">
        <w:t>disposición</w:t>
      </w:r>
      <w:r w:rsidR="00E61A26">
        <w:t xml:space="preserve"> su oferta habitual de </w:t>
      </w:r>
      <w:r w:rsidR="008D3E8A">
        <w:t>financiamientos</w:t>
      </w:r>
      <w:r w:rsidR="00E61A26">
        <w:t xml:space="preserve"> para aquellos </w:t>
      </w:r>
      <w:r w:rsidR="008D3E8A">
        <w:t>emprendimientos</w:t>
      </w:r>
      <w:r w:rsidR="00E61A26">
        <w:t xml:space="preserve"> turísticos (que se denominar</w:t>
      </w:r>
      <w:r w:rsidR="008915FF">
        <w:t>á</w:t>
      </w:r>
      <w:r w:rsidR="008C5C0D">
        <w:t>n Tipo 3</w:t>
      </w:r>
      <w:r w:rsidR="00BF5E9E">
        <w:t>, de todos el p</w:t>
      </w:r>
      <w:r w:rsidR="00E61A26">
        <w:t>aís que no sean contempl</w:t>
      </w:r>
      <w:r w:rsidR="008D3E8A">
        <w:t>a</w:t>
      </w:r>
      <w:r w:rsidR="00E61A26">
        <w:t xml:space="preserve">dos en las </w:t>
      </w:r>
      <w:r w:rsidR="008D3E8A">
        <w:t>opciones</w:t>
      </w:r>
      <w:r w:rsidR="00E61A26">
        <w:t xml:space="preserve"> anteriores a una tasa </w:t>
      </w:r>
      <w:r w:rsidR="008D3E8A">
        <w:t>preferencial</w:t>
      </w:r>
      <w:r w:rsidR="00E61A26">
        <w:t>. La misma será revisada anualmente en oportunidad de la renovación de este convenio;</w:t>
      </w:r>
    </w:p>
    <w:p w:rsidR="00BF5E9E" w:rsidRDefault="00E61A26" w:rsidP="00BF5E9E">
      <w:pPr>
        <w:spacing w:line="360" w:lineRule="auto"/>
        <w:ind w:firstLine="2835"/>
        <w:jc w:val="both"/>
      </w:pPr>
      <w:r w:rsidRPr="00DD235A">
        <w:rPr>
          <w:b/>
        </w:rPr>
        <w:t>3)</w:t>
      </w:r>
      <w:r>
        <w:t xml:space="preserve"> que se establece que</w:t>
      </w:r>
      <w:r w:rsidR="007F5E22">
        <w:t>,</w:t>
      </w:r>
      <w:r>
        <w:t xml:space="preserve"> previa </w:t>
      </w:r>
      <w:r w:rsidR="008D3E8A">
        <w:t>intervención de este Tribunal, el MINTUR se obliga</w:t>
      </w:r>
      <w:r>
        <w:t xml:space="preserve"> a: </w:t>
      </w:r>
      <w:r w:rsidRPr="00A73736">
        <w:rPr>
          <w:b/>
        </w:rPr>
        <w:t>a)</w:t>
      </w:r>
      <w:r>
        <w:t xml:space="preserve"> </w:t>
      </w:r>
      <w:r w:rsidR="008D3E8A">
        <w:t>transferir</w:t>
      </w:r>
      <w:r>
        <w:t xml:space="preserve"> a RMSA la </w:t>
      </w:r>
      <w:r w:rsidR="008D3E8A">
        <w:t>suma</w:t>
      </w:r>
      <w:r w:rsidR="00BF5E9E">
        <w:t xml:space="preserve"> total de $3:</w:t>
      </w:r>
      <w:r>
        <w:t xml:space="preserve">000.000. Todos los aspectos formales y </w:t>
      </w:r>
      <w:r w:rsidR="008D3E8A">
        <w:t>reglamentari</w:t>
      </w:r>
      <w:r w:rsidR="008915FF">
        <w:t>o</w:t>
      </w:r>
      <w:r w:rsidR="008D3E8A">
        <w:t>s</w:t>
      </w:r>
      <w:r>
        <w:t xml:space="preserve"> al </w:t>
      </w:r>
      <w:r w:rsidR="008D3E8A">
        <w:t>respecto</w:t>
      </w:r>
      <w:r w:rsidR="007F5E22">
        <w:t>,</w:t>
      </w:r>
      <w:r w:rsidR="008915FF">
        <w:t xml:space="preserve"> formarán</w:t>
      </w:r>
      <w:r>
        <w:t xml:space="preserve"> parte del </w:t>
      </w:r>
      <w:r w:rsidR="008D3E8A">
        <w:t>Reglamento</w:t>
      </w:r>
      <w:r>
        <w:t xml:space="preserve"> </w:t>
      </w:r>
      <w:r w:rsidR="008D3E8A">
        <w:t>Operativo</w:t>
      </w:r>
      <w:r>
        <w:t xml:space="preserve"> que será </w:t>
      </w:r>
      <w:r w:rsidR="008D3E8A">
        <w:t>redactado</w:t>
      </w:r>
      <w:r>
        <w:t xml:space="preserve"> con </w:t>
      </w:r>
      <w:r w:rsidR="008D3E8A">
        <w:t>posterioridad</w:t>
      </w:r>
      <w:r>
        <w:t xml:space="preserve"> a la firma del presente convenio</w:t>
      </w:r>
      <w:r w:rsidR="007F5E22">
        <w:t>,</w:t>
      </w:r>
      <w:r>
        <w:t xml:space="preserve"> en un plazo máximo de 30 días. Sin perjuicio de lo anterior, se </w:t>
      </w:r>
      <w:r w:rsidR="008D3E8A">
        <w:t>podrán</w:t>
      </w:r>
      <w:r>
        <w:t xml:space="preserve"> realizar </w:t>
      </w:r>
      <w:r w:rsidR="008D3E8A">
        <w:t>transferencias</w:t>
      </w:r>
      <w:r>
        <w:t xml:space="preserve"> adicionales y modificar los montos </w:t>
      </w:r>
      <w:r w:rsidR="008D3E8A">
        <w:t>destinados</w:t>
      </w:r>
      <w:r>
        <w:t xml:space="preserve"> para </w:t>
      </w:r>
      <w:r w:rsidR="00E4237D">
        <w:t>c</w:t>
      </w:r>
      <w:r>
        <w:t>ada u</w:t>
      </w:r>
      <w:r w:rsidR="00E4237D">
        <w:t>n</w:t>
      </w:r>
      <w:r>
        <w:t xml:space="preserve">o de los objetivos </w:t>
      </w:r>
      <w:r w:rsidR="008D3E8A">
        <w:t>planteados</w:t>
      </w:r>
      <w:r>
        <w:t xml:space="preserve">, previo acuerdo de </w:t>
      </w:r>
      <w:r w:rsidR="008D3E8A">
        <w:t>partes</w:t>
      </w:r>
      <w:r w:rsidR="007F5E22">
        <w:t>;</w:t>
      </w:r>
      <w:r>
        <w:t xml:space="preserve"> </w:t>
      </w:r>
      <w:r w:rsidRPr="00A73736">
        <w:rPr>
          <w:b/>
        </w:rPr>
        <w:t>b)</w:t>
      </w:r>
      <w:r>
        <w:t xml:space="preserve"> brindar a RMSA las condiciones de fin</w:t>
      </w:r>
      <w:r w:rsidR="00E4237D">
        <w:t>an</w:t>
      </w:r>
      <w:r>
        <w:t>ci</w:t>
      </w:r>
      <w:r w:rsidR="00E4237D">
        <w:t>a</w:t>
      </w:r>
      <w:r>
        <w:t>mi</w:t>
      </w:r>
      <w:r w:rsidR="00E4237D">
        <w:t>e</w:t>
      </w:r>
      <w:r>
        <w:t>n</w:t>
      </w:r>
      <w:r w:rsidR="00E4237D">
        <w:t>t</w:t>
      </w:r>
      <w:r>
        <w:t>o (créditos) a las MY</w:t>
      </w:r>
      <w:r w:rsidR="00E4237D">
        <w:t>P</w:t>
      </w:r>
      <w:r>
        <w:t xml:space="preserve">ES, de acuerdo con el Reglamento acordado </w:t>
      </w:r>
      <w:r w:rsidR="00E4237D">
        <w:t>e</w:t>
      </w:r>
      <w:r>
        <w:t>ntre l</w:t>
      </w:r>
      <w:r w:rsidR="00E4237D">
        <w:t>a</w:t>
      </w:r>
      <w:r>
        <w:t xml:space="preserve">s partes, </w:t>
      </w:r>
      <w:r w:rsidRPr="00A73736">
        <w:rPr>
          <w:b/>
        </w:rPr>
        <w:t>c)</w:t>
      </w:r>
      <w:r>
        <w:t xml:space="preserve"> actualizar toda la información que el MINTUR como institución recabe y que se entienda es de recibo de RMSA;</w:t>
      </w:r>
    </w:p>
    <w:p w:rsidR="00BF5E9E" w:rsidRDefault="00E61A26" w:rsidP="00BF5E9E">
      <w:pPr>
        <w:spacing w:line="360" w:lineRule="auto"/>
        <w:ind w:firstLine="2835"/>
        <w:jc w:val="both"/>
      </w:pPr>
      <w:r w:rsidRPr="00DD235A">
        <w:rPr>
          <w:b/>
        </w:rPr>
        <w:t>4)</w:t>
      </w:r>
      <w:r>
        <w:t xml:space="preserve"> </w:t>
      </w:r>
      <w:proofErr w:type="gramStart"/>
      <w:r>
        <w:t>que</w:t>
      </w:r>
      <w:proofErr w:type="gramEnd"/>
      <w:r>
        <w:t xml:space="preserve"> por su parte, RMSA se obliga a: </w:t>
      </w:r>
      <w:r w:rsidRPr="008915FF">
        <w:rPr>
          <w:b/>
        </w:rPr>
        <w:t>a)</w:t>
      </w:r>
      <w:r>
        <w:t xml:space="preserve"> evaluar la capacidad de p</w:t>
      </w:r>
      <w:r w:rsidR="00E4237D">
        <w:t>a</w:t>
      </w:r>
      <w:r>
        <w:t xml:space="preserve">go de los </w:t>
      </w:r>
      <w:r w:rsidR="00E4237D">
        <w:t>emprendimientos</w:t>
      </w:r>
      <w:r>
        <w:t xml:space="preserve"> derivados por el MINTUR</w:t>
      </w:r>
      <w:r w:rsidR="007F5E22">
        <w:t xml:space="preserve">; </w:t>
      </w:r>
      <w:r w:rsidR="006C664F">
        <w:t xml:space="preserve">           </w:t>
      </w:r>
      <w:r w:rsidRPr="008915FF">
        <w:rPr>
          <w:b/>
        </w:rPr>
        <w:t>b)</w:t>
      </w:r>
      <w:r w:rsidR="006C664F">
        <w:rPr>
          <w:b/>
        </w:rPr>
        <w:t xml:space="preserve"> </w:t>
      </w:r>
      <w:r>
        <w:t xml:space="preserve">gestionar la </w:t>
      </w:r>
      <w:r w:rsidR="00E4237D">
        <w:t>transferencia</w:t>
      </w:r>
      <w:r>
        <w:t xml:space="preserve"> para los casos de crédito </w:t>
      </w:r>
      <w:r w:rsidR="00E4237D">
        <w:t>correspondiente</w:t>
      </w:r>
      <w:r>
        <w:t xml:space="preserve"> al Fondo para </w:t>
      </w:r>
      <w:r w:rsidR="00E4237D">
        <w:t>emprendimiento</w:t>
      </w:r>
      <w:r>
        <w:t xml:space="preserve"> Tipo</w:t>
      </w:r>
      <w:r w:rsidR="006C664F">
        <w:t xml:space="preserve"> </w:t>
      </w:r>
      <w:r>
        <w:t xml:space="preserve">1, luego de la </w:t>
      </w:r>
      <w:r w:rsidR="00E4237D">
        <w:t>aprobación</w:t>
      </w:r>
      <w:r>
        <w:t xml:space="preserve"> del MINTUR, según el detalle y condiciones qu</w:t>
      </w:r>
      <w:r w:rsidR="00E4237D">
        <w:t>e</w:t>
      </w:r>
      <w:r>
        <w:t xml:space="preserve"> establezca la Secretaria en el </w:t>
      </w:r>
      <w:r w:rsidR="008915FF">
        <w:t>R</w:t>
      </w:r>
      <w:r>
        <w:t xml:space="preserve">eglamento </w:t>
      </w:r>
      <w:r w:rsidR="00E4237D">
        <w:t>Operativo</w:t>
      </w:r>
      <w:r>
        <w:t xml:space="preserve"> acor</w:t>
      </w:r>
      <w:r w:rsidR="008915FF">
        <w:t>d</w:t>
      </w:r>
      <w:r>
        <w:t>ado entre las parte</w:t>
      </w:r>
      <w:r w:rsidR="00E4237D">
        <w:t>s</w:t>
      </w:r>
      <w:r>
        <w:t xml:space="preserve">. </w:t>
      </w:r>
      <w:r w:rsidR="00E4237D">
        <w:t>Complementariamente</w:t>
      </w:r>
      <w:r w:rsidR="007F5E22">
        <w:t>,</w:t>
      </w:r>
      <w:r>
        <w:t xml:space="preserve"> se</w:t>
      </w:r>
      <w:r w:rsidR="008915FF">
        <w:t xml:space="preserve"> ocupará</w:t>
      </w:r>
      <w:r>
        <w:t xml:space="preserve"> de </w:t>
      </w:r>
      <w:r w:rsidR="00E4237D">
        <w:t>documentar</w:t>
      </w:r>
      <w:r>
        <w:t xml:space="preserve"> los créditos en vales e </w:t>
      </w:r>
      <w:r w:rsidR="00E4237D">
        <w:t>instrumentará</w:t>
      </w:r>
      <w:r>
        <w:t xml:space="preserve"> el </w:t>
      </w:r>
      <w:r w:rsidR="00E4237D">
        <w:t>perfeccionamiento</w:t>
      </w:r>
      <w:r>
        <w:t xml:space="preserve"> de los documentos a firmar</w:t>
      </w:r>
      <w:r w:rsidR="008915FF">
        <w:t>. Realizará</w:t>
      </w:r>
      <w:r w:rsidR="002B5AB4">
        <w:t xml:space="preserve"> acciones </w:t>
      </w:r>
      <w:r w:rsidR="00E4237D">
        <w:t>tendientes</w:t>
      </w:r>
      <w:r w:rsidR="002B5AB4">
        <w:t xml:space="preserve"> a la recupe</w:t>
      </w:r>
      <w:r w:rsidR="00E4237D">
        <w:t>ració</w:t>
      </w:r>
      <w:r w:rsidR="002B5AB4">
        <w:t>n total de lo</w:t>
      </w:r>
      <w:r w:rsidR="00E4237D">
        <w:t>s</w:t>
      </w:r>
      <w:r w:rsidR="002B5AB4">
        <w:t xml:space="preserve"> recur</w:t>
      </w:r>
      <w:r w:rsidR="00E4237D">
        <w:t>s</w:t>
      </w:r>
      <w:r w:rsidR="002B5AB4">
        <w:t>os y c</w:t>
      </w:r>
      <w:r w:rsidR="00E4237D">
        <w:t>o</w:t>
      </w:r>
      <w:r w:rsidR="002B5AB4">
        <w:t xml:space="preserve">branza de las cuotas </w:t>
      </w:r>
      <w:r w:rsidR="00E4237D">
        <w:t>correspondientes</w:t>
      </w:r>
      <w:r w:rsidR="008915FF">
        <w:t>. Para ello gestionará y llevará</w:t>
      </w:r>
      <w:r w:rsidR="002B5AB4">
        <w:t xml:space="preserve"> el control de lo</w:t>
      </w:r>
      <w:r w:rsidR="00E4237D">
        <w:t>s</w:t>
      </w:r>
      <w:r w:rsidR="002B5AB4">
        <w:t xml:space="preserve"> créditos, registrando los mismos en su si</w:t>
      </w:r>
      <w:r w:rsidR="00E4237D">
        <w:t>s</w:t>
      </w:r>
      <w:r w:rsidR="002B5AB4">
        <w:t>tema contabl</w:t>
      </w:r>
      <w:r w:rsidR="00E4237D">
        <w:t>e</w:t>
      </w:r>
      <w:r w:rsidR="002B5AB4">
        <w:t xml:space="preserve"> como fondos administr</w:t>
      </w:r>
      <w:r w:rsidR="00E4237D">
        <w:t>a</w:t>
      </w:r>
      <w:r w:rsidR="002B5AB4">
        <w:t>dos</w:t>
      </w:r>
      <w:r w:rsidR="007F5E22">
        <w:t>;</w:t>
      </w:r>
      <w:r w:rsidR="002B5AB4">
        <w:t xml:space="preserve"> </w:t>
      </w:r>
      <w:r w:rsidR="002B5AB4" w:rsidRPr="008915FF">
        <w:rPr>
          <w:b/>
        </w:rPr>
        <w:t>c)</w:t>
      </w:r>
      <w:r w:rsidR="00E4237D">
        <w:t xml:space="preserve"> </w:t>
      </w:r>
      <w:r w:rsidR="002B5AB4">
        <w:t>inf</w:t>
      </w:r>
      <w:r w:rsidR="00E4237D">
        <w:t>ormar</w:t>
      </w:r>
      <w:r w:rsidR="002B5AB4">
        <w:t xml:space="preserve"> mensualmente al MINTUR sobre los apoyos econ</w:t>
      </w:r>
      <w:r w:rsidR="00E4237D">
        <w:t>ó</w:t>
      </w:r>
      <w:r w:rsidR="002B5AB4">
        <w:t>micos concedidos según instrucciones</w:t>
      </w:r>
      <w:r w:rsidR="007F5E22">
        <w:t>,</w:t>
      </w:r>
      <w:r w:rsidR="002B5AB4">
        <w:t xml:space="preserve"> y en el caso de créditos </w:t>
      </w:r>
      <w:r w:rsidR="002B5AB4">
        <w:lastRenderedPageBreak/>
        <w:t>concedidos, la conducta de pago de los beneficiarios</w:t>
      </w:r>
      <w:r w:rsidR="007F5E22">
        <w:t>;</w:t>
      </w:r>
      <w:r w:rsidR="002B5AB4">
        <w:t xml:space="preserve"> </w:t>
      </w:r>
      <w:r w:rsidR="002B5AB4" w:rsidRPr="008915FF">
        <w:rPr>
          <w:b/>
        </w:rPr>
        <w:t>d)</w:t>
      </w:r>
      <w:r w:rsidR="002B5AB4">
        <w:t xml:space="preserve"> pr</w:t>
      </w:r>
      <w:r w:rsidR="00E4237D">
        <w:t>e</w:t>
      </w:r>
      <w:r w:rsidR="002B5AB4">
        <w:t>sentar</w:t>
      </w:r>
      <w:r w:rsidR="00BF5E9E">
        <w:t xml:space="preserve"> rendición de cuentas conforme con</w:t>
      </w:r>
      <w:r w:rsidR="002B5AB4">
        <w:t xml:space="preserve"> lo establ</w:t>
      </w:r>
      <w:r w:rsidR="00E4237D">
        <w:t>e</w:t>
      </w:r>
      <w:r w:rsidR="00BF5E9E">
        <w:t>cido por los A</w:t>
      </w:r>
      <w:r w:rsidR="00E4237D">
        <w:t>rtículo</w:t>
      </w:r>
      <w:r w:rsidR="00BF5E9E">
        <w:t>s</w:t>
      </w:r>
      <w:r w:rsidR="002B5AB4">
        <w:t xml:space="preserve"> 132 y siguientes y 159 del TOCAF, la </w:t>
      </w:r>
      <w:r w:rsidR="00E4237D">
        <w:t>Ordenanza</w:t>
      </w:r>
      <w:r w:rsidR="002B5AB4">
        <w:t xml:space="preserve"> Nº 77 de este Tribunal y el Pronunci</w:t>
      </w:r>
      <w:r w:rsidR="00E4237D">
        <w:t>a</w:t>
      </w:r>
      <w:r w:rsidR="002B5AB4">
        <w:t>mi</w:t>
      </w:r>
      <w:r w:rsidR="00E4237D">
        <w:t>e</w:t>
      </w:r>
      <w:r w:rsidR="002B5AB4">
        <w:t xml:space="preserve">nto Nº </w:t>
      </w:r>
      <w:r w:rsidR="00673FBB">
        <w:t>20 del Colegio de Con</w:t>
      </w:r>
      <w:r w:rsidR="007F5E22">
        <w:t>tadores;</w:t>
      </w:r>
      <w:r w:rsidR="00673FBB">
        <w:t xml:space="preserve"> </w:t>
      </w:r>
      <w:r w:rsidR="00673FBB" w:rsidRPr="008915FF">
        <w:rPr>
          <w:b/>
        </w:rPr>
        <w:t>e)</w:t>
      </w:r>
      <w:r w:rsidR="00673FBB">
        <w:t xml:space="preserve"> devo</w:t>
      </w:r>
      <w:r w:rsidR="00E4237D">
        <w:t>l</w:t>
      </w:r>
      <w:r w:rsidR="00673FBB">
        <w:t>ver, si el MINTUR lo requiere al término del convenio y/o sus sucesivas prórrogas, las sumas recibidas por éste y no ejecutadas</w:t>
      </w:r>
      <w:r w:rsidR="007F5E22">
        <w:t xml:space="preserve">; </w:t>
      </w:r>
      <w:r w:rsidR="00673FBB" w:rsidRPr="008915FF">
        <w:rPr>
          <w:b/>
        </w:rPr>
        <w:t>f)</w:t>
      </w:r>
      <w:r w:rsidR="00673FBB">
        <w:t xml:space="preserve"> proporci</w:t>
      </w:r>
      <w:r w:rsidR="00E4237D">
        <w:t>onar</w:t>
      </w:r>
      <w:r w:rsidR="00673FBB">
        <w:t xml:space="preserve"> de su base de datos al MINTUR, cualquier info</w:t>
      </w:r>
      <w:r w:rsidR="00E4237D">
        <w:t>r</w:t>
      </w:r>
      <w:r w:rsidR="00673FBB">
        <w:t>m</w:t>
      </w:r>
      <w:r w:rsidR="00E4237D">
        <w:t>a</w:t>
      </w:r>
      <w:r w:rsidR="00673FBB">
        <w:t>ci</w:t>
      </w:r>
      <w:r w:rsidR="00E4237D">
        <w:t>ó</w:t>
      </w:r>
      <w:r w:rsidR="00673FBB">
        <w:t>n que este considere de utilidad para sus fines;</w:t>
      </w:r>
    </w:p>
    <w:p w:rsidR="00BF5E9E" w:rsidRDefault="00673FBB" w:rsidP="00BF5E9E">
      <w:pPr>
        <w:spacing w:line="360" w:lineRule="auto"/>
        <w:ind w:firstLine="2835"/>
        <w:jc w:val="both"/>
      </w:pPr>
      <w:r w:rsidRPr="00DD235A">
        <w:rPr>
          <w:b/>
        </w:rPr>
        <w:t>5)</w:t>
      </w:r>
      <w:r>
        <w:t xml:space="preserve"> que se establece que el </w:t>
      </w:r>
      <w:r w:rsidR="00E4237D">
        <w:t>convenio</w:t>
      </w:r>
      <w:r>
        <w:t xml:space="preserve"> </w:t>
      </w:r>
      <w:r w:rsidR="00E4237D">
        <w:t>entrará</w:t>
      </w:r>
      <w:r>
        <w:t xml:space="preserve"> en vigencia desde la fe</w:t>
      </w:r>
      <w:r w:rsidR="00E4237D">
        <w:t>c</w:t>
      </w:r>
      <w:r>
        <w:t>ha de su suscripción</w:t>
      </w:r>
      <w:r w:rsidR="007F5E22">
        <w:t>,</w:t>
      </w:r>
      <w:r>
        <w:t xml:space="preserve"> p</w:t>
      </w:r>
      <w:r w:rsidR="00E4237D">
        <w:t>o</w:t>
      </w:r>
      <w:r>
        <w:t>r el plazo de un año, prorrogable por iguales per</w:t>
      </w:r>
      <w:r w:rsidR="008915FF">
        <w:t>í</w:t>
      </w:r>
      <w:r>
        <w:t>odos de com</w:t>
      </w:r>
      <w:r w:rsidR="00E4237D">
        <w:t>ú</w:t>
      </w:r>
      <w:r>
        <w:t>n acuerdo entre l</w:t>
      </w:r>
      <w:r w:rsidR="00E4237D">
        <w:t>a</w:t>
      </w:r>
      <w:r>
        <w:t>s partes. En caso de pr</w:t>
      </w:r>
      <w:r w:rsidR="00E4237D">
        <w:t>ó</w:t>
      </w:r>
      <w:r>
        <w:t xml:space="preserve">rroga, el Ministerio se reserva la facultad de determinar el monto a </w:t>
      </w:r>
      <w:r w:rsidR="00E4237D">
        <w:t>transferir</w:t>
      </w:r>
      <w:r>
        <w:t xml:space="preserve"> a RMSA;</w:t>
      </w:r>
    </w:p>
    <w:p w:rsidR="00BF5E9E" w:rsidRDefault="00673FBB" w:rsidP="00BF5E9E">
      <w:pPr>
        <w:spacing w:line="360" w:lineRule="auto"/>
        <w:ind w:firstLine="2835"/>
        <w:jc w:val="both"/>
      </w:pPr>
      <w:r w:rsidRPr="00DD235A">
        <w:rPr>
          <w:b/>
        </w:rPr>
        <w:t xml:space="preserve">6) </w:t>
      </w:r>
      <w:r>
        <w:t xml:space="preserve">que por cada </w:t>
      </w:r>
      <w:r w:rsidR="00E4237D">
        <w:t>evaluación</w:t>
      </w:r>
      <w:r>
        <w:t xml:space="preserve"> de </w:t>
      </w:r>
      <w:r w:rsidR="00E4237D">
        <w:t>solicitudes</w:t>
      </w:r>
      <w:r>
        <w:t xml:space="preserve"> derivada por el Ministerio correspondiente a </w:t>
      </w:r>
      <w:r w:rsidR="00E4237D">
        <w:t>emprendimientos</w:t>
      </w:r>
      <w:r>
        <w:t xml:space="preserve"> de Tipo </w:t>
      </w:r>
      <w:r w:rsidR="002B5AB4">
        <w:t>1</w:t>
      </w:r>
      <w:r w:rsidR="007F5E22">
        <w:t>,</w:t>
      </w:r>
      <w:r w:rsidR="00BF5E9E">
        <w:t xml:space="preserve"> se facturará UI</w:t>
      </w:r>
      <w:r>
        <w:t>505</w:t>
      </w:r>
      <w:proofErr w:type="gramStart"/>
      <w:r>
        <w:t>,5</w:t>
      </w:r>
      <w:proofErr w:type="gramEnd"/>
      <w:r>
        <w:t xml:space="preserve"> + IVA por todo concepto (traslados y tiempos de los mismos, </w:t>
      </w:r>
      <w:r w:rsidR="00E4237D">
        <w:t>evaluación</w:t>
      </w:r>
      <w:r>
        <w:t>, etc</w:t>
      </w:r>
      <w:r w:rsidR="007F5E22">
        <w:t>.</w:t>
      </w:r>
      <w:r w:rsidR="009C2BD0">
        <w:t>)</w:t>
      </w:r>
      <w:r w:rsidR="008915FF">
        <w:t>. Po</w:t>
      </w:r>
      <w:r w:rsidR="009C2BD0">
        <w:t xml:space="preserve">r la </w:t>
      </w:r>
      <w:r w:rsidR="00E4237D">
        <w:t>administración</w:t>
      </w:r>
      <w:r w:rsidR="009C2BD0">
        <w:t xml:space="preserve">  de los fondos trasferidos (ej.: realizar </w:t>
      </w:r>
      <w:r w:rsidR="00E4237D">
        <w:t>documentación</w:t>
      </w:r>
      <w:r w:rsidR="009C2BD0">
        <w:t xml:space="preserve">, contabilización, firma de </w:t>
      </w:r>
      <w:r w:rsidR="00E4237D">
        <w:t>doc</w:t>
      </w:r>
      <w:r w:rsidR="009C2BD0">
        <w:t>u</w:t>
      </w:r>
      <w:r w:rsidR="00E4237D">
        <w:t>mentos</w:t>
      </w:r>
      <w:r w:rsidR="009C2BD0">
        <w:t xml:space="preserve">) se establece una </w:t>
      </w:r>
      <w:r w:rsidR="00E4237D">
        <w:t>comisión</w:t>
      </w:r>
      <w:r w:rsidR="009C2BD0">
        <w:t xml:space="preserve"> del 2,5% + IVA sobre los montos </w:t>
      </w:r>
      <w:r w:rsidR="00E4237D">
        <w:t>efectivamente</w:t>
      </w:r>
      <w:r w:rsidR="009C2BD0">
        <w:t xml:space="preserve"> trasferidos a los </w:t>
      </w:r>
      <w:r w:rsidR="00E4237D">
        <w:t>emprendimientos</w:t>
      </w:r>
      <w:r w:rsidR="009C2BD0">
        <w:t xml:space="preserve">, por </w:t>
      </w:r>
      <w:r w:rsidR="00E4237D">
        <w:t>única</w:t>
      </w:r>
      <w:r w:rsidR="009C2BD0">
        <w:t xml:space="preserve"> vez (facturación </w:t>
      </w:r>
      <w:r w:rsidR="00E4237D">
        <w:t>mensual</w:t>
      </w:r>
      <w:r w:rsidR="009C2BD0">
        <w:t xml:space="preserve"> a co</w:t>
      </w:r>
      <w:r w:rsidR="00E4237D">
        <w:t>brar</w:t>
      </w:r>
      <w:r w:rsidR="009C2BD0">
        <w:t xml:space="preserve"> del fondo)</w:t>
      </w:r>
      <w:r w:rsidR="007119B3">
        <w:t>. Por su parte</w:t>
      </w:r>
      <w:r w:rsidR="009C2BD0">
        <w:t xml:space="preserve">, por las acciones de recupero del fondo, se establece un costo unitario de UI 60 por </w:t>
      </w:r>
      <w:r w:rsidR="00E4237D">
        <w:t>mes</w:t>
      </w:r>
      <w:r w:rsidR="009C2BD0">
        <w:t xml:space="preserve"> por cada </w:t>
      </w:r>
      <w:r w:rsidR="00E4237D">
        <w:t>crédito</w:t>
      </w:r>
      <w:r w:rsidR="009C2BD0">
        <w:t xml:space="preserve"> en </w:t>
      </w:r>
      <w:r w:rsidR="004B5312">
        <w:t>C</w:t>
      </w:r>
      <w:r w:rsidR="009C2BD0">
        <w:t xml:space="preserve">artera + IVA </w:t>
      </w:r>
      <w:r w:rsidR="007119B3">
        <w:t>(</w:t>
      </w:r>
      <w:r w:rsidR="009C2BD0">
        <w:t xml:space="preserve">Nº de </w:t>
      </w:r>
      <w:r w:rsidR="00E4237D">
        <w:t>emprendimientos</w:t>
      </w:r>
      <w:r w:rsidR="009C2BD0">
        <w:t xml:space="preserve"> con saldo en el m</w:t>
      </w:r>
      <w:r w:rsidR="00E4237D">
        <w:t>e</w:t>
      </w:r>
      <w:r w:rsidR="009C2BD0">
        <w:t xml:space="preserve">s por UI 60 + IVA). Este precio </w:t>
      </w:r>
      <w:r w:rsidR="00E4237D">
        <w:t>incluye</w:t>
      </w:r>
      <w:r w:rsidR="009C2BD0">
        <w:t xml:space="preserve"> el costo de </w:t>
      </w:r>
      <w:r w:rsidR="00E4237D">
        <w:t>envío</w:t>
      </w:r>
      <w:r w:rsidR="009C2BD0">
        <w:t xml:space="preserve"> de SMS, el costo de </w:t>
      </w:r>
      <w:r w:rsidR="00E4237D">
        <w:t>telefonía</w:t>
      </w:r>
      <w:r w:rsidR="009C2BD0">
        <w:t xml:space="preserve">, horas dedicadas de personal </w:t>
      </w:r>
      <w:r w:rsidR="00E4237D">
        <w:t>especializado</w:t>
      </w:r>
      <w:r w:rsidR="009C2BD0">
        <w:t xml:space="preserve"> en tareas de </w:t>
      </w:r>
      <w:r w:rsidR="00E4237D">
        <w:t>recuperación</w:t>
      </w:r>
      <w:r w:rsidR="009C2BD0">
        <w:t xml:space="preserve"> y el costo de las redes de cobranza</w:t>
      </w:r>
      <w:r w:rsidR="007119B3">
        <w:t>. Ad</w:t>
      </w:r>
      <w:r w:rsidR="009C2BD0">
        <w:t>icionalmente</w:t>
      </w:r>
      <w:r w:rsidR="007F5E22">
        <w:t>,</w:t>
      </w:r>
      <w:r w:rsidR="009C2BD0">
        <w:t xml:space="preserve"> se cobrarán del propio fondo los gastos bancarios asociados a la cuenta ab</w:t>
      </w:r>
      <w:r w:rsidR="00E4237D">
        <w:t>ierta</w:t>
      </w:r>
      <w:r w:rsidR="009C2BD0">
        <w:t xml:space="preserve"> par</w:t>
      </w:r>
      <w:r w:rsidR="00E4237D">
        <w:t>a tales fines, así</w:t>
      </w:r>
      <w:r w:rsidR="009C2BD0">
        <w:t xml:space="preserve"> como los costos </w:t>
      </w:r>
      <w:r w:rsidR="00E4237D">
        <w:t>derivados</w:t>
      </w:r>
      <w:r w:rsidR="009C2BD0">
        <w:t xml:space="preserve"> de </w:t>
      </w:r>
      <w:r w:rsidR="00E4237D">
        <w:t>informes</w:t>
      </w:r>
      <w:r w:rsidR="009C2BD0">
        <w:t xml:space="preserve"> de revisión limitada o </w:t>
      </w:r>
      <w:r w:rsidR="00E4237D">
        <w:t>auditoria</w:t>
      </w:r>
      <w:r w:rsidR="009C2BD0">
        <w:t xml:space="preserve"> externa si correspond</w:t>
      </w:r>
      <w:r w:rsidR="00BF5E9E">
        <w:t>iere, en que RMSA incurra por la</w:t>
      </w:r>
      <w:r w:rsidR="009C2BD0">
        <w:t xml:space="preserve"> </w:t>
      </w:r>
      <w:r w:rsidR="00E4237D">
        <w:t>administra</w:t>
      </w:r>
      <w:r w:rsidR="00BF5E9E">
        <w:softHyphen/>
      </w:r>
      <w:r w:rsidR="00E4237D">
        <w:t>ción</w:t>
      </w:r>
      <w:r w:rsidR="009C2BD0">
        <w:t xml:space="preserve"> de estos fondos</w:t>
      </w:r>
      <w:r w:rsidR="00DB3905">
        <w:t>;</w:t>
      </w:r>
    </w:p>
    <w:p w:rsidR="00DB3905" w:rsidRDefault="00DB3905" w:rsidP="00BF5E9E">
      <w:pPr>
        <w:spacing w:line="360" w:lineRule="auto"/>
        <w:ind w:firstLine="2835"/>
        <w:jc w:val="both"/>
      </w:pPr>
      <w:r w:rsidRPr="00E4237D">
        <w:rPr>
          <w:b/>
        </w:rPr>
        <w:t>7)</w:t>
      </w:r>
      <w:r>
        <w:t xml:space="preserve"> que se adjunta </w:t>
      </w:r>
      <w:r w:rsidR="00E4237D">
        <w:t>Resolución</w:t>
      </w:r>
      <w:r>
        <w:t xml:space="preserve"> dictada el 6/12/18  por el Ministerio de </w:t>
      </w:r>
      <w:r w:rsidR="00E4237D">
        <w:t>Turismo</w:t>
      </w:r>
      <w:r>
        <w:t xml:space="preserve"> en </w:t>
      </w:r>
      <w:r w:rsidR="00E4237D">
        <w:t>ejercicio</w:t>
      </w:r>
      <w:r>
        <w:t xml:space="preserve"> de </w:t>
      </w:r>
      <w:r w:rsidR="00E4237D">
        <w:t>atribuciones</w:t>
      </w:r>
      <w:r>
        <w:t xml:space="preserve"> delegadas</w:t>
      </w:r>
      <w:r w:rsidR="007F5E22">
        <w:t>,</w:t>
      </w:r>
      <w:r w:rsidR="00BF5E9E">
        <w:t xml:space="preserve"> ad </w:t>
      </w:r>
      <w:proofErr w:type="spellStart"/>
      <w:r w:rsidR="00BF5E9E">
        <w:t>refere</w:t>
      </w:r>
      <w:r>
        <w:t>ndum</w:t>
      </w:r>
      <w:proofErr w:type="spellEnd"/>
      <w:r>
        <w:t xml:space="preserve"> de la intervención de este Tribunal, por la cual se </w:t>
      </w:r>
      <w:r w:rsidR="00E4237D">
        <w:t>aprueba</w:t>
      </w:r>
      <w:r>
        <w:t xml:space="preserve"> el texto del convenio referido y se</w:t>
      </w:r>
      <w:r w:rsidR="00BF5E9E">
        <w:t xml:space="preserve"> autoriza el gasto de hasta $ 3:</w:t>
      </w:r>
      <w:r>
        <w:t xml:space="preserve">000.000 emergente del </w:t>
      </w:r>
      <w:r w:rsidR="007F5E22">
        <w:t>mismo</w:t>
      </w:r>
      <w:r>
        <w:t xml:space="preserve">;  </w:t>
      </w:r>
    </w:p>
    <w:p w:rsidR="00BF5E9E" w:rsidRDefault="00984467" w:rsidP="00BF5E9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  <w:lang w:val="es-MX"/>
        </w:rPr>
      </w:pPr>
      <w:r>
        <w:rPr>
          <w:rFonts w:cs="Arial"/>
          <w:b/>
          <w:bCs/>
        </w:rPr>
        <w:t xml:space="preserve">CONSIDERANDO: </w:t>
      </w:r>
      <w:r w:rsidR="00641EDE">
        <w:rPr>
          <w:b/>
          <w:bCs/>
        </w:rPr>
        <w:t>1)</w:t>
      </w:r>
      <w:r w:rsidR="00641EDE">
        <w:t xml:space="preserve"> </w:t>
      </w:r>
      <w:r w:rsidR="008A5264">
        <w:rPr>
          <w:rFonts w:cs="Arial"/>
          <w:lang w:val="es-MX"/>
        </w:rPr>
        <w:t>que de acuerdo con</w:t>
      </w:r>
      <w:r w:rsidR="00BF5E9E">
        <w:rPr>
          <w:rFonts w:cs="Arial"/>
          <w:lang w:val="es-MX"/>
        </w:rPr>
        <w:t xml:space="preserve"> lo establecido por el A</w:t>
      </w:r>
      <w:r w:rsidR="00A22B1D">
        <w:rPr>
          <w:rFonts w:cs="Arial"/>
          <w:lang w:val="es-MX"/>
        </w:rPr>
        <w:t>rt</w:t>
      </w:r>
      <w:r w:rsidR="00DD235A">
        <w:rPr>
          <w:rFonts w:cs="Arial"/>
          <w:lang w:val="es-MX"/>
        </w:rPr>
        <w:t>ículo</w:t>
      </w:r>
      <w:r w:rsidR="00A22B1D">
        <w:rPr>
          <w:rFonts w:cs="Arial"/>
          <w:lang w:val="es-MX"/>
        </w:rPr>
        <w:t xml:space="preserve"> 84 de la </w:t>
      </w:r>
      <w:r w:rsidR="00A73736">
        <w:rPr>
          <w:rFonts w:cs="Arial"/>
          <w:lang w:val="es-MX"/>
        </w:rPr>
        <w:t>L</w:t>
      </w:r>
      <w:r w:rsidR="00A22B1D">
        <w:rPr>
          <w:rFonts w:cs="Arial"/>
          <w:lang w:val="es-MX"/>
        </w:rPr>
        <w:t>ey Nº 15.851</w:t>
      </w:r>
      <w:r w:rsidR="00A73736">
        <w:rPr>
          <w:rFonts w:cs="Arial"/>
          <w:lang w:val="es-MX"/>
        </w:rPr>
        <w:t xml:space="preserve"> del 24/12/86</w:t>
      </w:r>
      <w:r w:rsidR="007F5E22">
        <w:rPr>
          <w:rFonts w:cs="Arial"/>
          <w:lang w:val="es-MX"/>
        </w:rPr>
        <w:t xml:space="preserve">, </w:t>
      </w:r>
      <w:r w:rsidR="00A22B1D">
        <w:rPr>
          <w:rFonts w:cs="Arial"/>
          <w:lang w:val="es-MX"/>
        </w:rPr>
        <w:t xml:space="preserve">compete al </w:t>
      </w:r>
      <w:r w:rsidR="008A5264">
        <w:rPr>
          <w:rFonts w:cs="Arial"/>
          <w:lang w:val="es-MX"/>
        </w:rPr>
        <w:t xml:space="preserve">Ministerio de Turismo, </w:t>
      </w:r>
      <w:r w:rsidR="00A22B1D">
        <w:rPr>
          <w:rFonts w:cs="Arial"/>
          <w:lang w:val="es-MX"/>
        </w:rPr>
        <w:t xml:space="preserve"> todo lo concerniente a la política nacional del turismo y </w:t>
      </w:r>
      <w:r w:rsidR="00DD235A">
        <w:rPr>
          <w:rFonts w:cs="Arial"/>
          <w:lang w:val="es-MX"/>
        </w:rPr>
        <w:t xml:space="preserve">el </w:t>
      </w:r>
      <w:r w:rsidR="00A22B1D">
        <w:rPr>
          <w:rFonts w:cs="Arial"/>
          <w:lang w:val="es-MX"/>
        </w:rPr>
        <w:t xml:space="preserve">fomento de las industrias del sector, </w:t>
      </w:r>
      <w:r w:rsidR="00DD235A">
        <w:rPr>
          <w:rFonts w:cs="Arial"/>
          <w:lang w:val="es-MX"/>
        </w:rPr>
        <w:t xml:space="preserve">las organizaciones promotoras de </w:t>
      </w:r>
      <w:r w:rsidR="00FB729E">
        <w:rPr>
          <w:rFonts w:cs="Arial"/>
          <w:lang w:val="es-MX"/>
        </w:rPr>
        <w:t>turismo</w:t>
      </w:r>
      <w:r w:rsidR="00DD235A">
        <w:rPr>
          <w:rFonts w:cs="Arial"/>
          <w:lang w:val="es-MX"/>
        </w:rPr>
        <w:t xml:space="preserve"> y </w:t>
      </w:r>
      <w:r w:rsidR="00FB729E">
        <w:rPr>
          <w:rFonts w:cs="Arial"/>
          <w:lang w:val="es-MX"/>
        </w:rPr>
        <w:t>prestadores</w:t>
      </w:r>
      <w:r w:rsidR="00DD235A">
        <w:rPr>
          <w:rFonts w:cs="Arial"/>
          <w:lang w:val="es-MX"/>
        </w:rPr>
        <w:t xml:space="preserve"> de servicios turísticos</w:t>
      </w:r>
      <w:r w:rsidR="00FB729E">
        <w:rPr>
          <w:rFonts w:cs="Arial"/>
          <w:lang w:val="es-MX"/>
        </w:rPr>
        <w:t>;</w:t>
      </w:r>
    </w:p>
    <w:p w:rsidR="00BF5E9E" w:rsidRDefault="00641EDE" w:rsidP="00BF5E9E">
      <w:pPr>
        <w:autoSpaceDE w:val="0"/>
        <w:autoSpaceDN w:val="0"/>
        <w:adjustRightInd w:val="0"/>
        <w:spacing w:line="360" w:lineRule="auto"/>
        <w:ind w:firstLine="3119"/>
        <w:jc w:val="both"/>
        <w:rPr>
          <w:rFonts w:cs="Arial"/>
          <w:szCs w:val="22"/>
        </w:rPr>
      </w:pPr>
      <w:r>
        <w:rPr>
          <w:b/>
          <w:bCs/>
        </w:rPr>
        <w:t>2)</w:t>
      </w:r>
      <w:r>
        <w:t xml:space="preserve"> </w:t>
      </w:r>
      <w:r>
        <w:rPr>
          <w:rFonts w:cs="Arial"/>
          <w:lang w:val="es-MX"/>
        </w:rPr>
        <w:t xml:space="preserve">que República </w:t>
      </w:r>
      <w:proofErr w:type="spellStart"/>
      <w:r>
        <w:rPr>
          <w:rFonts w:cs="Arial"/>
          <w:lang w:val="es-MX"/>
        </w:rPr>
        <w:t>Microfinanzas</w:t>
      </w:r>
      <w:proofErr w:type="spellEnd"/>
      <w:r>
        <w:rPr>
          <w:rFonts w:cs="Arial"/>
          <w:lang w:val="es-MX"/>
        </w:rPr>
        <w:t xml:space="preserve"> S.A. es una </w:t>
      </w:r>
      <w:r w:rsidR="00A92E92">
        <w:rPr>
          <w:rFonts w:cs="Arial"/>
          <w:lang w:val="es-MX"/>
        </w:rPr>
        <w:t>S</w:t>
      </w:r>
      <w:r>
        <w:rPr>
          <w:rFonts w:cs="Arial"/>
          <w:lang w:val="es-MX"/>
        </w:rPr>
        <w:t>ocie</w:t>
      </w:r>
      <w:r w:rsidR="00BF5E9E">
        <w:rPr>
          <w:rFonts w:cs="Arial"/>
          <w:lang w:val="es-MX"/>
        </w:rPr>
        <w:softHyphen/>
      </w:r>
      <w:r>
        <w:rPr>
          <w:rFonts w:cs="Arial"/>
          <w:lang w:val="es-MX"/>
        </w:rPr>
        <w:t xml:space="preserve">dad </w:t>
      </w:r>
      <w:r w:rsidR="00A92E92">
        <w:rPr>
          <w:rFonts w:cs="Arial"/>
          <w:lang w:val="es-MX"/>
        </w:rPr>
        <w:t>A</w:t>
      </w:r>
      <w:bookmarkStart w:id="0" w:name="_GoBack"/>
      <w:bookmarkEnd w:id="0"/>
      <w:r>
        <w:rPr>
          <w:rFonts w:cs="Arial"/>
          <w:lang w:val="es-MX"/>
        </w:rPr>
        <w:t>nónima cuyo capital pertenece en un 100% al Banco de la República Oriental del Uruguay, cuyo cometido es la promoción del crecimiento de las unidades económicas pequeñas y de los sectores de bajos ingresos en el Uruguay, a través del ofrecimiento de servicios financieros y no financieros</w:t>
      </w:r>
      <w:r>
        <w:rPr>
          <w:rFonts w:cs="Arial"/>
          <w:szCs w:val="22"/>
        </w:rPr>
        <w:t>;</w:t>
      </w:r>
    </w:p>
    <w:p w:rsidR="00641EDE" w:rsidRDefault="00641EDE" w:rsidP="00BF5E9E">
      <w:pPr>
        <w:autoSpaceDE w:val="0"/>
        <w:autoSpaceDN w:val="0"/>
        <w:adjustRightInd w:val="0"/>
        <w:spacing w:line="360" w:lineRule="auto"/>
        <w:ind w:firstLine="3119"/>
        <w:jc w:val="both"/>
        <w:rPr>
          <w:rFonts w:cs="Arial"/>
          <w:szCs w:val="19"/>
        </w:rPr>
      </w:pPr>
      <w:r>
        <w:rPr>
          <w:b/>
          <w:bCs/>
        </w:rPr>
        <w:t>3)</w:t>
      </w:r>
      <w:r>
        <w:t xml:space="preserve"> que en virtud de lo expresado, debe concluir</w:t>
      </w:r>
      <w:r w:rsidR="004E5277">
        <w:t>se que el convenio a suscribir</w:t>
      </w:r>
      <w:r w:rsidR="008A5264">
        <w:t xml:space="preserve"> encuadra en el marco de competencias</w:t>
      </w:r>
      <w:r>
        <w:t xml:space="preserve"> de las entidades intervinientes, al tiempo que la selección </w:t>
      </w:r>
      <w:r w:rsidR="007119B3">
        <w:t xml:space="preserve">directa </w:t>
      </w:r>
      <w:r w:rsidR="008A5264">
        <w:t>de la contraparte puede realizarse en forma directa al amparo de la causal de e</w:t>
      </w:r>
      <w:r w:rsidR="00BF5E9E">
        <w:t>xcepción establecida en el  Numeral 1 del Literal C) del A</w:t>
      </w:r>
      <w:r w:rsidR="008A5264">
        <w:t xml:space="preserve">rtículo 33 </w:t>
      </w:r>
      <w:r>
        <w:t>del TOCAF</w:t>
      </w:r>
      <w:r w:rsidR="008A5264">
        <w:t>, en atención a</w:t>
      </w:r>
      <w:r w:rsidR="007119B3">
        <w:t xml:space="preserve"> la naturaleza jurídica de las mismas</w:t>
      </w:r>
      <w:r>
        <w:t>;</w:t>
      </w:r>
    </w:p>
    <w:p w:rsidR="00984467" w:rsidRDefault="00984467" w:rsidP="00BF5E9E">
      <w:pPr>
        <w:spacing w:line="360" w:lineRule="auto"/>
        <w:ind w:firstLine="851"/>
        <w:jc w:val="both"/>
        <w:rPr>
          <w:rFonts w:cs="Arial"/>
          <w:lang w:val="es-MX"/>
        </w:rPr>
      </w:pPr>
      <w:r>
        <w:rPr>
          <w:rFonts w:cs="Arial"/>
          <w:b/>
          <w:bCs/>
          <w:lang w:val="es-MX"/>
        </w:rPr>
        <w:t>ATENTO</w:t>
      </w:r>
      <w:r>
        <w:rPr>
          <w:rFonts w:cs="Arial"/>
          <w:lang w:val="es-MX"/>
        </w:rPr>
        <w:t>: a lo expresado precedent</w:t>
      </w:r>
      <w:r w:rsidR="00BF5E9E">
        <w:rPr>
          <w:rFonts w:cs="Arial"/>
          <w:lang w:val="es-MX"/>
        </w:rPr>
        <w:t>emente y a lo dispuesto por el Artículo 211 Literal B</w:t>
      </w:r>
      <w:r>
        <w:rPr>
          <w:rFonts w:cs="Arial"/>
          <w:lang w:val="es-MX"/>
        </w:rPr>
        <w:t>) de la Constitución</w:t>
      </w:r>
      <w:r w:rsidR="00BF5E9E">
        <w:rPr>
          <w:rFonts w:cs="Arial"/>
          <w:lang w:val="es-MX"/>
        </w:rPr>
        <w:t xml:space="preserve"> de la República;</w:t>
      </w:r>
    </w:p>
    <w:p w:rsidR="00984467" w:rsidRDefault="00984467" w:rsidP="00984467">
      <w:pPr>
        <w:spacing w:line="360" w:lineRule="auto"/>
        <w:ind w:firstLine="708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EL TRIBUNAL </w:t>
      </w:r>
      <w:r w:rsidR="00BF5E9E">
        <w:rPr>
          <w:rFonts w:cs="Arial"/>
          <w:b/>
          <w:bCs/>
        </w:rPr>
        <w:t>ACUERDA</w:t>
      </w:r>
    </w:p>
    <w:p w:rsidR="00984467" w:rsidRDefault="00984467" w:rsidP="00BF5E9E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</w:pPr>
      <w:r>
        <w:t xml:space="preserve">No formular observaciones al convenio </w:t>
      </w:r>
      <w:r w:rsidR="008A5264">
        <w:t xml:space="preserve">a celebrar por </w:t>
      </w:r>
      <w:r>
        <w:t xml:space="preserve">el Ministerio de </w:t>
      </w:r>
      <w:r w:rsidR="00641EDE">
        <w:t>Turismo</w:t>
      </w:r>
      <w:r>
        <w:t xml:space="preserve"> y República </w:t>
      </w:r>
      <w:proofErr w:type="spellStart"/>
      <w:r>
        <w:t>Microfinanzas</w:t>
      </w:r>
      <w:proofErr w:type="spellEnd"/>
      <w:r>
        <w:t xml:space="preserve"> S.A.;</w:t>
      </w:r>
    </w:p>
    <w:p w:rsidR="007119B3" w:rsidRDefault="007119B3" w:rsidP="00BF5E9E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</w:pPr>
      <w:r>
        <w:t>C</w:t>
      </w:r>
      <w:r w:rsidR="00984467">
        <w:t>omete</w:t>
      </w:r>
      <w:r w:rsidR="005D3B46">
        <w:t>r</w:t>
      </w:r>
      <w:r w:rsidR="00984467">
        <w:t xml:space="preserve"> al Contador Auditor destacado ante el M</w:t>
      </w:r>
      <w:r w:rsidR="005D3B46">
        <w:t>inisterio de Turismo,</w:t>
      </w:r>
      <w:r w:rsidR="008A5264">
        <w:t xml:space="preserve"> la intervención de los</w:t>
      </w:r>
      <w:r w:rsidR="00984467">
        <w:t xml:space="preserve"> gasto</w:t>
      </w:r>
      <w:r w:rsidR="008A5264">
        <w:t>s</w:t>
      </w:r>
      <w:r w:rsidR="00984467">
        <w:t xml:space="preserve"> derivado</w:t>
      </w:r>
      <w:r w:rsidR="008A5264">
        <w:t>s</w:t>
      </w:r>
      <w:r w:rsidR="00984467">
        <w:t xml:space="preserve"> del </w:t>
      </w:r>
      <w:r>
        <w:t xml:space="preserve">convenio remitido, </w:t>
      </w:r>
      <w:r w:rsidR="00984467">
        <w:t>previo control de su imputación con cargo a grupo adecuado con disponibilidad suficiente y de la verificación de que las condiciones establecidas en el convenio</w:t>
      </w:r>
      <w:r>
        <w:t>,</w:t>
      </w:r>
      <w:r w:rsidR="00984467">
        <w:t xml:space="preserve"> coincidan con los antecedentes remitidos a este Tribunal</w:t>
      </w:r>
      <w:r>
        <w:t>;</w:t>
      </w:r>
    </w:p>
    <w:p w:rsidR="00BF5E9E" w:rsidRDefault="00BF5E9E" w:rsidP="00BF5E9E">
      <w:pPr>
        <w:spacing w:line="360" w:lineRule="auto"/>
        <w:jc w:val="both"/>
      </w:pPr>
    </w:p>
    <w:p w:rsidR="00984467" w:rsidRDefault="00984467" w:rsidP="00BF5E9E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jc w:val="both"/>
      </w:pPr>
      <w:r>
        <w:t xml:space="preserve">Comunicar al Contador Auditor destacado ante el </w:t>
      </w:r>
      <w:r w:rsidR="007119B3">
        <w:t>M</w:t>
      </w:r>
      <w:r w:rsidR="005D3B46">
        <w:t>inisterio de Turismo</w:t>
      </w:r>
      <w:r w:rsidR="007119B3">
        <w:t xml:space="preserve"> </w:t>
      </w:r>
      <w:r>
        <w:t>y</w:t>
      </w:r>
      <w:r w:rsidR="007119B3">
        <w:t>;</w:t>
      </w:r>
    </w:p>
    <w:p w:rsidR="00BF5E9E" w:rsidRDefault="00984467" w:rsidP="00BF5E9E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jc w:val="both"/>
      </w:pPr>
      <w:r>
        <w:t>Devolver los antecedentes.</w:t>
      </w:r>
    </w:p>
    <w:p w:rsidR="00BF5E9E" w:rsidRDefault="00BF5E9E" w:rsidP="00BF5E9E">
      <w:pPr>
        <w:spacing w:line="360" w:lineRule="auto"/>
        <w:jc w:val="both"/>
      </w:pPr>
    </w:p>
    <w:p w:rsidR="00BF5E9E" w:rsidRDefault="00BF5E9E" w:rsidP="00BF5E9E">
      <w:pPr>
        <w:spacing w:line="360" w:lineRule="auto"/>
        <w:jc w:val="both"/>
      </w:pPr>
    </w:p>
    <w:p w:rsidR="00BF5E9E" w:rsidRDefault="00BF5E9E" w:rsidP="00BF5E9E">
      <w:pPr>
        <w:spacing w:line="360" w:lineRule="auto"/>
        <w:jc w:val="both"/>
      </w:pPr>
    </w:p>
    <w:p w:rsidR="00BF5E9E" w:rsidRDefault="00BF5E9E" w:rsidP="00BF5E9E">
      <w:pPr>
        <w:spacing w:line="360" w:lineRule="auto"/>
        <w:jc w:val="both"/>
      </w:pPr>
    </w:p>
    <w:p w:rsidR="00F34FB5" w:rsidRDefault="00BF5E9E" w:rsidP="00BF5E9E">
      <w:pPr>
        <w:spacing w:line="360" w:lineRule="auto"/>
        <w:ind w:hanging="567"/>
        <w:jc w:val="both"/>
      </w:pPr>
      <w:proofErr w:type="gramStart"/>
      <w:r>
        <w:t>dc</w:t>
      </w:r>
      <w:proofErr w:type="gramEnd"/>
      <w:r>
        <w:t xml:space="preserve"> </w:t>
      </w:r>
    </w:p>
    <w:sectPr w:rsidR="00F34FB5" w:rsidSect="00BF5E9E">
      <w:footerReference w:type="default" r:id="rId9"/>
      <w:pgSz w:w="11906" w:h="16838" w:code="9"/>
      <w:pgMar w:top="3119" w:right="1701" w:bottom="1701" w:left="1701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9E" w:rsidRDefault="00BF5E9E" w:rsidP="00BF5E9E">
      <w:r>
        <w:separator/>
      </w:r>
    </w:p>
  </w:endnote>
  <w:endnote w:type="continuationSeparator" w:id="0">
    <w:p w:rsidR="00BF5E9E" w:rsidRDefault="00BF5E9E" w:rsidP="00BF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937016"/>
      <w:docPartObj>
        <w:docPartGallery w:val="Page Numbers (Bottom of Page)"/>
        <w:docPartUnique/>
      </w:docPartObj>
    </w:sdtPr>
    <w:sdtEndPr/>
    <w:sdtContent>
      <w:p w:rsidR="00BF5E9E" w:rsidRDefault="00BF5E9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E92">
          <w:rPr>
            <w:noProof/>
          </w:rPr>
          <w:t>4</w:t>
        </w:r>
        <w:r>
          <w:fldChar w:fldCharType="end"/>
        </w:r>
      </w:p>
    </w:sdtContent>
  </w:sdt>
  <w:p w:rsidR="00BF5E9E" w:rsidRDefault="00BF5E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9E" w:rsidRDefault="00BF5E9E" w:rsidP="00BF5E9E">
      <w:r>
        <w:separator/>
      </w:r>
    </w:p>
  </w:footnote>
  <w:footnote w:type="continuationSeparator" w:id="0">
    <w:p w:rsidR="00BF5E9E" w:rsidRDefault="00BF5E9E" w:rsidP="00BF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386"/>
    <w:multiLevelType w:val="hybridMultilevel"/>
    <w:tmpl w:val="44780BA6"/>
    <w:lvl w:ilvl="0" w:tplc="401CE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67"/>
    <w:rsid w:val="002B5AB4"/>
    <w:rsid w:val="003F1AED"/>
    <w:rsid w:val="004B5312"/>
    <w:rsid w:val="004E5277"/>
    <w:rsid w:val="005D3B46"/>
    <w:rsid w:val="00641EDE"/>
    <w:rsid w:val="00673FBB"/>
    <w:rsid w:val="006C664F"/>
    <w:rsid w:val="007119B3"/>
    <w:rsid w:val="007F5E22"/>
    <w:rsid w:val="008915FF"/>
    <w:rsid w:val="008A5264"/>
    <w:rsid w:val="008C5C0D"/>
    <w:rsid w:val="008C7A79"/>
    <w:rsid w:val="008D3E8A"/>
    <w:rsid w:val="00984467"/>
    <w:rsid w:val="009C2BD0"/>
    <w:rsid w:val="00A22B1D"/>
    <w:rsid w:val="00A73736"/>
    <w:rsid w:val="00A92E92"/>
    <w:rsid w:val="00BF5E9E"/>
    <w:rsid w:val="00DB3905"/>
    <w:rsid w:val="00DD235A"/>
    <w:rsid w:val="00E4237D"/>
    <w:rsid w:val="00E61A26"/>
    <w:rsid w:val="00F266A3"/>
    <w:rsid w:val="00F34FB5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6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446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4467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98446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E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E9E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E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E9E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6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446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4467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98446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E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E9E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E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E9E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3983-9B54-4A91-806C-D2087DA3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Tribunal1</cp:lastModifiedBy>
  <cp:revision>7</cp:revision>
  <cp:lastPrinted>2018-12-31T14:29:00Z</cp:lastPrinted>
  <dcterms:created xsi:type="dcterms:W3CDTF">2018-12-31T14:29:00Z</dcterms:created>
  <dcterms:modified xsi:type="dcterms:W3CDTF">2019-01-02T16:55:00Z</dcterms:modified>
</cp:coreProperties>
</file>