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D48" w:rsidRPr="000B1D48" w:rsidRDefault="000B1D48" w:rsidP="000B1D48">
      <w:pPr>
        <w:tabs>
          <w:tab w:val="center" w:pos="4253"/>
        </w:tabs>
        <w:suppressAutoHyphens/>
        <w:spacing w:line="360" w:lineRule="auto"/>
        <w:jc w:val="right"/>
        <w:rPr>
          <w:rFonts w:cs="Arial"/>
          <w:b/>
          <w:lang w:val="es-ES_tradnl"/>
        </w:rPr>
      </w:pPr>
      <w:r w:rsidRPr="000B1D48">
        <w:rPr>
          <w:rFonts w:cs="Arial"/>
          <w:b/>
          <w:lang w:val="es-ES_tradnl"/>
        </w:rPr>
        <w:t xml:space="preserve">RES. </w:t>
      </w:r>
      <w:r>
        <w:rPr>
          <w:rFonts w:cs="Arial"/>
          <w:b/>
          <w:lang w:val="es-ES_tradnl"/>
        </w:rPr>
        <w:t>3847</w:t>
      </w:r>
      <w:r w:rsidRPr="000B1D48">
        <w:rPr>
          <w:rFonts w:cs="Arial"/>
          <w:b/>
          <w:lang w:val="es-ES_tradnl"/>
        </w:rPr>
        <w:t>/18</w:t>
      </w:r>
    </w:p>
    <w:p w:rsidR="000B1D48" w:rsidRPr="000B1D48" w:rsidRDefault="000B1D48" w:rsidP="000B1D48">
      <w:pPr>
        <w:tabs>
          <w:tab w:val="center" w:pos="4253"/>
        </w:tabs>
        <w:suppressAutoHyphens/>
        <w:spacing w:line="360" w:lineRule="auto"/>
        <w:jc w:val="center"/>
        <w:rPr>
          <w:rFonts w:cs="Arial"/>
          <w:b/>
          <w:lang w:val="es-ES_tradnl"/>
        </w:rPr>
      </w:pPr>
      <w:r w:rsidRPr="000B1D48">
        <w:rPr>
          <w:rFonts w:cs="Arial"/>
          <w:b/>
          <w:lang w:val="es-ES_tradnl"/>
        </w:rPr>
        <w:t>RESOLUCION ADOPTADA POR EL</w:t>
      </w:r>
    </w:p>
    <w:p w:rsidR="000B1D48" w:rsidRPr="000B1D48" w:rsidRDefault="000B1D48" w:rsidP="000B1D48">
      <w:pPr>
        <w:tabs>
          <w:tab w:val="center" w:pos="4253"/>
        </w:tabs>
        <w:suppressAutoHyphens/>
        <w:spacing w:line="360" w:lineRule="auto"/>
        <w:jc w:val="center"/>
        <w:rPr>
          <w:rFonts w:cs="Arial"/>
          <w:b/>
          <w:lang w:val="es-ES_tradnl"/>
        </w:rPr>
      </w:pPr>
      <w:r w:rsidRPr="000B1D48">
        <w:rPr>
          <w:rFonts w:cs="Arial"/>
          <w:b/>
          <w:lang w:val="es-ES_tradnl"/>
        </w:rPr>
        <w:t>TRIBUNAL DE CUENTAS</w:t>
      </w:r>
    </w:p>
    <w:p w:rsidR="000B1D48" w:rsidRPr="000B1D48" w:rsidRDefault="000B1D48" w:rsidP="000B1D48">
      <w:pPr>
        <w:tabs>
          <w:tab w:val="center" w:pos="4253"/>
        </w:tabs>
        <w:suppressAutoHyphens/>
        <w:spacing w:line="360" w:lineRule="auto"/>
        <w:jc w:val="center"/>
        <w:rPr>
          <w:rFonts w:cs="Arial"/>
          <w:b/>
          <w:lang w:val="es-ES_tradnl"/>
        </w:rPr>
      </w:pPr>
      <w:r w:rsidRPr="000B1D48">
        <w:rPr>
          <w:rFonts w:cs="Arial"/>
          <w:b/>
          <w:lang w:val="es-ES_tradnl"/>
        </w:rPr>
        <w:t>EN SESION DE FECHA 19 DE DICIEMBRE DE 2018</w:t>
      </w:r>
    </w:p>
    <w:p w:rsidR="000B1D48" w:rsidRPr="000B1D48" w:rsidRDefault="000B1D48" w:rsidP="000B1D48">
      <w:pPr>
        <w:tabs>
          <w:tab w:val="center" w:pos="4253"/>
        </w:tabs>
        <w:suppressAutoHyphens/>
        <w:spacing w:line="360" w:lineRule="auto"/>
        <w:jc w:val="center"/>
        <w:rPr>
          <w:rFonts w:cs="Arial"/>
          <w:b/>
        </w:rPr>
      </w:pPr>
      <w:r w:rsidRPr="000B1D48">
        <w:rPr>
          <w:rFonts w:cs="Arial"/>
          <w:b/>
        </w:rPr>
        <w:t>(E. E. Nº 201</w:t>
      </w:r>
      <w:r>
        <w:rPr>
          <w:rFonts w:cs="Arial"/>
          <w:b/>
        </w:rPr>
        <w:t>6</w:t>
      </w:r>
      <w:r w:rsidRPr="000B1D48">
        <w:rPr>
          <w:rFonts w:cs="Arial"/>
          <w:b/>
        </w:rPr>
        <w:t>-17-1-000</w:t>
      </w:r>
      <w:r>
        <w:rPr>
          <w:rFonts w:cs="Arial"/>
          <w:b/>
        </w:rPr>
        <w:t>8188</w:t>
      </w:r>
      <w:r w:rsidRPr="000B1D48">
        <w:rPr>
          <w:rFonts w:cs="Arial"/>
          <w:b/>
        </w:rPr>
        <w:t xml:space="preserve">, </w:t>
      </w:r>
      <w:proofErr w:type="spellStart"/>
      <w:r w:rsidRPr="000B1D48">
        <w:rPr>
          <w:rFonts w:cs="Arial"/>
          <w:b/>
        </w:rPr>
        <w:t>Ent</w:t>
      </w:r>
      <w:proofErr w:type="spellEnd"/>
      <w:r w:rsidRPr="000B1D48">
        <w:rPr>
          <w:rFonts w:cs="Arial"/>
          <w:b/>
        </w:rPr>
        <w:t xml:space="preserve">. N° </w:t>
      </w:r>
      <w:r>
        <w:rPr>
          <w:rFonts w:cs="Arial"/>
          <w:b/>
        </w:rPr>
        <w:t>5519</w:t>
      </w:r>
      <w:r w:rsidRPr="000B1D48">
        <w:rPr>
          <w:rFonts w:cs="Arial"/>
          <w:b/>
        </w:rPr>
        <w:t>/</w:t>
      </w:r>
      <w:r>
        <w:rPr>
          <w:rFonts w:cs="Arial"/>
          <w:b/>
        </w:rPr>
        <w:t>2018</w:t>
      </w:r>
      <w:r w:rsidRPr="000B1D48">
        <w:rPr>
          <w:rFonts w:cs="Arial"/>
          <w:b/>
        </w:rPr>
        <w:t>)</w:t>
      </w:r>
    </w:p>
    <w:p w:rsidR="00675209" w:rsidRDefault="00A942E8" w:rsidP="00A942E8">
      <w:pPr>
        <w:spacing w:line="360" w:lineRule="auto"/>
        <w:ind w:firstLine="851"/>
        <w:jc w:val="both"/>
      </w:pPr>
      <w:r>
        <w:rPr>
          <w:b/>
          <w:bCs/>
        </w:rPr>
        <w:t>VISTO:</w:t>
      </w:r>
      <w:r w:rsidR="00675209">
        <w:rPr>
          <w:b/>
          <w:bCs/>
        </w:rPr>
        <w:t xml:space="preserve"> </w:t>
      </w:r>
      <w:r w:rsidR="00675209">
        <w:t xml:space="preserve">las actuaciones remitidas por la Presidencia de la República, relacionadas con la transferencia de fondos a realizar en el marco  del convenio de cooperación  celebrado  con la Corporación Nacional para el Desarrollo (CND); </w:t>
      </w:r>
    </w:p>
    <w:p w:rsidR="00675209" w:rsidRDefault="00A942E8" w:rsidP="00A942E8">
      <w:pPr>
        <w:tabs>
          <w:tab w:val="left" w:pos="1800"/>
        </w:tabs>
        <w:spacing w:line="360" w:lineRule="auto"/>
        <w:ind w:firstLine="851"/>
        <w:jc w:val="both"/>
      </w:pPr>
      <w:r>
        <w:rPr>
          <w:b/>
          <w:bCs/>
        </w:rPr>
        <w:t xml:space="preserve">RESULTANDO: </w:t>
      </w:r>
      <w:r w:rsidR="00675209">
        <w:rPr>
          <w:b/>
          <w:bCs/>
        </w:rPr>
        <w:t xml:space="preserve">1) </w:t>
      </w:r>
      <w:r w:rsidR="00675209">
        <w:t>que  este Tribunal</w:t>
      </w:r>
      <w:r w:rsidR="00C45719">
        <w:t>,</w:t>
      </w:r>
      <w:r w:rsidR="00675209">
        <w:t xml:space="preserve"> con fecha </w:t>
      </w:r>
      <w:r w:rsidR="00237BB4">
        <w:t>7/12/16</w:t>
      </w:r>
      <w:r w:rsidR="00C45719">
        <w:t>,</w:t>
      </w:r>
      <w:r w:rsidR="00675209">
        <w:t xml:space="preserve">    acordó no formular observaciones a</w:t>
      </w:r>
      <w:r w:rsidR="00C45719">
        <w:t>l</w:t>
      </w:r>
      <w:r w:rsidR="00675209">
        <w:t xml:space="preserve"> convenio celebrado entre Presidencia de la República y la CND</w:t>
      </w:r>
      <w:r w:rsidR="00C45719">
        <w:t>,</w:t>
      </w:r>
      <w:r w:rsidR="00675209">
        <w:t xml:space="preserve"> cuyo objeto consiste en establecer los contenidos y el alcance de la cooperación entre las partes</w:t>
      </w:r>
      <w:r w:rsidR="00C45719">
        <w:t>,</w:t>
      </w:r>
      <w:r w:rsidR="00675209">
        <w:t xml:space="preserve"> a los efectos de  la administración de los fondos transferidos para la realización de contrataciones y compras de bienes y servicios, por cuenta y orden de Presidencia, a fin de colaborar en la gestión y mantenimiento de  inmuebles de la Presidencia; </w:t>
      </w:r>
    </w:p>
    <w:p w:rsidR="00237BB4" w:rsidRDefault="00CA59BA" w:rsidP="00A942E8">
      <w:pPr>
        <w:spacing w:line="360" w:lineRule="auto"/>
        <w:ind w:firstLine="2694"/>
        <w:jc w:val="both"/>
      </w:pPr>
      <w:r>
        <w:rPr>
          <w:b/>
          <w:bCs/>
        </w:rPr>
        <w:t>2</w:t>
      </w:r>
      <w:r w:rsidR="00675209">
        <w:rPr>
          <w:b/>
          <w:bCs/>
        </w:rPr>
        <w:t>)</w:t>
      </w:r>
      <w:r w:rsidR="00675209">
        <w:t xml:space="preserve"> que  </w:t>
      </w:r>
      <w:r w:rsidR="00237BB4">
        <w:t>por intermedio de</w:t>
      </w:r>
      <w:r w:rsidR="00675209">
        <w:t xml:space="preserve">l </w:t>
      </w:r>
      <w:r>
        <w:t>convenio</w:t>
      </w:r>
      <w:r w:rsidR="00675209">
        <w:t xml:space="preserve"> referido, el cual </w:t>
      </w:r>
      <w:r w:rsidR="00237BB4">
        <w:t xml:space="preserve">fue </w:t>
      </w:r>
      <w:r w:rsidR="008351F2">
        <w:t>suscripto</w:t>
      </w:r>
      <w:r w:rsidR="00237BB4">
        <w:t xml:space="preserve"> co</w:t>
      </w:r>
      <w:r w:rsidR="008351F2">
        <w:t>n</w:t>
      </w:r>
      <w:r w:rsidR="00237BB4">
        <w:t xml:space="preserve"> fecha 29/12/16, </w:t>
      </w:r>
      <w:r w:rsidR="00675209">
        <w:t xml:space="preserve">la Presidencia se </w:t>
      </w:r>
      <w:r w:rsidR="008351F2">
        <w:t>comprometió</w:t>
      </w:r>
      <w:r w:rsidR="00675209">
        <w:t xml:space="preserve"> a transferir a</w:t>
      </w:r>
      <w:r w:rsidR="00237BB4">
        <w:t xml:space="preserve"> anualmente a la </w:t>
      </w:r>
      <w:r w:rsidR="00675209">
        <w:t xml:space="preserve"> CND la suma</w:t>
      </w:r>
      <w:r w:rsidR="00237BB4">
        <w:t xml:space="preserve"> de</w:t>
      </w:r>
      <w:r w:rsidR="00675209">
        <w:t xml:space="preserve"> $ 30.000.000</w:t>
      </w:r>
      <w:r w:rsidR="00237BB4">
        <w:t>;</w:t>
      </w:r>
    </w:p>
    <w:p w:rsidR="00A942E8" w:rsidRDefault="00CA59BA" w:rsidP="00A942E8">
      <w:pPr>
        <w:spacing w:line="360" w:lineRule="auto"/>
        <w:ind w:firstLine="2694"/>
        <w:jc w:val="both"/>
      </w:pPr>
      <w:r w:rsidRPr="00CA59BA">
        <w:rPr>
          <w:b/>
        </w:rPr>
        <w:t>3</w:t>
      </w:r>
      <w:r w:rsidR="00237BB4" w:rsidRPr="00CA59BA">
        <w:rPr>
          <w:b/>
        </w:rPr>
        <w:t>)</w:t>
      </w:r>
      <w:r w:rsidR="00237BB4">
        <w:t xml:space="preserve"> que en tal sentido, en esta </w:t>
      </w:r>
      <w:r w:rsidR="008351F2">
        <w:t>oportunidad</w:t>
      </w:r>
      <w:r w:rsidR="00C45719">
        <w:t>,</w:t>
      </w:r>
      <w:r w:rsidR="00237BB4">
        <w:t xml:space="preserve"> se </w:t>
      </w:r>
      <w:r w:rsidR="008351F2">
        <w:t>remite</w:t>
      </w:r>
      <w:r w:rsidR="00237BB4">
        <w:t xml:space="preserve"> proyecto de </w:t>
      </w:r>
      <w:r>
        <w:t>Resolución</w:t>
      </w:r>
      <w:r w:rsidR="00237BB4">
        <w:t xml:space="preserve"> de Presidencia de la </w:t>
      </w:r>
      <w:r>
        <w:t>República</w:t>
      </w:r>
      <w:r w:rsidR="00237BB4">
        <w:t xml:space="preserve"> por la cual se autoriza la </w:t>
      </w:r>
      <w:r w:rsidR="008351F2">
        <w:t>transferencia</w:t>
      </w:r>
      <w:r w:rsidR="00237BB4">
        <w:t xml:space="preserve"> a la CND de una partida de hasta $ 30.000.000 por el año 2018, en el</w:t>
      </w:r>
      <w:r w:rsidR="008351F2">
        <w:t xml:space="preserve"> </w:t>
      </w:r>
      <w:r w:rsidR="00237BB4">
        <w:t xml:space="preserve">marco del </w:t>
      </w:r>
      <w:r w:rsidR="008351F2">
        <w:t>convenio</w:t>
      </w:r>
      <w:r w:rsidR="00237BB4">
        <w:t xml:space="preserve"> de cooperación mencionado ut supra;</w:t>
      </w:r>
    </w:p>
    <w:p w:rsidR="00A942E8" w:rsidRDefault="00237BB4" w:rsidP="00A942E8">
      <w:pPr>
        <w:spacing w:line="360" w:lineRule="auto"/>
        <w:ind w:firstLine="2694"/>
        <w:jc w:val="both"/>
      </w:pPr>
      <w:r w:rsidRPr="00CA59BA">
        <w:rPr>
          <w:b/>
        </w:rPr>
        <w:t>4)</w:t>
      </w:r>
      <w:r>
        <w:t xml:space="preserve"> que se agrega informe elaborado el 26/11/18 por l</w:t>
      </w:r>
      <w:r w:rsidR="00C45719">
        <w:t>a</w:t>
      </w:r>
      <w:r>
        <w:t xml:space="preserve"> </w:t>
      </w:r>
      <w:r w:rsidR="008351F2">
        <w:t>División</w:t>
      </w:r>
      <w:r>
        <w:t xml:space="preserve"> Financiero Contable</w:t>
      </w:r>
      <w:r w:rsidR="00C45719">
        <w:t xml:space="preserve"> de Presidencia de la Rep</w:t>
      </w:r>
      <w:r w:rsidR="003E0DF7">
        <w:t>ú</w:t>
      </w:r>
      <w:r w:rsidR="00C45719">
        <w:t xml:space="preserve">blica, </w:t>
      </w:r>
      <w:r>
        <w:t xml:space="preserve"> en el cual se deja constancia respecto a la existencia de disponibilidad de crédito de hasta $ 30.000.000, en el Inciso 02, Unidad Ejecutora, Programa 481, Proyecto 973, </w:t>
      </w:r>
      <w:r w:rsidR="008351F2">
        <w:t>Financiación</w:t>
      </w:r>
      <w:r>
        <w:t xml:space="preserve"> 1.1</w:t>
      </w:r>
      <w:r w:rsidR="002E23C4">
        <w:t xml:space="preserve">, para realizar la </w:t>
      </w:r>
      <w:r w:rsidR="008351F2">
        <w:t>transferencia</w:t>
      </w:r>
      <w:r w:rsidR="002E23C4">
        <w:t xml:space="preserve"> en cuestión;</w:t>
      </w:r>
    </w:p>
    <w:p w:rsidR="00A942E8" w:rsidRDefault="00C45719" w:rsidP="00A942E8">
      <w:pPr>
        <w:spacing w:line="360" w:lineRule="auto"/>
        <w:ind w:firstLine="2694"/>
        <w:jc w:val="both"/>
      </w:pPr>
      <w:r>
        <w:rPr>
          <w:b/>
        </w:rPr>
        <w:lastRenderedPageBreak/>
        <w:t>5</w:t>
      </w:r>
      <w:r w:rsidR="002E23C4" w:rsidRPr="002F3ED1">
        <w:rPr>
          <w:b/>
        </w:rPr>
        <w:t>)</w:t>
      </w:r>
      <w:r w:rsidR="002E23C4">
        <w:t xml:space="preserve"> que se adjunta Afectación No. 003191, Año 2018, Inciso 02, Unidad Ejecutora 001, Financiamiento 1.1, Programa 4</w:t>
      </w:r>
      <w:r w:rsidR="003E0DF7">
        <w:t>81</w:t>
      </w:r>
      <w:r w:rsidR="002E23C4">
        <w:t xml:space="preserve">, Proyecto </w:t>
      </w:r>
      <w:r w:rsidR="003E0DF7">
        <w:t>973</w:t>
      </w:r>
      <w:r w:rsidR="002E23C4">
        <w:t xml:space="preserve">, Objeto del Gasto 579 por un monto de $ </w:t>
      </w:r>
      <w:r w:rsidR="003E0DF7">
        <w:t>30</w:t>
      </w:r>
      <w:r w:rsidR="002E23C4">
        <w:t>.0</w:t>
      </w:r>
      <w:r w:rsidR="003E0DF7">
        <w:t>00</w:t>
      </w:r>
      <w:r w:rsidR="002E23C4">
        <w:t>.000;</w:t>
      </w:r>
    </w:p>
    <w:p w:rsidR="00A942E8" w:rsidRDefault="00C45719" w:rsidP="00A942E8">
      <w:pPr>
        <w:spacing w:line="360" w:lineRule="auto"/>
        <w:ind w:firstLine="2694"/>
        <w:jc w:val="both"/>
      </w:pPr>
      <w:r>
        <w:rPr>
          <w:b/>
        </w:rPr>
        <w:t>6</w:t>
      </w:r>
      <w:r w:rsidR="002E23C4" w:rsidRPr="00937C74">
        <w:rPr>
          <w:b/>
        </w:rPr>
        <w:t>)</w:t>
      </w:r>
      <w:r w:rsidR="002E23C4">
        <w:rPr>
          <w:b/>
        </w:rPr>
        <w:t xml:space="preserve"> </w:t>
      </w:r>
      <w:r w:rsidR="002E23C4">
        <w:t>que se adjunta</w:t>
      </w:r>
      <w:r w:rsidR="00CA59BA">
        <w:t>n</w:t>
      </w:r>
      <w:r w:rsidR="002E23C4">
        <w:t xml:space="preserve"> informe</w:t>
      </w:r>
      <w:r w:rsidR="00CA59BA">
        <w:t>s</w:t>
      </w:r>
      <w:r w:rsidR="002E23C4">
        <w:t xml:space="preserve"> de Rendici</w:t>
      </w:r>
      <w:r w:rsidR="00CA59BA">
        <w:t>o</w:t>
      </w:r>
      <w:r w:rsidR="002E23C4">
        <w:t>n</w:t>
      </w:r>
      <w:r w:rsidR="00CA59BA">
        <w:t>es</w:t>
      </w:r>
      <w:r w:rsidR="002E23C4">
        <w:t xml:space="preserve"> de Cuentas</w:t>
      </w:r>
      <w:r w:rsidR="00A249B0">
        <w:t xml:space="preserve"> y</w:t>
      </w:r>
      <w:r w:rsidR="00CA59BA">
        <w:t xml:space="preserve"> declaracio</w:t>
      </w:r>
      <w:r w:rsidR="002E23C4">
        <w:t>n</w:t>
      </w:r>
      <w:r w:rsidR="00CA59BA">
        <w:t>es</w:t>
      </w:r>
      <w:r w:rsidR="002E23C4">
        <w:t xml:space="preserve"> jurada</w:t>
      </w:r>
      <w:r w:rsidR="00CA59BA">
        <w:t>s</w:t>
      </w:r>
      <w:r w:rsidR="002E23C4">
        <w:t xml:space="preserve"> del </w:t>
      </w:r>
      <w:r w:rsidR="00CA59BA">
        <w:t>Gerente General de la CND</w:t>
      </w:r>
      <w:r w:rsidR="002E23C4">
        <w:t xml:space="preserve">, </w:t>
      </w:r>
      <w:r w:rsidR="00A249B0">
        <w:t>correspondiente</w:t>
      </w:r>
      <w:r>
        <w:t>s</w:t>
      </w:r>
      <w:r w:rsidR="00A249B0">
        <w:t xml:space="preserve"> </w:t>
      </w:r>
      <w:r>
        <w:t>a</w:t>
      </w:r>
      <w:r w:rsidR="00A249B0">
        <w:t xml:space="preserve"> las tran</w:t>
      </w:r>
      <w:r w:rsidR="003E0DF7">
        <w:t>s</w:t>
      </w:r>
      <w:r w:rsidR="00A249B0">
        <w:t>ferencias autorizadas hasta el momento</w:t>
      </w:r>
      <w:r>
        <w:t xml:space="preserve"> en el marco del convenio</w:t>
      </w:r>
      <w:r w:rsidR="00A249B0">
        <w:t>;</w:t>
      </w:r>
      <w:r w:rsidR="00675209">
        <w:tab/>
      </w:r>
    </w:p>
    <w:p w:rsidR="00A942E8" w:rsidRDefault="00675209" w:rsidP="00A942E8">
      <w:pPr>
        <w:spacing w:line="360" w:lineRule="auto"/>
        <w:ind w:firstLine="851"/>
        <w:jc w:val="both"/>
        <w:rPr>
          <w:b/>
          <w:bCs/>
        </w:rPr>
      </w:pPr>
      <w:r>
        <w:rPr>
          <w:rFonts w:cs="Arial"/>
          <w:b/>
          <w:bCs/>
          <w:lang w:val="es-MX"/>
        </w:rPr>
        <w:t>CONSIDERANDO:</w:t>
      </w:r>
      <w:r>
        <w:rPr>
          <w:rFonts w:cs="Arial"/>
          <w:lang w:val="es-MX"/>
        </w:rPr>
        <w:t xml:space="preserve"> </w:t>
      </w:r>
      <w:r>
        <w:rPr>
          <w:rFonts w:cs="Arial"/>
          <w:b/>
          <w:bCs/>
          <w:lang w:val="es-MX"/>
        </w:rPr>
        <w:t>1)</w:t>
      </w:r>
      <w:r>
        <w:rPr>
          <w:rFonts w:cs="Arial"/>
          <w:lang w:val="es-MX"/>
        </w:rPr>
        <w:t xml:space="preserve"> </w:t>
      </w:r>
      <w:r>
        <w:rPr>
          <w:lang w:val="es-UY"/>
        </w:rPr>
        <w:t xml:space="preserve"> que</w:t>
      </w:r>
      <w:r w:rsidR="00A249B0">
        <w:rPr>
          <w:lang w:val="es-UY"/>
        </w:rPr>
        <w:t xml:space="preserve"> la </w:t>
      </w:r>
      <w:r w:rsidR="008353EE">
        <w:rPr>
          <w:lang w:val="es-UY"/>
        </w:rPr>
        <w:t>transferencia remitida</w:t>
      </w:r>
      <w:r w:rsidR="00C45719">
        <w:rPr>
          <w:lang w:val="es-UY"/>
        </w:rPr>
        <w:t>,</w:t>
      </w:r>
      <w:r w:rsidR="00A249B0">
        <w:rPr>
          <w:lang w:val="es-UY"/>
        </w:rPr>
        <w:t xml:space="preserve"> se enm</w:t>
      </w:r>
      <w:r w:rsidR="008353EE">
        <w:rPr>
          <w:lang w:val="es-UY"/>
        </w:rPr>
        <w:t>arca</w:t>
      </w:r>
      <w:r w:rsidR="00A249B0">
        <w:rPr>
          <w:lang w:val="es-UY"/>
        </w:rPr>
        <w:t xml:space="preserve"> en el </w:t>
      </w:r>
      <w:r w:rsidR="008353EE">
        <w:rPr>
          <w:lang w:val="es-UY"/>
        </w:rPr>
        <w:t>convenio</w:t>
      </w:r>
      <w:r w:rsidR="00A249B0">
        <w:rPr>
          <w:lang w:val="es-UY"/>
        </w:rPr>
        <w:t xml:space="preserve"> de </w:t>
      </w:r>
      <w:r w:rsidR="008353EE">
        <w:rPr>
          <w:lang w:val="es-UY"/>
        </w:rPr>
        <w:t>cooperación</w:t>
      </w:r>
      <w:r w:rsidR="00A249B0">
        <w:rPr>
          <w:lang w:val="es-UY"/>
        </w:rPr>
        <w:t xml:space="preserve"> celebrado entre la Presidencia de la </w:t>
      </w:r>
      <w:r w:rsidR="008353EE">
        <w:rPr>
          <w:lang w:val="es-UY"/>
        </w:rPr>
        <w:t>Re</w:t>
      </w:r>
      <w:r w:rsidR="00A249B0">
        <w:rPr>
          <w:lang w:val="es-UY"/>
        </w:rPr>
        <w:t>p</w:t>
      </w:r>
      <w:r w:rsidR="008353EE">
        <w:rPr>
          <w:lang w:val="es-UY"/>
        </w:rPr>
        <w:t>ú</w:t>
      </w:r>
      <w:r w:rsidR="00A249B0">
        <w:rPr>
          <w:lang w:val="es-UY"/>
        </w:rPr>
        <w:t>bli</w:t>
      </w:r>
      <w:r w:rsidR="008353EE">
        <w:rPr>
          <w:lang w:val="es-UY"/>
        </w:rPr>
        <w:t>c</w:t>
      </w:r>
      <w:r w:rsidR="00A249B0">
        <w:rPr>
          <w:lang w:val="es-UY"/>
        </w:rPr>
        <w:t xml:space="preserve">a y la </w:t>
      </w:r>
      <w:r w:rsidR="008353EE">
        <w:rPr>
          <w:lang w:val="es-UY"/>
        </w:rPr>
        <w:t>Corporación</w:t>
      </w:r>
      <w:r w:rsidR="00A249B0">
        <w:rPr>
          <w:lang w:val="es-UY"/>
        </w:rPr>
        <w:t xml:space="preserve"> Nacional para el </w:t>
      </w:r>
      <w:r w:rsidR="008353EE">
        <w:rPr>
          <w:lang w:val="es-UY"/>
        </w:rPr>
        <w:t>Desarrollo</w:t>
      </w:r>
      <w:r w:rsidR="00A249B0">
        <w:rPr>
          <w:lang w:val="es-UY"/>
        </w:rPr>
        <w:t xml:space="preserve">, respecto al cual este Tribunal acordó no formular observaciones por </w:t>
      </w:r>
      <w:r w:rsidR="008353EE">
        <w:rPr>
          <w:lang w:val="es-UY"/>
        </w:rPr>
        <w:t>Resolución</w:t>
      </w:r>
      <w:r w:rsidR="00A249B0">
        <w:rPr>
          <w:lang w:val="es-UY"/>
        </w:rPr>
        <w:t xml:space="preserve"> dictada el 7/12/16;</w:t>
      </w:r>
    </w:p>
    <w:p w:rsidR="008353EE" w:rsidRPr="00A942E8" w:rsidRDefault="008353EE" w:rsidP="00A942E8">
      <w:pPr>
        <w:spacing w:line="360" w:lineRule="auto"/>
        <w:ind w:firstLine="2977"/>
        <w:jc w:val="both"/>
        <w:rPr>
          <w:b/>
          <w:bCs/>
        </w:rPr>
      </w:pPr>
      <w:r>
        <w:rPr>
          <w:rFonts w:cs="Arial"/>
          <w:b/>
          <w:szCs w:val="20"/>
          <w:lang w:val="es-ES_tradnl"/>
        </w:rPr>
        <w:t xml:space="preserve">2) </w:t>
      </w:r>
      <w:r>
        <w:rPr>
          <w:rFonts w:cs="Arial"/>
          <w:szCs w:val="20"/>
          <w:lang w:val="es-ES_tradnl"/>
        </w:rPr>
        <w:t xml:space="preserve">que </w:t>
      </w:r>
      <w:r w:rsidR="00C45719">
        <w:rPr>
          <w:rFonts w:cs="Arial"/>
          <w:szCs w:val="20"/>
          <w:lang w:val="es-ES_tradnl"/>
        </w:rPr>
        <w:t xml:space="preserve">de la transferencia remitida, </w:t>
      </w:r>
      <w:r>
        <w:rPr>
          <w:rFonts w:cs="Arial"/>
          <w:szCs w:val="20"/>
          <w:lang w:val="es-ES_tradnl"/>
        </w:rPr>
        <w:t>deberá rendirse cuenta documentada, de acuerdo con lo dispuesto por el artículo 132 del TOCAF y la Ordenanza Nº 77 de este Tribunal;</w:t>
      </w:r>
    </w:p>
    <w:p w:rsidR="00675209" w:rsidRDefault="00675209" w:rsidP="00A942E8">
      <w:pPr>
        <w:spacing w:line="360" w:lineRule="auto"/>
        <w:ind w:firstLine="851"/>
        <w:jc w:val="both"/>
        <w:rPr>
          <w:rFonts w:cs="Arial"/>
          <w:lang w:val="es-UY"/>
        </w:rPr>
      </w:pPr>
      <w:r>
        <w:rPr>
          <w:rFonts w:cs="Arial"/>
          <w:b/>
          <w:bCs/>
          <w:lang w:val="es-UY"/>
        </w:rPr>
        <w:t>ATENTO</w:t>
      </w:r>
      <w:r w:rsidRPr="00A942E8">
        <w:rPr>
          <w:rFonts w:cs="Arial"/>
          <w:b/>
          <w:lang w:val="es-UY"/>
        </w:rPr>
        <w:t>:</w:t>
      </w:r>
      <w:r>
        <w:rPr>
          <w:rFonts w:cs="Arial"/>
          <w:lang w:val="es-UY"/>
        </w:rPr>
        <w:t xml:space="preserve"> a lo expresado precedentemente y a lo dispuesto </w:t>
      </w:r>
      <w:r w:rsidR="008353EE">
        <w:rPr>
          <w:rFonts w:cs="Arial"/>
          <w:lang w:val="es-UY"/>
        </w:rPr>
        <w:t>en el</w:t>
      </w:r>
      <w:r>
        <w:rPr>
          <w:rFonts w:cs="Arial"/>
          <w:lang w:val="es-UY"/>
        </w:rPr>
        <w:t xml:space="preserve"> artículo 211 literal  de la Constitución de la República;                 </w:t>
      </w:r>
      <w:r>
        <w:rPr>
          <w:rFonts w:cs="Arial"/>
          <w:lang w:val="es-UY"/>
        </w:rPr>
        <w:tab/>
        <w:t xml:space="preserve">           </w:t>
      </w:r>
    </w:p>
    <w:p w:rsidR="00675209" w:rsidRDefault="00675209" w:rsidP="00675209">
      <w:pPr>
        <w:pStyle w:val="Textoindependiente2"/>
        <w:jc w:val="center"/>
        <w:rPr>
          <w:b/>
          <w:bCs/>
        </w:rPr>
      </w:pPr>
      <w:r>
        <w:rPr>
          <w:b/>
          <w:bCs/>
        </w:rPr>
        <w:t>EL TRIBUNAL ACUERDA</w:t>
      </w:r>
    </w:p>
    <w:p w:rsidR="008353EE" w:rsidRDefault="00A942E8" w:rsidP="00A942E8">
      <w:pPr>
        <w:spacing w:line="360" w:lineRule="auto"/>
        <w:jc w:val="both"/>
        <w:rPr>
          <w:rFonts w:cs="Arial"/>
          <w:lang w:val="es-MX"/>
        </w:rPr>
      </w:pPr>
      <w:r w:rsidRPr="00A942E8">
        <w:rPr>
          <w:rFonts w:cs="Arial"/>
          <w:b/>
        </w:rPr>
        <w:t>1)</w:t>
      </w:r>
      <w:r>
        <w:rPr>
          <w:rFonts w:cs="Arial"/>
        </w:rPr>
        <w:t xml:space="preserve"> </w:t>
      </w:r>
      <w:r w:rsidR="008353EE">
        <w:rPr>
          <w:rFonts w:cs="Arial"/>
        </w:rPr>
        <w:t>Cuando el Ordenador competente disponga el gasto en la forma propuesta, se comete al Cont</w:t>
      </w:r>
      <w:r w:rsidR="003E0DF7">
        <w:rPr>
          <w:rFonts w:cs="Arial"/>
        </w:rPr>
        <w:t xml:space="preserve">ador Auditor la intervención </w:t>
      </w:r>
      <w:r w:rsidR="008353EE">
        <w:rPr>
          <w:rFonts w:cs="Arial"/>
        </w:rPr>
        <w:t xml:space="preserve">del gasto de hasta </w:t>
      </w:r>
      <w:r w:rsidR="008353EE">
        <w:rPr>
          <w:rFonts w:cs="Arial"/>
          <w:lang w:val="es-UY"/>
        </w:rPr>
        <w:t>$</w:t>
      </w:r>
      <w:r w:rsidR="008353EE">
        <w:t xml:space="preserve"> 30</w:t>
      </w:r>
      <w:r w:rsidR="008353EE" w:rsidRPr="009822A0">
        <w:t>.</w:t>
      </w:r>
      <w:r w:rsidR="008353EE">
        <w:t>000.000</w:t>
      </w:r>
      <w:r w:rsidR="008353EE">
        <w:rPr>
          <w:rFonts w:cs="Arial"/>
        </w:rPr>
        <w:t xml:space="preserve">, previo control de su imputación con cargo a grupo adecuado con disponibilidad suficiente y de la verificación de que la Resolución definitiva concuerde con lo dispuesto en el presente expediente, </w:t>
      </w:r>
      <w:r w:rsidR="008353EE" w:rsidRPr="003A2385">
        <w:rPr>
          <w:rFonts w:cs="Arial"/>
          <w:lang w:val="es-MX"/>
        </w:rPr>
        <w:t xml:space="preserve">así como  la verificación </w:t>
      </w:r>
      <w:r w:rsidR="008353EE" w:rsidRPr="003A2385">
        <w:rPr>
          <w:rFonts w:cs="Arial"/>
        </w:rPr>
        <w:t xml:space="preserve">del cumplimiento de </w:t>
      </w:r>
      <w:r w:rsidR="008353EE">
        <w:rPr>
          <w:rFonts w:cs="Arial"/>
        </w:rPr>
        <w:t xml:space="preserve">la rendición de cuentas de las </w:t>
      </w:r>
      <w:r w:rsidR="008353EE" w:rsidRPr="003A2385">
        <w:rPr>
          <w:rFonts w:cs="Arial"/>
        </w:rPr>
        <w:t>transferencia</w:t>
      </w:r>
      <w:r w:rsidR="008353EE">
        <w:rPr>
          <w:rFonts w:cs="Arial"/>
        </w:rPr>
        <w:t>s</w:t>
      </w:r>
      <w:r w:rsidR="008353EE" w:rsidRPr="003A2385">
        <w:rPr>
          <w:rFonts w:cs="Arial"/>
        </w:rPr>
        <w:t xml:space="preserve"> efectuada</w:t>
      </w:r>
      <w:r w:rsidR="008353EE">
        <w:rPr>
          <w:rFonts w:cs="Arial"/>
        </w:rPr>
        <w:t>s</w:t>
      </w:r>
      <w:r w:rsidR="008353EE" w:rsidRPr="003A2385">
        <w:rPr>
          <w:rFonts w:cs="Arial"/>
        </w:rPr>
        <w:t>, conforme lo dispone el artículo 132 del TOCAF y el artículo 416 de la Ley 17.930</w:t>
      </w:r>
      <w:r w:rsidR="008353EE" w:rsidRPr="003A2385">
        <w:rPr>
          <w:rFonts w:cs="Arial"/>
          <w:lang w:val="es-MX"/>
        </w:rPr>
        <w:t>;</w:t>
      </w:r>
    </w:p>
    <w:p w:rsidR="008353EE" w:rsidRPr="00A942E8" w:rsidRDefault="00A942E8" w:rsidP="00A942E8">
      <w:pPr>
        <w:spacing w:line="360" w:lineRule="auto"/>
        <w:jc w:val="both"/>
        <w:rPr>
          <w:rFonts w:cs="Arial"/>
          <w:lang w:val="es-MX"/>
        </w:rPr>
      </w:pPr>
      <w:r w:rsidRPr="00A942E8">
        <w:rPr>
          <w:rFonts w:cs="Arial"/>
          <w:b/>
          <w:lang w:val="es-MX"/>
        </w:rPr>
        <w:t>2)</w:t>
      </w:r>
      <w:r>
        <w:rPr>
          <w:rFonts w:cs="Arial"/>
          <w:lang w:val="es-MX"/>
        </w:rPr>
        <w:t xml:space="preserve"> </w:t>
      </w:r>
      <w:r w:rsidR="008353EE" w:rsidRPr="00A942E8">
        <w:rPr>
          <w:rFonts w:cs="Arial"/>
          <w:lang w:val="es-MX"/>
        </w:rPr>
        <w:t>Téngase presente lo expresado en el Considerando 2) de la presente;</w:t>
      </w:r>
    </w:p>
    <w:p w:rsidR="008353EE" w:rsidRDefault="00A942E8" w:rsidP="00A942E8">
      <w:pPr>
        <w:spacing w:line="360" w:lineRule="auto"/>
        <w:jc w:val="both"/>
        <w:rPr>
          <w:rFonts w:cs="Arial"/>
        </w:rPr>
      </w:pPr>
      <w:r w:rsidRPr="00A942E8">
        <w:rPr>
          <w:rFonts w:cs="Arial"/>
          <w:b/>
        </w:rPr>
        <w:t>3)</w:t>
      </w:r>
      <w:r>
        <w:rPr>
          <w:rFonts w:cs="Arial"/>
        </w:rPr>
        <w:t xml:space="preserve"> </w:t>
      </w:r>
      <w:r w:rsidR="008353EE">
        <w:rPr>
          <w:rFonts w:cs="Arial"/>
        </w:rPr>
        <w:t>Comunicar al Contador Auditor;</w:t>
      </w:r>
    </w:p>
    <w:p w:rsidR="008353EE" w:rsidRDefault="00A942E8" w:rsidP="00A942E8">
      <w:pPr>
        <w:spacing w:line="360" w:lineRule="auto"/>
        <w:jc w:val="both"/>
        <w:rPr>
          <w:rFonts w:cs="Arial"/>
        </w:rPr>
      </w:pPr>
      <w:r w:rsidRPr="00A942E8">
        <w:rPr>
          <w:rFonts w:cs="Arial"/>
          <w:b/>
        </w:rPr>
        <w:t>4)</w:t>
      </w:r>
      <w:r>
        <w:rPr>
          <w:rFonts w:cs="Arial"/>
        </w:rPr>
        <w:t xml:space="preserve"> </w:t>
      </w:r>
      <w:r w:rsidR="008353EE">
        <w:rPr>
          <w:rFonts w:cs="Arial"/>
        </w:rPr>
        <w:t xml:space="preserve">Devolver las actuaciones. </w:t>
      </w:r>
    </w:p>
    <w:p w:rsidR="00AA14B4" w:rsidRDefault="00AA14B4">
      <w:bookmarkStart w:id="0" w:name="_GoBack"/>
      <w:bookmarkEnd w:id="0"/>
    </w:p>
    <w:p w:rsidR="00A942E8" w:rsidRDefault="00A942E8"/>
    <w:p w:rsidR="00A942E8" w:rsidRDefault="00A942E8"/>
    <w:p w:rsidR="00A942E8" w:rsidRDefault="00A942E8">
      <w:proofErr w:type="gramStart"/>
      <w:r>
        <w:t>lm</w:t>
      </w:r>
      <w:proofErr w:type="gramEnd"/>
    </w:p>
    <w:sectPr w:rsidR="00A942E8" w:rsidSect="00A942E8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3020E"/>
    <w:multiLevelType w:val="hybridMultilevel"/>
    <w:tmpl w:val="C444EEE8"/>
    <w:lvl w:ilvl="0" w:tplc="61EAC0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8747696"/>
    <w:multiLevelType w:val="hybridMultilevel"/>
    <w:tmpl w:val="0ACED574"/>
    <w:lvl w:ilvl="0" w:tplc="0C0A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4C51D2"/>
    <w:multiLevelType w:val="hybridMultilevel"/>
    <w:tmpl w:val="137E3A00"/>
    <w:lvl w:ilvl="0" w:tplc="F900414A">
      <w:start w:val="1"/>
      <w:numFmt w:val="decimal"/>
      <w:lvlText w:val="%1)"/>
      <w:lvlJc w:val="left"/>
      <w:pPr>
        <w:tabs>
          <w:tab w:val="num" w:pos="1418"/>
        </w:tabs>
        <w:ind w:left="1418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38"/>
        </w:tabs>
        <w:ind w:left="213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58"/>
        </w:tabs>
        <w:ind w:left="285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78"/>
        </w:tabs>
        <w:ind w:left="357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298"/>
        </w:tabs>
        <w:ind w:left="429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18"/>
        </w:tabs>
        <w:ind w:left="501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38"/>
        </w:tabs>
        <w:ind w:left="573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58"/>
        </w:tabs>
        <w:ind w:left="645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78"/>
        </w:tabs>
        <w:ind w:left="717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209"/>
    <w:rsid w:val="000B1D48"/>
    <w:rsid w:val="00237BB4"/>
    <w:rsid w:val="002E23C4"/>
    <w:rsid w:val="003E0DF7"/>
    <w:rsid w:val="004374D4"/>
    <w:rsid w:val="00675209"/>
    <w:rsid w:val="008351F2"/>
    <w:rsid w:val="008353EE"/>
    <w:rsid w:val="00A249B0"/>
    <w:rsid w:val="00A942E8"/>
    <w:rsid w:val="00AA14B4"/>
    <w:rsid w:val="00C2040C"/>
    <w:rsid w:val="00C45719"/>
    <w:rsid w:val="00CA59BA"/>
    <w:rsid w:val="00E45548"/>
    <w:rsid w:val="00F7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209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75209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75209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rsid w:val="00675209"/>
    <w:pPr>
      <w:spacing w:line="360" w:lineRule="auto"/>
      <w:jc w:val="both"/>
    </w:pPr>
    <w:rPr>
      <w:rFonts w:cs="Arial"/>
      <w:lang w:val="es-UY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675209"/>
    <w:rPr>
      <w:rFonts w:ascii="Arial" w:eastAsia="Times New Roman" w:hAnsi="Arial" w:cs="Arial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semiHidden/>
    <w:rsid w:val="00675209"/>
    <w:pPr>
      <w:spacing w:line="360" w:lineRule="auto"/>
      <w:ind w:firstLine="708"/>
      <w:jc w:val="both"/>
    </w:pPr>
    <w:rPr>
      <w:rFonts w:cs="Arial"/>
      <w:lang w:val="es-UY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675209"/>
    <w:rPr>
      <w:rFonts w:ascii="Arial" w:eastAsia="Times New Roman" w:hAnsi="Arial" w:cs="Arial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942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209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75209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75209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rsid w:val="00675209"/>
    <w:pPr>
      <w:spacing w:line="360" w:lineRule="auto"/>
      <w:jc w:val="both"/>
    </w:pPr>
    <w:rPr>
      <w:rFonts w:cs="Arial"/>
      <w:lang w:val="es-UY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675209"/>
    <w:rPr>
      <w:rFonts w:ascii="Arial" w:eastAsia="Times New Roman" w:hAnsi="Arial" w:cs="Arial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semiHidden/>
    <w:rsid w:val="00675209"/>
    <w:pPr>
      <w:spacing w:line="360" w:lineRule="auto"/>
      <w:ind w:firstLine="708"/>
      <w:jc w:val="both"/>
    </w:pPr>
    <w:rPr>
      <w:rFonts w:cs="Arial"/>
      <w:lang w:val="es-UY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675209"/>
    <w:rPr>
      <w:rFonts w:ascii="Arial" w:eastAsia="Times New Roman" w:hAnsi="Arial" w:cs="Arial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942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519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Tribunal1</cp:lastModifiedBy>
  <cp:revision>5</cp:revision>
  <cp:lastPrinted>2018-12-20T14:49:00Z</cp:lastPrinted>
  <dcterms:created xsi:type="dcterms:W3CDTF">2018-12-19T19:47:00Z</dcterms:created>
  <dcterms:modified xsi:type="dcterms:W3CDTF">2018-12-20T14:50:00Z</dcterms:modified>
</cp:coreProperties>
</file>