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8B" w:rsidRPr="009A708B" w:rsidRDefault="009A708B" w:rsidP="009A708B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9A708B">
        <w:rPr>
          <w:b/>
          <w:sz w:val="28"/>
          <w:szCs w:val="28"/>
        </w:rPr>
        <w:t xml:space="preserve">RES. </w:t>
      </w:r>
      <w:r>
        <w:rPr>
          <w:b/>
          <w:sz w:val="28"/>
          <w:szCs w:val="28"/>
        </w:rPr>
        <w:t>3739</w:t>
      </w:r>
      <w:r w:rsidRPr="009A708B">
        <w:rPr>
          <w:b/>
          <w:sz w:val="28"/>
          <w:szCs w:val="28"/>
        </w:rPr>
        <w:t>/18</w:t>
      </w:r>
    </w:p>
    <w:p w:rsidR="009A708B" w:rsidRPr="009A708B" w:rsidRDefault="009A708B" w:rsidP="009A708B">
      <w:pPr>
        <w:spacing w:line="360" w:lineRule="auto"/>
        <w:jc w:val="center"/>
        <w:rPr>
          <w:b/>
        </w:rPr>
      </w:pPr>
      <w:r w:rsidRPr="009A708B">
        <w:rPr>
          <w:b/>
        </w:rPr>
        <w:t xml:space="preserve">RESOLUCION ADOPTADA POR EL </w:t>
      </w:r>
    </w:p>
    <w:p w:rsidR="009A708B" w:rsidRPr="009A708B" w:rsidRDefault="009A708B" w:rsidP="009A708B">
      <w:pPr>
        <w:spacing w:line="360" w:lineRule="auto"/>
        <w:jc w:val="center"/>
        <w:rPr>
          <w:b/>
        </w:rPr>
      </w:pPr>
      <w:r w:rsidRPr="009A708B">
        <w:rPr>
          <w:b/>
        </w:rPr>
        <w:t>TRIBUNAL DE CUENTAS</w:t>
      </w:r>
    </w:p>
    <w:p w:rsidR="009A708B" w:rsidRPr="009A708B" w:rsidRDefault="009A708B" w:rsidP="009A708B">
      <w:pPr>
        <w:spacing w:line="360" w:lineRule="auto"/>
        <w:jc w:val="center"/>
        <w:rPr>
          <w:b/>
        </w:rPr>
      </w:pPr>
      <w:r w:rsidRPr="009A708B">
        <w:rPr>
          <w:b/>
        </w:rPr>
        <w:t>EN SESION DE FECHA 5 DE DICIEMBRE DE 2018</w:t>
      </w:r>
    </w:p>
    <w:p w:rsidR="009A708B" w:rsidRPr="009A708B" w:rsidRDefault="009A708B" w:rsidP="009A708B">
      <w:pPr>
        <w:spacing w:line="360" w:lineRule="auto"/>
        <w:jc w:val="center"/>
        <w:rPr>
          <w:b/>
        </w:rPr>
      </w:pPr>
      <w:r w:rsidRPr="009A708B">
        <w:rPr>
          <w:b/>
        </w:rPr>
        <w:t>(E.E. 2018-17-1-000</w:t>
      </w:r>
      <w:r>
        <w:rPr>
          <w:b/>
        </w:rPr>
        <w:t>6865</w:t>
      </w:r>
      <w:r w:rsidRPr="009A708B">
        <w:rPr>
          <w:b/>
        </w:rPr>
        <w:t xml:space="preserve">, Ent.N° </w:t>
      </w:r>
      <w:r>
        <w:rPr>
          <w:b/>
        </w:rPr>
        <w:t>5327</w:t>
      </w:r>
      <w:r w:rsidRPr="009A708B">
        <w:rPr>
          <w:b/>
        </w:rPr>
        <w:t>/18)</w:t>
      </w:r>
    </w:p>
    <w:p w:rsidR="009A708B" w:rsidRPr="009A708B" w:rsidRDefault="009A708B" w:rsidP="009A708B">
      <w:pPr>
        <w:spacing w:line="360" w:lineRule="auto"/>
        <w:jc w:val="center"/>
        <w:rPr>
          <w:b/>
        </w:rPr>
      </w:pPr>
    </w:p>
    <w:p w:rsidR="0084279C" w:rsidRDefault="0084279C" w:rsidP="0084279C">
      <w:pPr>
        <w:rPr>
          <w:rFonts w:cs="Arial"/>
        </w:rPr>
      </w:pPr>
    </w:p>
    <w:p w:rsidR="00AB168D" w:rsidRPr="00AB168D" w:rsidRDefault="0084279C" w:rsidP="009A708B">
      <w:pPr>
        <w:spacing w:line="360" w:lineRule="auto"/>
        <w:ind w:firstLine="709"/>
        <w:jc w:val="both"/>
        <w:rPr>
          <w:rFonts w:cs="Arial"/>
        </w:rPr>
      </w:pPr>
      <w:r w:rsidRPr="00AB168D">
        <w:rPr>
          <w:rFonts w:cs="Arial"/>
          <w:b/>
        </w:rPr>
        <w:t xml:space="preserve">VISTO: </w:t>
      </w:r>
      <w:r w:rsidRPr="00AB168D">
        <w:rPr>
          <w:rFonts w:cs="Arial"/>
        </w:rPr>
        <w:t>estos antecedentes remitidos por la Administración Nacional de Puertos (ANP)</w:t>
      </w:r>
      <w:r w:rsidR="00AB168D">
        <w:rPr>
          <w:rFonts w:cs="Arial"/>
        </w:rPr>
        <w:t>,</w:t>
      </w:r>
      <w:r w:rsidRPr="00AB168D">
        <w:rPr>
          <w:rFonts w:cs="Arial"/>
        </w:rPr>
        <w:t xml:space="preserve"> relacionados con los convenios  de pasantías remuneradas y no remuneradas,  celebrados con el Consejo de Educación Técnico Profesional (CETP-UTU)</w:t>
      </w:r>
      <w:r w:rsidR="00AB168D" w:rsidRPr="00AB168D">
        <w:rPr>
          <w:rFonts w:cs="Arial"/>
        </w:rPr>
        <w:t xml:space="preserve"> de la Administración Nacional de Educación Pública</w:t>
      </w:r>
      <w:r w:rsidR="00AB168D">
        <w:rPr>
          <w:rFonts w:cs="Arial"/>
        </w:rPr>
        <w:t xml:space="preserve"> (ANEP)</w:t>
      </w:r>
      <w:r w:rsidR="00AB168D" w:rsidRPr="00AB168D">
        <w:rPr>
          <w:rFonts w:cs="Arial"/>
        </w:rPr>
        <w:t>;</w:t>
      </w:r>
    </w:p>
    <w:p w:rsidR="0084279C" w:rsidRDefault="0084279C" w:rsidP="009A708B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>RESULTANDO: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que se remiten dos convenios </w:t>
      </w:r>
      <w:r w:rsidR="00AB168D">
        <w:rPr>
          <w:rFonts w:cs="Arial"/>
        </w:rPr>
        <w:t xml:space="preserve">de </w:t>
      </w:r>
      <w:r>
        <w:rPr>
          <w:rFonts w:cs="Arial"/>
        </w:rPr>
        <w:t xml:space="preserve"> pasantías remuneradas y no remuneradas,  celebrados el 13 de agosto de 2018 </w:t>
      </w:r>
      <w:r w:rsidR="00AB168D">
        <w:rPr>
          <w:rFonts w:cs="Arial"/>
        </w:rPr>
        <w:t xml:space="preserve">por la ANP </w:t>
      </w:r>
      <w:r>
        <w:rPr>
          <w:rFonts w:cs="Arial"/>
        </w:rPr>
        <w:t>con el CETP-UTU</w:t>
      </w:r>
      <w:r w:rsidR="00AB168D">
        <w:rPr>
          <w:rFonts w:cs="Arial"/>
        </w:rPr>
        <w:t xml:space="preserve"> de  la ANEP</w:t>
      </w:r>
      <w:r>
        <w:rPr>
          <w:rFonts w:cs="Arial"/>
        </w:rPr>
        <w:t xml:space="preserve">, </w:t>
      </w:r>
      <w:r w:rsidR="00AB168D">
        <w:rPr>
          <w:rFonts w:cs="Arial"/>
        </w:rPr>
        <w:t>cuyo</w:t>
      </w:r>
      <w:r>
        <w:rPr>
          <w:rFonts w:cs="Arial"/>
        </w:rPr>
        <w:t xml:space="preserve"> objeto </w:t>
      </w:r>
      <w:r w:rsidR="00AB168D">
        <w:rPr>
          <w:rFonts w:cs="Arial"/>
        </w:rPr>
        <w:t xml:space="preserve">consiste en </w:t>
      </w:r>
      <w:r>
        <w:rPr>
          <w:rFonts w:cs="Arial"/>
        </w:rPr>
        <w:t>acordar la cooperación técnica entre las partes</w:t>
      </w:r>
      <w:r w:rsidR="00AB168D">
        <w:rPr>
          <w:rFonts w:cs="Arial"/>
        </w:rPr>
        <w:t>,</w:t>
      </w:r>
      <w:r>
        <w:rPr>
          <w:rFonts w:cs="Arial"/>
        </w:rPr>
        <w:t xml:space="preserve"> para el desarrollo de pasantías remuneradas y no remuneradas  en los establecimientos de la ANP;</w:t>
      </w:r>
    </w:p>
    <w:p w:rsidR="0084279C" w:rsidRDefault="00AB168D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</w:t>
      </w:r>
      <w:r w:rsidR="009A708B">
        <w:rPr>
          <w:rFonts w:cs="Arial"/>
        </w:rPr>
        <w:t xml:space="preserve">         </w:t>
      </w:r>
      <w:r w:rsidRPr="00AB168D">
        <w:rPr>
          <w:rFonts w:cs="Arial"/>
          <w:b/>
        </w:rPr>
        <w:t>2</w:t>
      </w:r>
      <w:r w:rsidR="0084279C" w:rsidRPr="00AB168D">
        <w:rPr>
          <w:rFonts w:cs="Arial"/>
          <w:b/>
        </w:rPr>
        <w:t>)</w:t>
      </w:r>
      <w:r w:rsidR="0084279C">
        <w:rPr>
          <w:rFonts w:cs="Arial"/>
        </w:rPr>
        <w:t xml:space="preserve">  que </w:t>
      </w:r>
      <w:r>
        <w:rPr>
          <w:rFonts w:cs="Arial"/>
        </w:rPr>
        <w:t>según</w:t>
      </w:r>
      <w:r w:rsidR="0084279C">
        <w:rPr>
          <w:rFonts w:cs="Arial"/>
        </w:rPr>
        <w:t xml:space="preserve"> se </w:t>
      </w:r>
      <w:r>
        <w:rPr>
          <w:rFonts w:cs="Arial"/>
        </w:rPr>
        <w:t>establece</w:t>
      </w:r>
      <w:r w:rsidR="0084279C">
        <w:rPr>
          <w:rFonts w:cs="Arial"/>
        </w:rPr>
        <w:t xml:space="preserve"> en los </w:t>
      </w:r>
      <w:r>
        <w:rPr>
          <w:rFonts w:cs="Arial"/>
        </w:rPr>
        <w:t>convenios</w:t>
      </w:r>
      <w:r w:rsidR="0084279C">
        <w:rPr>
          <w:rFonts w:cs="Arial"/>
        </w:rPr>
        <w:t xml:space="preserve">, a los efectos de los </w:t>
      </w:r>
      <w:r>
        <w:rPr>
          <w:rFonts w:cs="Arial"/>
        </w:rPr>
        <w:t>mismos,</w:t>
      </w:r>
      <w:r w:rsidR="0084279C">
        <w:rPr>
          <w:rFonts w:cs="Arial"/>
        </w:rPr>
        <w:t xml:space="preserve"> se entiende por pasantía un per</w:t>
      </w:r>
      <w:r>
        <w:rPr>
          <w:rFonts w:cs="Arial"/>
        </w:rPr>
        <w:t>í</w:t>
      </w:r>
      <w:r w:rsidR="00F47E6B">
        <w:rPr>
          <w:rFonts w:cs="Arial"/>
        </w:rPr>
        <w:t xml:space="preserve">odo </w:t>
      </w:r>
      <w:r w:rsidR="0084279C">
        <w:rPr>
          <w:rFonts w:cs="Arial"/>
        </w:rPr>
        <w:t xml:space="preserve">en el cual alumnos reglamentados de </w:t>
      </w:r>
      <w:r>
        <w:rPr>
          <w:rFonts w:cs="Arial"/>
        </w:rPr>
        <w:t>los</w:t>
      </w:r>
      <w:r w:rsidR="0084279C">
        <w:rPr>
          <w:rFonts w:cs="Arial"/>
        </w:rPr>
        <w:t xml:space="preserve"> cursos que dicta el CETP-UTU de la ANEP en convenio con la ANP, complementan su formación mediante el desarrollo de actividades </w:t>
      </w:r>
      <w:r>
        <w:rPr>
          <w:rFonts w:cs="Arial"/>
        </w:rPr>
        <w:t>prácticas</w:t>
      </w:r>
      <w:r w:rsidR="0084279C">
        <w:rPr>
          <w:rFonts w:cs="Arial"/>
        </w:rPr>
        <w:t xml:space="preserve"> concordantes con los pl</w:t>
      </w:r>
      <w:r>
        <w:rPr>
          <w:rFonts w:cs="Arial"/>
        </w:rPr>
        <w:t>a</w:t>
      </w:r>
      <w:r w:rsidR="0084279C">
        <w:rPr>
          <w:rFonts w:cs="Arial"/>
        </w:rPr>
        <w:t>nes de estudio respectivos;</w:t>
      </w:r>
    </w:p>
    <w:p w:rsidR="008D451B" w:rsidRDefault="00AB168D" w:rsidP="0084279C">
      <w:pPr>
        <w:spacing w:line="360" w:lineRule="auto"/>
        <w:jc w:val="both"/>
        <w:rPr>
          <w:rFonts w:cs="Arial"/>
        </w:rPr>
      </w:pPr>
      <w:r w:rsidRPr="00AB168D">
        <w:rPr>
          <w:rFonts w:cs="Arial"/>
          <w:b/>
        </w:rPr>
        <w:t xml:space="preserve">                            </w:t>
      </w:r>
      <w:r w:rsidR="00BD453C">
        <w:rPr>
          <w:rFonts w:cs="Arial"/>
          <w:b/>
        </w:rPr>
        <w:t xml:space="preserve">          </w:t>
      </w:r>
      <w:r w:rsidR="0084279C" w:rsidRPr="00AB168D">
        <w:rPr>
          <w:rFonts w:cs="Arial"/>
          <w:b/>
        </w:rPr>
        <w:t>3)</w:t>
      </w:r>
      <w:r w:rsidR="0084279C">
        <w:rPr>
          <w:rFonts w:cs="Arial"/>
        </w:rPr>
        <w:t xml:space="preserve"> que en tal sentido, por intermedio de </w:t>
      </w:r>
      <w:r>
        <w:rPr>
          <w:rFonts w:cs="Arial"/>
        </w:rPr>
        <w:t>los</w:t>
      </w:r>
      <w:r w:rsidR="0084279C">
        <w:rPr>
          <w:rFonts w:cs="Arial"/>
        </w:rPr>
        <w:t xml:space="preserve"> convenios referido</w:t>
      </w:r>
      <w:r>
        <w:rPr>
          <w:rFonts w:cs="Arial"/>
        </w:rPr>
        <w:t>s,</w:t>
      </w:r>
      <w:r w:rsidR="0084279C">
        <w:rPr>
          <w:rFonts w:cs="Arial"/>
        </w:rPr>
        <w:t xml:space="preserve"> la ANP se obliga a: a) proporcionar al pasante la oportunidad de </w:t>
      </w:r>
      <w:r>
        <w:rPr>
          <w:rFonts w:cs="Arial"/>
        </w:rPr>
        <w:t>realizar</w:t>
      </w:r>
      <w:r w:rsidR="0084279C">
        <w:rPr>
          <w:rFonts w:cs="Arial"/>
        </w:rPr>
        <w:t xml:space="preserve"> las tareas más variadas y relevantes relativas a la formación que se procura </w:t>
      </w:r>
      <w:r>
        <w:rPr>
          <w:rFonts w:cs="Arial"/>
        </w:rPr>
        <w:t>complementar</w:t>
      </w:r>
      <w:r w:rsidR="0084279C">
        <w:rPr>
          <w:rFonts w:cs="Arial"/>
        </w:rPr>
        <w:t xml:space="preserve">, </w:t>
      </w:r>
      <w:r>
        <w:rPr>
          <w:rFonts w:cs="Arial"/>
        </w:rPr>
        <w:t>brindándole</w:t>
      </w:r>
      <w:r w:rsidR="0084279C">
        <w:rPr>
          <w:rFonts w:cs="Arial"/>
        </w:rPr>
        <w:t xml:space="preserve"> la </w:t>
      </w:r>
      <w:r>
        <w:rPr>
          <w:rFonts w:cs="Arial"/>
        </w:rPr>
        <w:t>más</w:t>
      </w:r>
      <w:r w:rsidR="0084279C">
        <w:rPr>
          <w:rFonts w:cs="Arial"/>
        </w:rPr>
        <w:t xml:space="preserve"> amplia que considere conveniente, b) autorizar la concurrencia de docentes </w:t>
      </w:r>
      <w:r>
        <w:rPr>
          <w:rFonts w:cs="Arial"/>
        </w:rPr>
        <w:t>para</w:t>
      </w:r>
      <w:r w:rsidR="0084279C">
        <w:rPr>
          <w:rFonts w:cs="Arial"/>
        </w:rPr>
        <w:t xml:space="preserve">  su</w:t>
      </w:r>
      <w:r>
        <w:rPr>
          <w:rFonts w:cs="Arial"/>
        </w:rPr>
        <w:t>p</w:t>
      </w:r>
      <w:r w:rsidR="0084279C">
        <w:rPr>
          <w:rFonts w:cs="Arial"/>
        </w:rPr>
        <w:t>ervis</w:t>
      </w:r>
      <w:r>
        <w:rPr>
          <w:rFonts w:cs="Arial"/>
        </w:rPr>
        <w:t>ar</w:t>
      </w:r>
      <w:r w:rsidR="0084279C">
        <w:rPr>
          <w:rFonts w:cs="Arial"/>
        </w:rPr>
        <w:t xml:space="preserve"> el desempeño del pasante, c) no destinar al pasante a tareas ajenas a aquel</w:t>
      </w:r>
      <w:r>
        <w:rPr>
          <w:rFonts w:cs="Arial"/>
        </w:rPr>
        <w:t>l</w:t>
      </w:r>
      <w:r w:rsidR="0084279C">
        <w:rPr>
          <w:rFonts w:cs="Arial"/>
        </w:rPr>
        <w:t xml:space="preserve">as para las cuales fue </w:t>
      </w:r>
      <w:r>
        <w:rPr>
          <w:rFonts w:cs="Arial"/>
        </w:rPr>
        <w:t>seleccionado</w:t>
      </w:r>
      <w:r w:rsidR="0084279C">
        <w:rPr>
          <w:rFonts w:cs="Arial"/>
        </w:rPr>
        <w:t xml:space="preserve">, d) contratar el seguro de </w:t>
      </w:r>
      <w:r>
        <w:rPr>
          <w:rFonts w:cs="Arial"/>
        </w:rPr>
        <w:t>accidentes</w:t>
      </w:r>
      <w:r w:rsidR="0084279C">
        <w:rPr>
          <w:rFonts w:cs="Arial"/>
        </w:rPr>
        <w:t xml:space="preserve"> de trabajo a su nombre, </w:t>
      </w:r>
      <w:r w:rsidR="0084279C">
        <w:rPr>
          <w:rFonts w:cs="Arial"/>
        </w:rPr>
        <w:lastRenderedPageBreak/>
        <w:t>cubriendo a los alumnos del CETP que estén prestando funciones y/o</w:t>
      </w:r>
      <w:r>
        <w:rPr>
          <w:rFonts w:cs="Arial"/>
        </w:rPr>
        <w:t xml:space="preserve"> actividades</w:t>
      </w:r>
      <w:r w:rsidR="0084279C">
        <w:rPr>
          <w:rFonts w:cs="Arial"/>
        </w:rPr>
        <w:t xml:space="preserve"> bajo régimen de </w:t>
      </w:r>
      <w:r w:rsidR="008D451B">
        <w:rPr>
          <w:rFonts w:cs="Arial"/>
        </w:rPr>
        <w:t>pasantías;</w:t>
      </w:r>
    </w:p>
    <w:p w:rsidR="008D451B" w:rsidRDefault="00AB168D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</w:t>
      </w:r>
      <w:r w:rsidR="00BD453C">
        <w:rPr>
          <w:rFonts w:cs="Arial"/>
        </w:rPr>
        <w:t xml:space="preserve">             </w:t>
      </w:r>
      <w:r w:rsidR="008D451B" w:rsidRPr="00AB168D">
        <w:rPr>
          <w:rFonts w:cs="Arial"/>
          <w:b/>
        </w:rPr>
        <w:t>4)</w:t>
      </w:r>
      <w:r w:rsidR="008D451B">
        <w:rPr>
          <w:rFonts w:cs="Arial"/>
        </w:rPr>
        <w:t xml:space="preserve"> que en el caso del convenio de pasantías no remuneradas, se est</w:t>
      </w:r>
      <w:r w:rsidR="009F5A0D">
        <w:rPr>
          <w:rFonts w:cs="Arial"/>
        </w:rPr>
        <w:t>a</w:t>
      </w:r>
      <w:r w:rsidR="008D451B">
        <w:rPr>
          <w:rFonts w:cs="Arial"/>
        </w:rPr>
        <w:t>bl</w:t>
      </w:r>
      <w:r w:rsidR="009F5A0D">
        <w:rPr>
          <w:rFonts w:cs="Arial"/>
        </w:rPr>
        <w:t>ece</w:t>
      </w:r>
      <w:r w:rsidR="008D451B">
        <w:rPr>
          <w:rFonts w:cs="Arial"/>
        </w:rPr>
        <w:t xml:space="preserve"> </w:t>
      </w:r>
      <w:r w:rsidR="00F558C6">
        <w:rPr>
          <w:rFonts w:cs="Arial"/>
        </w:rPr>
        <w:t>expresamente</w:t>
      </w:r>
      <w:r w:rsidR="008D451B">
        <w:rPr>
          <w:rFonts w:cs="Arial"/>
        </w:rPr>
        <w:t xml:space="preserve"> que el desarrollo de la pasantía no </w:t>
      </w:r>
      <w:r>
        <w:rPr>
          <w:rFonts w:cs="Arial"/>
        </w:rPr>
        <w:t>otorga</w:t>
      </w:r>
      <w:r w:rsidR="008D451B">
        <w:rPr>
          <w:rFonts w:cs="Arial"/>
        </w:rPr>
        <w:t xml:space="preserve"> derecho al </w:t>
      </w:r>
      <w:r w:rsidR="00F558C6">
        <w:rPr>
          <w:rFonts w:cs="Arial"/>
        </w:rPr>
        <w:t>pasante</w:t>
      </w:r>
      <w:r w:rsidR="008D451B">
        <w:rPr>
          <w:rFonts w:cs="Arial"/>
        </w:rPr>
        <w:t xml:space="preserve"> a percibir ningún tipo de remuneración, excepto el </w:t>
      </w:r>
      <w:r w:rsidR="009F5A0D">
        <w:rPr>
          <w:rFonts w:cs="Arial"/>
        </w:rPr>
        <w:t>reintegro</w:t>
      </w:r>
      <w:r w:rsidR="008D451B">
        <w:rPr>
          <w:rFonts w:cs="Arial"/>
        </w:rPr>
        <w:t xml:space="preserve"> de gastos que expresamente </w:t>
      </w:r>
      <w:r w:rsidR="009F5A0D">
        <w:rPr>
          <w:rFonts w:cs="Arial"/>
        </w:rPr>
        <w:t>p</w:t>
      </w:r>
      <w:r w:rsidR="008D451B">
        <w:rPr>
          <w:rFonts w:cs="Arial"/>
        </w:rPr>
        <w:t xml:space="preserve">udiere acordarse. Por su parte, en el caso del convenio de pasantías remuneradas, se establece expresamente que el desarrollo de la pasantía dará derecho al pasante a percibir por parte de la ANP una retribución </w:t>
      </w:r>
      <w:r w:rsidR="009F5A0D">
        <w:rPr>
          <w:rFonts w:cs="Arial"/>
        </w:rPr>
        <w:t>integra</w:t>
      </w:r>
      <w:r w:rsidR="008D451B">
        <w:rPr>
          <w:rFonts w:cs="Arial"/>
        </w:rPr>
        <w:t xml:space="preserve"> equivalente a los </w:t>
      </w:r>
      <w:r w:rsidR="00F558C6">
        <w:rPr>
          <w:rFonts w:cs="Arial"/>
        </w:rPr>
        <w:t>dos</w:t>
      </w:r>
      <w:r w:rsidR="008D451B">
        <w:rPr>
          <w:rFonts w:cs="Arial"/>
        </w:rPr>
        <w:t xml:space="preserve"> tercios del salario vigente para las actividades idénticas a aquella en las que se </w:t>
      </w:r>
      <w:r w:rsidR="009F5A0D">
        <w:rPr>
          <w:rFonts w:cs="Arial"/>
        </w:rPr>
        <w:t>desempeñe</w:t>
      </w:r>
      <w:r w:rsidR="008D451B">
        <w:rPr>
          <w:rFonts w:cs="Arial"/>
        </w:rPr>
        <w:t xml:space="preserve">, conforme al </w:t>
      </w:r>
      <w:r w:rsidR="00F558C6">
        <w:rPr>
          <w:rFonts w:cs="Arial"/>
        </w:rPr>
        <w:t>artículo</w:t>
      </w:r>
      <w:r w:rsidR="008D451B">
        <w:rPr>
          <w:rFonts w:cs="Arial"/>
        </w:rPr>
        <w:t xml:space="preserve"> 4 de la ley 17.230;</w:t>
      </w:r>
    </w:p>
    <w:p w:rsidR="00715A89" w:rsidRDefault="00AB168D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</w:t>
      </w:r>
      <w:r w:rsidR="00BD453C">
        <w:rPr>
          <w:rFonts w:cs="Arial"/>
        </w:rPr>
        <w:t xml:space="preserve">             </w:t>
      </w:r>
      <w:r w:rsidR="008D451B" w:rsidRPr="00AB168D">
        <w:rPr>
          <w:rFonts w:cs="Arial"/>
          <w:b/>
        </w:rPr>
        <w:t>5)</w:t>
      </w:r>
      <w:r w:rsidR="008D451B">
        <w:rPr>
          <w:rFonts w:cs="Arial"/>
        </w:rPr>
        <w:t xml:space="preserve"> que la ejecución de los convenios se </w:t>
      </w:r>
      <w:r w:rsidR="00F558C6">
        <w:rPr>
          <w:rFonts w:cs="Arial"/>
        </w:rPr>
        <w:t>implementará</w:t>
      </w:r>
      <w:r w:rsidR="008D451B">
        <w:rPr>
          <w:rFonts w:cs="Arial"/>
        </w:rPr>
        <w:t xml:space="preserve"> mediante la suscripción de acuerdos de instrumentación de pasantías, en los cuales se designar</w:t>
      </w:r>
      <w:r w:rsidR="00075550">
        <w:rPr>
          <w:rFonts w:cs="Arial"/>
        </w:rPr>
        <w:t>á</w:t>
      </w:r>
      <w:r w:rsidR="008D451B">
        <w:rPr>
          <w:rFonts w:cs="Arial"/>
        </w:rPr>
        <w:t xml:space="preserve"> a los alumnos</w:t>
      </w:r>
      <w:r w:rsidR="002C3F84">
        <w:rPr>
          <w:rFonts w:cs="Arial"/>
        </w:rPr>
        <w:t xml:space="preserve"> beneficiarios y se </w:t>
      </w:r>
      <w:r w:rsidR="00F558C6">
        <w:rPr>
          <w:rFonts w:cs="Arial"/>
        </w:rPr>
        <w:t>establecerá</w:t>
      </w:r>
      <w:r w:rsidR="002C3F84">
        <w:rPr>
          <w:rFonts w:cs="Arial"/>
        </w:rPr>
        <w:t xml:space="preserve">: a) la duración de las actividades, b) el </w:t>
      </w:r>
      <w:r w:rsidR="009F5A0D">
        <w:rPr>
          <w:rFonts w:cs="Arial"/>
        </w:rPr>
        <w:t>período</w:t>
      </w:r>
      <w:r w:rsidR="002C3F84">
        <w:rPr>
          <w:rFonts w:cs="Arial"/>
        </w:rPr>
        <w:t xml:space="preserve"> de realización, c) la designación del </w:t>
      </w:r>
      <w:r w:rsidR="00F558C6">
        <w:rPr>
          <w:rFonts w:cs="Arial"/>
        </w:rPr>
        <w:t>docente</w:t>
      </w:r>
      <w:r w:rsidR="002C3F84">
        <w:rPr>
          <w:rFonts w:cs="Arial"/>
        </w:rPr>
        <w:t xml:space="preserve"> supervisor, d)</w:t>
      </w:r>
      <w:r w:rsidR="009F5A0D">
        <w:rPr>
          <w:rFonts w:cs="Arial"/>
        </w:rPr>
        <w:t xml:space="preserve"> la remuneración a percibir para el caso del convenio de pasantías remuneradas  o </w:t>
      </w:r>
      <w:r w:rsidR="002C3F84">
        <w:rPr>
          <w:rFonts w:cs="Arial"/>
        </w:rPr>
        <w:t xml:space="preserve">el </w:t>
      </w:r>
      <w:r w:rsidR="009F5A0D">
        <w:rPr>
          <w:rFonts w:cs="Arial"/>
        </w:rPr>
        <w:t>reintegro</w:t>
      </w:r>
      <w:r w:rsidR="002C3F84">
        <w:rPr>
          <w:rFonts w:cs="Arial"/>
        </w:rPr>
        <w:t xml:space="preserve"> de gastos que expresame</w:t>
      </w:r>
      <w:r w:rsidR="009F5A0D">
        <w:rPr>
          <w:rFonts w:cs="Arial"/>
        </w:rPr>
        <w:t>nte pueda acordarse para el caso de pasantías no remuneradas</w:t>
      </w:r>
      <w:r w:rsidR="00F47E6B">
        <w:rPr>
          <w:rFonts w:cs="Arial"/>
        </w:rPr>
        <w:t>,</w:t>
      </w:r>
      <w:r w:rsidR="002C3F84">
        <w:rPr>
          <w:rFonts w:cs="Arial"/>
        </w:rPr>
        <w:t xml:space="preserve"> e)</w:t>
      </w:r>
      <w:r w:rsidR="009F5A0D">
        <w:rPr>
          <w:rFonts w:cs="Arial"/>
        </w:rPr>
        <w:t xml:space="preserve"> </w:t>
      </w:r>
      <w:r w:rsidR="002C3F84">
        <w:rPr>
          <w:rFonts w:cs="Arial"/>
        </w:rPr>
        <w:t xml:space="preserve">los datos de la </w:t>
      </w:r>
      <w:r w:rsidR="009F5A0D">
        <w:rPr>
          <w:rFonts w:cs="Arial"/>
        </w:rPr>
        <w:t>póliza</w:t>
      </w:r>
      <w:r w:rsidR="002C3F84">
        <w:rPr>
          <w:rFonts w:cs="Arial"/>
        </w:rPr>
        <w:t xml:space="preserve"> de seguros que cubre las contingencias de accidentes de trabajo y enfermedades profesionales, f) el </w:t>
      </w:r>
      <w:r w:rsidR="00F558C6">
        <w:rPr>
          <w:rFonts w:cs="Arial"/>
        </w:rPr>
        <w:t>Área</w:t>
      </w:r>
      <w:r w:rsidR="002C3F84">
        <w:rPr>
          <w:rFonts w:cs="Arial"/>
        </w:rPr>
        <w:t xml:space="preserve"> Temática, g) toda otra particularidad relativa a cad</w:t>
      </w:r>
      <w:r w:rsidR="009F5A0D">
        <w:rPr>
          <w:rFonts w:cs="Arial"/>
        </w:rPr>
        <w:t>a</w:t>
      </w:r>
      <w:r w:rsidR="002C3F84">
        <w:rPr>
          <w:rFonts w:cs="Arial"/>
        </w:rPr>
        <w:t xml:space="preserve"> pasantía</w:t>
      </w:r>
      <w:r w:rsidR="00715A89">
        <w:rPr>
          <w:rFonts w:cs="Arial"/>
        </w:rPr>
        <w:t xml:space="preserve">. Los días y horarios en los que se desarrollará serán acordados entre los alumnos designados y la ANP, </w:t>
      </w:r>
      <w:r w:rsidR="00F558C6">
        <w:rPr>
          <w:rFonts w:cs="Arial"/>
        </w:rPr>
        <w:t>observándose</w:t>
      </w:r>
      <w:r w:rsidR="00715A89">
        <w:rPr>
          <w:rFonts w:cs="Arial"/>
        </w:rPr>
        <w:t xml:space="preserve"> las siguientes pautas: a) en los días lectivos, el horario no podrá aba</w:t>
      </w:r>
      <w:r>
        <w:rPr>
          <w:rFonts w:cs="Arial"/>
        </w:rPr>
        <w:t>r</w:t>
      </w:r>
      <w:r w:rsidR="00715A89">
        <w:rPr>
          <w:rFonts w:cs="Arial"/>
        </w:rPr>
        <w:t xml:space="preserve">car </w:t>
      </w:r>
      <w:r w:rsidR="009F5A0D">
        <w:rPr>
          <w:rFonts w:cs="Arial"/>
        </w:rPr>
        <w:t>más</w:t>
      </w:r>
      <w:r w:rsidR="00715A89">
        <w:rPr>
          <w:rFonts w:cs="Arial"/>
        </w:rPr>
        <w:t xml:space="preserve"> de cuatros horas, b) en los días no lectivos, el horario podrá extenderse hasta 6 horas si el pasante es menor de dieciocho </w:t>
      </w:r>
      <w:r w:rsidR="00F558C6">
        <w:rPr>
          <w:rFonts w:cs="Arial"/>
        </w:rPr>
        <w:t>años</w:t>
      </w:r>
      <w:r w:rsidR="00715A89">
        <w:rPr>
          <w:rFonts w:cs="Arial"/>
        </w:rPr>
        <w:t xml:space="preserve"> y hasta ocho horas si fuere mayor, acordándose un descanso </w:t>
      </w:r>
      <w:r w:rsidR="00F558C6">
        <w:rPr>
          <w:rFonts w:cs="Arial"/>
        </w:rPr>
        <w:t>intermedio</w:t>
      </w:r>
      <w:r w:rsidR="00715A89">
        <w:rPr>
          <w:rFonts w:cs="Arial"/>
        </w:rPr>
        <w:t xml:space="preserve"> similar al que go</w:t>
      </w:r>
      <w:r w:rsidR="009F5A0D">
        <w:rPr>
          <w:rFonts w:cs="Arial"/>
        </w:rPr>
        <w:t>c</w:t>
      </w:r>
      <w:r w:rsidR="00715A89">
        <w:rPr>
          <w:rFonts w:cs="Arial"/>
        </w:rPr>
        <w:t xml:space="preserve">e el personal dependiente y c) deberá acordarse al menos un </w:t>
      </w:r>
      <w:r w:rsidR="00F558C6">
        <w:rPr>
          <w:rFonts w:cs="Arial"/>
        </w:rPr>
        <w:t>día</w:t>
      </w:r>
      <w:r w:rsidR="00715A89">
        <w:rPr>
          <w:rFonts w:cs="Arial"/>
        </w:rPr>
        <w:t xml:space="preserve"> de asueto semanal a cumplirse en días no lectivos;</w:t>
      </w:r>
    </w:p>
    <w:p w:rsidR="0084279C" w:rsidRDefault="00AB168D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                </w:t>
      </w:r>
      <w:r w:rsidR="00BD453C">
        <w:rPr>
          <w:rFonts w:cs="Arial"/>
        </w:rPr>
        <w:t xml:space="preserve">                  </w:t>
      </w:r>
      <w:r w:rsidR="00715A89" w:rsidRPr="00AB168D">
        <w:rPr>
          <w:rFonts w:cs="Arial"/>
          <w:b/>
        </w:rPr>
        <w:t>6)</w:t>
      </w:r>
      <w:r w:rsidR="00715A89">
        <w:rPr>
          <w:rFonts w:cs="Arial"/>
        </w:rPr>
        <w:t xml:space="preserve"> que para</w:t>
      </w:r>
      <w:r w:rsidR="0038611F">
        <w:rPr>
          <w:rFonts w:cs="Arial"/>
        </w:rPr>
        <w:t xml:space="preserve"> la suscripción de acuerdos, el CETP podrá ser representado por el Directo</w:t>
      </w:r>
      <w:r w:rsidR="009F5A0D">
        <w:rPr>
          <w:rFonts w:cs="Arial"/>
        </w:rPr>
        <w:t>r</w:t>
      </w:r>
      <w:r w:rsidR="0038611F">
        <w:rPr>
          <w:rFonts w:cs="Arial"/>
        </w:rPr>
        <w:t xml:space="preserve"> de la </w:t>
      </w:r>
      <w:r w:rsidR="009F5A0D">
        <w:rPr>
          <w:rFonts w:cs="Arial"/>
        </w:rPr>
        <w:t>E</w:t>
      </w:r>
      <w:r w:rsidR="0038611F">
        <w:rPr>
          <w:rFonts w:cs="Arial"/>
        </w:rPr>
        <w:t xml:space="preserve">scuela a que </w:t>
      </w:r>
      <w:r w:rsidR="009F5A0D">
        <w:rPr>
          <w:rFonts w:cs="Arial"/>
        </w:rPr>
        <w:t>pertenecen</w:t>
      </w:r>
      <w:r w:rsidR="0038611F">
        <w:rPr>
          <w:rFonts w:cs="Arial"/>
        </w:rPr>
        <w:t xml:space="preserve"> los alumnos designados. La Escuela dará </w:t>
      </w:r>
      <w:r w:rsidR="009F5A0D">
        <w:rPr>
          <w:rFonts w:cs="Arial"/>
        </w:rPr>
        <w:t>conocimiento</w:t>
      </w:r>
      <w:r w:rsidR="0038611F">
        <w:rPr>
          <w:rFonts w:cs="Arial"/>
        </w:rPr>
        <w:t xml:space="preserve"> del </w:t>
      </w:r>
      <w:r w:rsidR="009F5A0D">
        <w:rPr>
          <w:rFonts w:cs="Arial"/>
        </w:rPr>
        <w:t>texto</w:t>
      </w:r>
      <w:r w:rsidR="0038611F">
        <w:rPr>
          <w:rFonts w:cs="Arial"/>
        </w:rPr>
        <w:t xml:space="preserve"> del </w:t>
      </w:r>
      <w:r w:rsidR="009F5A0D">
        <w:rPr>
          <w:rFonts w:cs="Arial"/>
        </w:rPr>
        <w:t>presente</w:t>
      </w:r>
      <w:r w:rsidR="0038611F">
        <w:rPr>
          <w:rFonts w:cs="Arial"/>
        </w:rPr>
        <w:t xml:space="preserve"> convenio y del acuerdo respectivo a los alumnos que hubieren sido designados</w:t>
      </w:r>
      <w:r w:rsidR="00075550">
        <w:rPr>
          <w:rFonts w:cs="Arial"/>
        </w:rPr>
        <w:t>,</w:t>
      </w:r>
      <w:r w:rsidR="0038611F">
        <w:rPr>
          <w:rFonts w:cs="Arial"/>
        </w:rPr>
        <w:t xml:space="preserve"> </w:t>
      </w:r>
      <w:r w:rsidR="009F5A0D">
        <w:rPr>
          <w:rFonts w:cs="Arial"/>
        </w:rPr>
        <w:t>cumplido</w:t>
      </w:r>
      <w:r w:rsidR="0038611F">
        <w:rPr>
          <w:rFonts w:cs="Arial"/>
        </w:rPr>
        <w:t xml:space="preserve">, recabará el asentimiento de cada uno de ellos (o de su representante legal, si </w:t>
      </w:r>
      <w:r w:rsidR="00F558C6">
        <w:rPr>
          <w:rFonts w:cs="Arial"/>
        </w:rPr>
        <w:t>correspondiere</w:t>
      </w:r>
      <w:r w:rsidR="0038611F">
        <w:rPr>
          <w:rFonts w:cs="Arial"/>
        </w:rPr>
        <w:t xml:space="preserve">), </w:t>
      </w:r>
      <w:r w:rsidR="009F5A0D">
        <w:rPr>
          <w:rFonts w:cs="Arial"/>
        </w:rPr>
        <w:t>mediante</w:t>
      </w:r>
      <w:r w:rsidR="0038611F">
        <w:rPr>
          <w:rFonts w:cs="Arial"/>
        </w:rPr>
        <w:t xml:space="preserve"> incorporación de sus firmas;</w:t>
      </w:r>
      <w:r w:rsidR="00715A89">
        <w:rPr>
          <w:rFonts w:cs="Arial"/>
        </w:rPr>
        <w:t xml:space="preserve"> </w:t>
      </w:r>
      <w:r w:rsidR="0084279C">
        <w:rPr>
          <w:rFonts w:cs="Arial"/>
        </w:rPr>
        <w:t xml:space="preserve"> </w:t>
      </w:r>
    </w:p>
    <w:p w:rsidR="0038611F" w:rsidRDefault="00AB168D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</w:t>
      </w:r>
      <w:r w:rsidR="00075550">
        <w:rPr>
          <w:rFonts w:cs="Arial"/>
        </w:rPr>
        <w:t xml:space="preserve"> </w:t>
      </w:r>
      <w:r w:rsidR="00BD453C">
        <w:rPr>
          <w:rFonts w:cs="Arial"/>
        </w:rPr>
        <w:t xml:space="preserve">                   </w:t>
      </w:r>
      <w:r w:rsidR="0038611F" w:rsidRPr="00AB168D">
        <w:rPr>
          <w:rFonts w:cs="Arial"/>
          <w:b/>
        </w:rPr>
        <w:t>7)</w:t>
      </w:r>
      <w:r w:rsidR="00075550">
        <w:rPr>
          <w:rFonts w:cs="Arial"/>
          <w:b/>
        </w:rPr>
        <w:t xml:space="preserve"> </w:t>
      </w:r>
      <w:r w:rsidR="0038611F">
        <w:rPr>
          <w:rFonts w:cs="Arial"/>
        </w:rPr>
        <w:t xml:space="preserve">que el derecho del pasante al desarrollo de la pasantía cesará:  a) en caso de que las </w:t>
      </w:r>
      <w:r w:rsidR="00F558C6">
        <w:rPr>
          <w:rFonts w:cs="Arial"/>
        </w:rPr>
        <w:t>autoridades</w:t>
      </w:r>
      <w:r w:rsidR="0038611F">
        <w:rPr>
          <w:rFonts w:cs="Arial"/>
        </w:rPr>
        <w:t xml:space="preserve"> de ANP comuniquen a la Escuela el </w:t>
      </w:r>
      <w:r w:rsidR="00F558C6">
        <w:rPr>
          <w:rFonts w:cs="Arial"/>
        </w:rPr>
        <w:t>incumplimiento</w:t>
      </w:r>
      <w:r w:rsidR="0038611F">
        <w:rPr>
          <w:rFonts w:cs="Arial"/>
        </w:rPr>
        <w:t xml:space="preserve"> del alumno de normas </w:t>
      </w:r>
      <w:r w:rsidR="009F5A0D">
        <w:rPr>
          <w:rFonts w:cs="Arial"/>
        </w:rPr>
        <w:t>internas</w:t>
      </w:r>
      <w:r w:rsidR="0038611F">
        <w:rPr>
          <w:rFonts w:cs="Arial"/>
        </w:rPr>
        <w:t xml:space="preserve"> del </w:t>
      </w:r>
      <w:r w:rsidR="00F558C6">
        <w:rPr>
          <w:rFonts w:cs="Arial"/>
        </w:rPr>
        <w:t>establecimiento</w:t>
      </w:r>
      <w:r w:rsidR="0038611F">
        <w:rPr>
          <w:rFonts w:cs="Arial"/>
        </w:rPr>
        <w:t xml:space="preserve"> que </w:t>
      </w:r>
      <w:r w:rsidR="009F5A0D">
        <w:rPr>
          <w:rFonts w:cs="Arial"/>
        </w:rPr>
        <w:t>considere</w:t>
      </w:r>
      <w:r w:rsidR="0038611F">
        <w:rPr>
          <w:rFonts w:cs="Arial"/>
        </w:rPr>
        <w:t xml:space="preserve"> esenciales </w:t>
      </w:r>
      <w:r w:rsidR="009F5A0D">
        <w:rPr>
          <w:rFonts w:cs="Arial"/>
        </w:rPr>
        <w:t>para</w:t>
      </w:r>
      <w:r w:rsidR="0038611F">
        <w:rPr>
          <w:rFonts w:cs="Arial"/>
        </w:rPr>
        <w:t xml:space="preserve"> su norma</w:t>
      </w:r>
      <w:r w:rsidR="009F5A0D">
        <w:rPr>
          <w:rFonts w:cs="Arial"/>
        </w:rPr>
        <w:t>l</w:t>
      </w:r>
      <w:r w:rsidR="0038611F">
        <w:rPr>
          <w:rFonts w:cs="Arial"/>
        </w:rPr>
        <w:t xml:space="preserve"> </w:t>
      </w:r>
      <w:r w:rsidR="009F5A0D">
        <w:rPr>
          <w:rFonts w:cs="Arial"/>
        </w:rPr>
        <w:t>funcionamiento</w:t>
      </w:r>
      <w:r w:rsidR="0038611F">
        <w:rPr>
          <w:rFonts w:cs="Arial"/>
        </w:rPr>
        <w:t>, b) por la pérdida del pasante de su calidad de alumno reglamentado;</w:t>
      </w:r>
    </w:p>
    <w:p w:rsidR="00DC3774" w:rsidRDefault="00A61723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</w:t>
      </w:r>
      <w:r w:rsidR="00BD453C">
        <w:rPr>
          <w:rFonts w:cs="Arial"/>
        </w:rPr>
        <w:t xml:space="preserve">                   </w:t>
      </w:r>
      <w:r w:rsidR="00DC3774" w:rsidRPr="00A61723">
        <w:rPr>
          <w:rFonts w:cs="Arial"/>
          <w:b/>
        </w:rPr>
        <w:t>8)</w:t>
      </w:r>
      <w:r w:rsidR="00DC3774">
        <w:rPr>
          <w:rFonts w:cs="Arial"/>
        </w:rPr>
        <w:t xml:space="preserve"> que la </w:t>
      </w:r>
      <w:r w:rsidR="00F558C6">
        <w:rPr>
          <w:rFonts w:cs="Arial"/>
        </w:rPr>
        <w:t>Dirección</w:t>
      </w:r>
      <w:r w:rsidR="00DC3774">
        <w:rPr>
          <w:rFonts w:cs="Arial"/>
        </w:rPr>
        <w:t xml:space="preserve"> de la </w:t>
      </w:r>
      <w:r w:rsidR="00F558C6">
        <w:rPr>
          <w:rFonts w:cs="Arial"/>
        </w:rPr>
        <w:t>Escuela</w:t>
      </w:r>
      <w:r w:rsidR="00DC3774">
        <w:rPr>
          <w:rFonts w:cs="Arial"/>
        </w:rPr>
        <w:t xml:space="preserve"> respectiva, podrá disponer la </w:t>
      </w:r>
      <w:r w:rsidR="00F558C6">
        <w:rPr>
          <w:rFonts w:cs="Arial"/>
        </w:rPr>
        <w:t>suspensión</w:t>
      </w:r>
      <w:r w:rsidR="00DC3774">
        <w:rPr>
          <w:rFonts w:cs="Arial"/>
        </w:rPr>
        <w:t xml:space="preserve"> de la pasantía, si de la </w:t>
      </w:r>
      <w:r w:rsidR="00F558C6">
        <w:rPr>
          <w:rFonts w:cs="Arial"/>
        </w:rPr>
        <w:t>evaluación</w:t>
      </w:r>
      <w:r w:rsidR="00DC3774">
        <w:rPr>
          <w:rFonts w:cs="Arial"/>
        </w:rPr>
        <w:t xml:space="preserve"> docente, se pronostica la probable frustración de los objetivos pedagógicos;</w:t>
      </w:r>
    </w:p>
    <w:p w:rsidR="0038611F" w:rsidRDefault="00A61723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</w:t>
      </w:r>
      <w:r w:rsidR="00BD453C">
        <w:rPr>
          <w:rFonts w:cs="Arial"/>
        </w:rPr>
        <w:t xml:space="preserve">                   </w:t>
      </w:r>
      <w:r w:rsidR="00F558C6" w:rsidRPr="00A61723">
        <w:rPr>
          <w:rFonts w:cs="Arial"/>
          <w:b/>
        </w:rPr>
        <w:t>9</w:t>
      </w:r>
      <w:r w:rsidR="0038611F" w:rsidRPr="00A61723">
        <w:rPr>
          <w:rFonts w:cs="Arial"/>
          <w:b/>
        </w:rPr>
        <w:t>)</w:t>
      </w:r>
      <w:r w:rsidR="0038611F">
        <w:rPr>
          <w:rFonts w:cs="Arial"/>
        </w:rPr>
        <w:t xml:space="preserve"> que se establece que los convenios tendrán una duración de un año a partir de su </w:t>
      </w:r>
      <w:r w:rsidR="00F558C6">
        <w:rPr>
          <w:rFonts w:cs="Arial"/>
        </w:rPr>
        <w:t>celebración</w:t>
      </w:r>
      <w:r w:rsidR="0038611F">
        <w:rPr>
          <w:rFonts w:cs="Arial"/>
        </w:rPr>
        <w:t xml:space="preserve">, renovándose </w:t>
      </w:r>
      <w:r w:rsidR="00F558C6">
        <w:rPr>
          <w:rFonts w:cs="Arial"/>
        </w:rPr>
        <w:t>automáticamente</w:t>
      </w:r>
      <w:r w:rsidR="0038611F">
        <w:rPr>
          <w:rFonts w:cs="Arial"/>
        </w:rPr>
        <w:t xml:space="preserve"> por plazos similares, salvo oposición expresa de </w:t>
      </w:r>
      <w:r w:rsidR="00F558C6">
        <w:rPr>
          <w:rFonts w:cs="Arial"/>
        </w:rPr>
        <w:t>alguna</w:t>
      </w:r>
      <w:r w:rsidR="0038611F">
        <w:rPr>
          <w:rFonts w:cs="Arial"/>
        </w:rPr>
        <w:t xml:space="preserve"> de las partes manifestada por escrito</w:t>
      </w:r>
      <w:r w:rsidR="00DC3774">
        <w:rPr>
          <w:rFonts w:cs="Arial"/>
        </w:rPr>
        <w:t xml:space="preserve"> con treinta días de </w:t>
      </w:r>
      <w:r w:rsidR="002D693F">
        <w:rPr>
          <w:rFonts w:cs="Arial"/>
        </w:rPr>
        <w:t>anticipación</w:t>
      </w:r>
      <w:r w:rsidR="00DC3774">
        <w:rPr>
          <w:rFonts w:cs="Arial"/>
        </w:rPr>
        <w:t xml:space="preserve"> a su </w:t>
      </w:r>
      <w:r w:rsidR="00F558C6">
        <w:rPr>
          <w:rFonts w:cs="Arial"/>
        </w:rPr>
        <w:t>vencimiento;</w:t>
      </w:r>
    </w:p>
    <w:p w:rsidR="002D693F" w:rsidRDefault="00A61723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</w:t>
      </w:r>
      <w:r w:rsidR="00BD453C">
        <w:rPr>
          <w:rFonts w:cs="Arial"/>
        </w:rPr>
        <w:t xml:space="preserve">                   </w:t>
      </w:r>
      <w:r w:rsidR="00F558C6" w:rsidRPr="00A61723">
        <w:rPr>
          <w:rFonts w:cs="Arial"/>
          <w:b/>
        </w:rPr>
        <w:t>10)</w:t>
      </w:r>
      <w:r w:rsidR="00F558C6">
        <w:rPr>
          <w:rFonts w:cs="Arial"/>
        </w:rPr>
        <w:t xml:space="preserve"> que se adjunta Resolución del Directorio de la ANP Nº 249/3.922 dictada el  25 de abril del 2018 </w:t>
      </w:r>
      <w:r w:rsidR="002D693F">
        <w:rPr>
          <w:rFonts w:cs="Arial"/>
        </w:rPr>
        <w:t>y Resolución Nº 1113/17 del 16 de mayo de 2017 dictada por el CETP,  por las cuales se aprobó la firma de los convenios referidos;</w:t>
      </w:r>
    </w:p>
    <w:p w:rsidR="00791D64" w:rsidRDefault="0084279C" w:rsidP="00BD453C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 xml:space="preserve">CONSIDERANDO: 1) </w:t>
      </w:r>
      <w:r>
        <w:rPr>
          <w:rFonts w:cs="Arial"/>
        </w:rPr>
        <w:t xml:space="preserve">que </w:t>
      </w:r>
      <w:r w:rsidR="000F1D40">
        <w:rPr>
          <w:rFonts w:cs="Arial"/>
        </w:rPr>
        <w:t xml:space="preserve"> por la</w:t>
      </w:r>
      <w:r w:rsidR="00A61723">
        <w:rPr>
          <w:rFonts w:cs="Arial"/>
        </w:rPr>
        <w:t xml:space="preserve"> l</w:t>
      </w:r>
      <w:r w:rsidR="00791D64">
        <w:rPr>
          <w:rFonts w:cs="Arial"/>
        </w:rPr>
        <w:t>ey Nº 17.230 del 7 de enero del 2000,</w:t>
      </w:r>
      <w:r w:rsidR="000F1D40">
        <w:rPr>
          <w:rFonts w:cs="Arial"/>
        </w:rPr>
        <w:t xml:space="preserve"> se estableció </w:t>
      </w:r>
      <w:r w:rsidR="00791D64">
        <w:rPr>
          <w:rFonts w:cs="Arial"/>
        </w:rPr>
        <w:t xml:space="preserve">el sistema de </w:t>
      </w:r>
      <w:r w:rsidR="000F1D40">
        <w:rPr>
          <w:rFonts w:cs="Arial"/>
        </w:rPr>
        <w:t>pasantía</w:t>
      </w:r>
      <w:r w:rsidR="00791D64">
        <w:rPr>
          <w:rFonts w:cs="Arial"/>
        </w:rPr>
        <w:t xml:space="preserve"> laborales como mecanismo</w:t>
      </w:r>
      <w:r w:rsidR="00A61723">
        <w:rPr>
          <w:rFonts w:cs="Arial"/>
        </w:rPr>
        <w:t xml:space="preserve"> para regular</w:t>
      </w:r>
      <w:r w:rsidR="00791D64">
        <w:rPr>
          <w:rFonts w:cs="Arial"/>
        </w:rPr>
        <w:t xml:space="preserve"> la formación curricular de los alumnos </w:t>
      </w:r>
      <w:r w:rsidR="000F1D40">
        <w:rPr>
          <w:rFonts w:cs="Arial"/>
        </w:rPr>
        <w:t>reglamentados</w:t>
      </w:r>
      <w:r w:rsidR="00791D64">
        <w:rPr>
          <w:rFonts w:cs="Arial"/>
        </w:rPr>
        <w:t xml:space="preserve"> del Subsistema de </w:t>
      </w:r>
      <w:r w:rsidR="000F1D40">
        <w:rPr>
          <w:rFonts w:cs="Arial"/>
        </w:rPr>
        <w:t>Educación</w:t>
      </w:r>
      <w:r w:rsidR="00791D64">
        <w:rPr>
          <w:rFonts w:cs="Arial"/>
        </w:rPr>
        <w:t xml:space="preserve"> Técnico-profesional de la </w:t>
      </w:r>
      <w:r w:rsidR="000F1D40">
        <w:rPr>
          <w:rFonts w:cs="Arial"/>
        </w:rPr>
        <w:t>Administración</w:t>
      </w:r>
      <w:r w:rsidR="00791D64">
        <w:rPr>
          <w:rFonts w:cs="Arial"/>
        </w:rPr>
        <w:t xml:space="preserve"> Nacional de </w:t>
      </w:r>
      <w:r w:rsidR="000F1D40">
        <w:rPr>
          <w:rFonts w:cs="Arial"/>
        </w:rPr>
        <w:t>Educación</w:t>
      </w:r>
      <w:r w:rsidR="00791D64">
        <w:rPr>
          <w:rFonts w:cs="Arial"/>
        </w:rPr>
        <w:t xml:space="preserve"> Pública, aplicable también a alumno </w:t>
      </w:r>
      <w:r w:rsidR="000F1D40">
        <w:rPr>
          <w:rFonts w:cs="Arial"/>
        </w:rPr>
        <w:t>reglamentado</w:t>
      </w:r>
      <w:r w:rsidR="00791D64">
        <w:rPr>
          <w:rFonts w:cs="Arial"/>
        </w:rPr>
        <w:t xml:space="preserve"> de los </w:t>
      </w:r>
      <w:r w:rsidR="000F1D40">
        <w:rPr>
          <w:rFonts w:cs="Arial"/>
        </w:rPr>
        <w:t>institutos</w:t>
      </w:r>
      <w:r w:rsidR="00791D64">
        <w:rPr>
          <w:rFonts w:cs="Arial"/>
        </w:rPr>
        <w:t xml:space="preserve"> privados de educación técn</w:t>
      </w:r>
      <w:r w:rsidR="000F1D40">
        <w:rPr>
          <w:rFonts w:cs="Arial"/>
        </w:rPr>
        <w:t>ico</w:t>
      </w:r>
      <w:r w:rsidR="00791D64">
        <w:rPr>
          <w:rFonts w:cs="Arial"/>
        </w:rPr>
        <w:t xml:space="preserve"> pr</w:t>
      </w:r>
      <w:r w:rsidR="000F1D40">
        <w:rPr>
          <w:rFonts w:cs="Arial"/>
        </w:rPr>
        <w:t>o</w:t>
      </w:r>
      <w:r w:rsidR="00791D64">
        <w:rPr>
          <w:rFonts w:cs="Arial"/>
        </w:rPr>
        <w:t>f</w:t>
      </w:r>
      <w:r w:rsidR="000F1D40">
        <w:rPr>
          <w:rFonts w:cs="Arial"/>
        </w:rPr>
        <w:t>esional</w:t>
      </w:r>
      <w:r w:rsidR="00791D64">
        <w:rPr>
          <w:rFonts w:cs="Arial"/>
        </w:rPr>
        <w:t xml:space="preserve"> que se </w:t>
      </w:r>
      <w:r w:rsidR="00A61723">
        <w:rPr>
          <w:rFonts w:cs="Arial"/>
        </w:rPr>
        <w:t xml:space="preserve">encuentren </w:t>
      </w:r>
      <w:r w:rsidR="00791D64">
        <w:rPr>
          <w:rFonts w:cs="Arial"/>
        </w:rPr>
        <w:t>habilitados;</w:t>
      </w:r>
    </w:p>
    <w:p w:rsidR="00791D64" w:rsidRDefault="000F1D40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                                  </w:t>
      </w:r>
      <w:r w:rsidR="00BD453C">
        <w:rPr>
          <w:rFonts w:cs="Arial"/>
        </w:rPr>
        <w:t xml:space="preserve">   </w:t>
      </w:r>
      <w:r w:rsidR="00791D64" w:rsidRPr="000F1D40">
        <w:rPr>
          <w:rFonts w:cs="Arial"/>
          <w:b/>
        </w:rPr>
        <w:t>2)</w:t>
      </w:r>
      <w:r w:rsidR="00791D64">
        <w:rPr>
          <w:rFonts w:cs="Arial"/>
        </w:rPr>
        <w:t xml:space="preserve"> que de acuerdo a lo dispuesto por el </w:t>
      </w:r>
      <w:r>
        <w:rPr>
          <w:rFonts w:cs="Arial"/>
        </w:rPr>
        <w:t>artículo</w:t>
      </w:r>
      <w:r w:rsidR="00791D64">
        <w:rPr>
          <w:rFonts w:cs="Arial"/>
        </w:rPr>
        <w:t xml:space="preserve"> 3 de la </w:t>
      </w:r>
      <w:r>
        <w:rPr>
          <w:rFonts w:cs="Arial"/>
        </w:rPr>
        <w:t>mencionada</w:t>
      </w:r>
      <w:r w:rsidR="00791D64">
        <w:rPr>
          <w:rFonts w:cs="Arial"/>
        </w:rPr>
        <w:t xml:space="preserve"> ley, el Consejo Directivo Central de la ANEP, a propuesta del Consejo de </w:t>
      </w:r>
      <w:r>
        <w:rPr>
          <w:rFonts w:cs="Arial"/>
        </w:rPr>
        <w:t>Educación</w:t>
      </w:r>
      <w:r w:rsidR="00791D64">
        <w:rPr>
          <w:rFonts w:cs="Arial"/>
        </w:rPr>
        <w:t xml:space="preserve"> </w:t>
      </w:r>
      <w:r>
        <w:rPr>
          <w:rFonts w:cs="Arial"/>
        </w:rPr>
        <w:t>Técnico</w:t>
      </w:r>
      <w:r w:rsidR="00791D64">
        <w:rPr>
          <w:rFonts w:cs="Arial"/>
        </w:rPr>
        <w:t xml:space="preserve"> </w:t>
      </w:r>
      <w:r>
        <w:rPr>
          <w:rFonts w:cs="Arial"/>
        </w:rPr>
        <w:t>Profesional</w:t>
      </w:r>
      <w:r w:rsidR="00A61723">
        <w:rPr>
          <w:rFonts w:cs="Arial"/>
        </w:rPr>
        <w:t xml:space="preserve"> o del S</w:t>
      </w:r>
      <w:r w:rsidR="00791D64">
        <w:rPr>
          <w:rFonts w:cs="Arial"/>
        </w:rPr>
        <w:t xml:space="preserve">ubsistema que corresponda en su caso, </w:t>
      </w:r>
      <w:r>
        <w:rPr>
          <w:rFonts w:cs="Arial"/>
        </w:rPr>
        <w:t>seleccionará</w:t>
      </w:r>
      <w:r w:rsidR="00791D64">
        <w:rPr>
          <w:rFonts w:cs="Arial"/>
        </w:rPr>
        <w:t xml:space="preserve"> entre las empresas </w:t>
      </w:r>
      <w:r>
        <w:rPr>
          <w:rFonts w:cs="Arial"/>
        </w:rPr>
        <w:t>interesadas</w:t>
      </w:r>
      <w:r w:rsidR="00791D64">
        <w:rPr>
          <w:rFonts w:cs="Arial"/>
        </w:rPr>
        <w:t xml:space="preserve">  a </w:t>
      </w:r>
      <w:r>
        <w:rPr>
          <w:rFonts w:cs="Arial"/>
        </w:rPr>
        <w:t>incorporarse</w:t>
      </w:r>
      <w:r w:rsidR="00791D64">
        <w:rPr>
          <w:rFonts w:cs="Arial"/>
        </w:rPr>
        <w:t xml:space="preserve"> al sistema de pasantía</w:t>
      </w:r>
      <w:r w:rsidR="00A61723">
        <w:rPr>
          <w:rFonts w:cs="Arial"/>
        </w:rPr>
        <w:t>s</w:t>
      </w:r>
      <w:r w:rsidR="00791D64">
        <w:rPr>
          <w:rFonts w:cs="Arial"/>
        </w:rPr>
        <w:t xml:space="preserve"> </w:t>
      </w:r>
      <w:r>
        <w:rPr>
          <w:rFonts w:cs="Arial"/>
        </w:rPr>
        <w:t>referido</w:t>
      </w:r>
      <w:r w:rsidR="00791D64">
        <w:rPr>
          <w:rFonts w:cs="Arial"/>
        </w:rPr>
        <w:t xml:space="preserve">, a </w:t>
      </w:r>
      <w:r>
        <w:rPr>
          <w:rFonts w:cs="Arial"/>
        </w:rPr>
        <w:t>aquellas</w:t>
      </w:r>
      <w:r w:rsidR="00791D64">
        <w:rPr>
          <w:rFonts w:cs="Arial"/>
        </w:rPr>
        <w:t xml:space="preserve"> en las que, </w:t>
      </w:r>
      <w:r>
        <w:rPr>
          <w:rFonts w:cs="Arial"/>
        </w:rPr>
        <w:t>p</w:t>
      </w:r>
      <w:r w:rsidR="00791D64">
        <w:rPr>
          <w:rFonts w:cs="Arial"/>
        </w:rPr>
        <w:t xml:space="preserve">or la </w:t>
      </w:r>
      <w:r>
        <w:rPr>
          <w:rFonts w:cs="Arial"/>
        </w:rPr>
        <w:t xml:space="preserve">tecnificación </w:t>
      </w:r>
      <w:r w:rsidR="00791D64">
        <w:rPr>
          <w:rFonts w:cs="Arial"/>
        </w:rPr>
        <w:t xml:space="preserve">que hayan </w:t>
      </w:r>
      <w:r>
        <w:rPr>
          <w:rFonts w:cs="Arial"/>
        </w:rPr>
        <w:t>incorporado</w:t>
      </w:r>
      <w:r w:rsidR="00791D64">
        <w:rPr>
          <w:rFonts w:cs="Arial"/>
        </w:rPr>
        <w:t xml:space="preserve">, se </w:t>
      </w:r>
      <w:r>
        <w:rPr>
          <w:rFonts w:cs="Arial"/>
        </w:rPr>
        <w:t>puedan</w:t>
      </w:r>
      <w:r w:rsidR="00791D64">
        <w:rPr>
          <w:rFonts w:cs="Arial"/>
        </w:rPr>
        <w:t xml:space="preserve"> prever un efectivo aprovech</w:t>
      </w:r>
      <w:r>
        <w:rPr>
          <w:rFonts w:cs="Arial"/>
        </w:rPr>
        <w:t>amiento</w:t>
      </w:r>
      <w:r w:rsidR="00791D64">
        <w:rPr>
          <w:rFonts w:cs="Arial"/>
        </w:rPr>
        <w:t xml:space="preserve"> </w:t>
      </w:r>
      <w:r>
        <w:rPr>
          <w:rFonts w:cs="Arial"/>
        </w:rPr>
        <w:t>teórico</w:t>
      </w:r>
      <w:r w:rsidR="00791D64">
        <w:rPr>
          <w:rFonts w:cs="Arial"/>
        </w:rPr>
        <w:t>-</w:t>
      </w:r>
      <w:r>
        <w:rPr>
          <w:rFonts w:cs="Arial"/>
        </w:rPr>
        <w:t>práctico</w:t>
      </w:r>
      <w:r w:rsidR="00791D64">
        <w:rPr>
          <w:rFonts w:cs="Arial"/>
        </w:rPr>
        <w:t xml:space="preserve"> por pa</w:t>
      </w:r>
      <w:r w:rsidR="00A61723">
        <w:rPr>
          <w:rFonts w:cs="Arial"/>
        </w:rPr>
        <w:t>r</w:t>
      </w:r>
      <w:r w:rsidR="00791D64">
        <w:rPr>
          <w:rFonts w:cs="Arial"/>
        </w:rPr>
        <w:t xml:space="preserve">te del </w:t>
      </w:r>
      <w:r>
        <w:rPr>
          <w:rFonts w:cs="Arial"/>
        </w:rPr>
        <w:t>alumno</w:t>
      </w:r>
      <w:r w:rsidR="00791D64">
        <w:rPr>
          <w:rFonts w:cs="Arial"/>
        </w:rPr>
        <w:t xml:space="preserve">, en su área </w:t>
      </w:r>
      <w:r>
        <w:rPr>
          <w:rFonts w:cs="Arial"/>
        </w:rPr>
        <w:t>específica</w:t>
      </w:r>
      <w:r w:rsidR="00791D64">
        <w:rPr>
          <w:rFonts w:cs="Arial"/>
        </w:rPr>
        <w:t xml:space="preserve"> d</w:t>
      </w:r>
      <w:r w:rsidR="00A61723">
        <w:rPr>
          <w:rFonts w:cs="Arial"/>
        </w:rPr>
        <w:t>e</w:t>
      </w:r>
      <w:r w:rsidR="00791D64">
        <w:rPr>
          <w:rFonts w:cs="Arial"/>
        </w:rPr>
        <w:t xml:space="preserve"> estudio;</w:t>
      </w:r>
    </w:p>
    <w:p w:rsidR="00D7470C" w:rsidRDefault="00791D64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 w:rsidR="000F1D40">
        <w:rPr>
          <w:rFonts w:cs="Arial"/>
        </w:rPr>
        <w:t xml:space="preserve">                                       </w:t>
      </w:r>
      <w:r w:rsidRPr="000F1D40">
        <w:rPr>
          <w:rFonts w:cs="Arial"/>
          <w:b/>
        </w:rPr>
        <w:t>3)</w:t>
      </w:r>
      <w:r>
        <w:rPr>
          <w:rFonts w:cs="Arial"/>
        </w:rPr>
        <w:t xml:space="preserve"> que de acuerdo a lo dispuesto en los articulo 4 y 11</w:t>
      </w:r>
      <w:r w:rsidR="00F47E6B">
        <w:rPr>
          <w:rFonts w:cs="Arial"/>
        </w:rPr>
        <w:t xml:space="preserve"> </w:t>
      </w:r>
      <w:r>
        <w:rPr>
          <w:rFonts w:cs="Arial"/>
        </w:rPr>
        <w:t xml:space="preserve">de la citada Ley, el </w:t>
      </w:r>
      <w:r w:rsidR="000F1D40">
        <w:rPr>
          <w:rFonts w:cs="Arial"/>
        </w:rPr>
        <w:t>beneficiario</w:t>
      </w:r>
      <w:r>
        <w:rPr>
          <w:rFonts w:cs="Arial"/>
        </w:rPr>
        <w:t xml:space="preserve"> de la </w:t>
      </w:r>
      <w:r w:rsidR="000F1D40">
        <w:rPr>
          <w:rFonts w:cs="Arial"/>
        </w:rPr>
        <w:t>pasantía</w:t>
      </w:r>
      <w:r>
        <w:rPr>
          <w:rFonts w:cs="Arial"/>
        </w:rPr>
        <w:t xml:space="preserve"> debe</w:t>
      </w:r>
      <w:r w:rsidR="000F1D40">
        <w:rPr>
          <w:rFonts w:cs="Arial"/>
        </w:rPr>
        <w:t>rá</w:t>
      </w:r>
      <w:r>
        <w:rPr>
          <w:rFonts w:cs="Arial"/>
        </w:rPr>
        <w:t xml:space="preserve"> </w:t>
      </w:r>
      <w:r w:rsidR="000F1D40">
        <w:rPr>
          <w:rFonts w:cs="Arial"/>
        </w:rPr>
        <w:t>percibir</w:t>
      </w:r>
      <w:r>
        <w:rPr>
          <w:rFonts w:cs="Arial"/>
        </w:rPr>
        <w:t xml:space="preserve"> por parte de la </w:t>
      </w:r>
      <w:r w:rsidR="000F1D40">
        <w:rPr>
          <w:rFonts w:cs="Arial"/>
        </w:rPr>
        <w:t>empresa</w:t>
      </w:r>
      <w:r>
        <w:rPr>
          <w:rFonts w:cs="Arial"/>
        </w:rPr>
        <w:t xml:space="preserve"> </w:t>
      </w:r>
      <w:r w:rsidR="000F1D40">
        <w:rPr>
          <w:rFonts w:cs="Arial"/>
        </w:rPr>
        <w:t>respectiva</w:t>
      </w:r>
      <w:r>
        <w:rPr>
          <w:rFonts w:cs="Arial"/>
        </w:rPr>
        <w:t xml:space="preserve"> una </w:t>
      </w:r>
      <w:r w:rsidR="000F1D40">
        <w:rPr>
          <w:rFonts w:cs="Arial"/>
        </w:rPr>
        <w:t>retribución</w:t>
      </w:r>
      <w:r>
        <w:rPr>
          <w:rFonts w:cs="Arial"/>
        </w:rPr>
        <w:t xml:space="preserve"> inte</w:t>
      </w:r>
      <w:r w:rsidR="000F1D40">
        <w:rPr>
          <w:rFonts w:cs="Arial"/>
        </w:rPr>
        <w:t>g</w:t>
      </w:r>
      <w:r>
        <w:rPr>
          <w:rFonts w:cs="Arial"/>
        </w:rPr>
        <w:t>ra equivalente a los dos tercios del sal</w:t>
      </w:r>
      <w:r w:rsidR="000F1D40">
        <w:rPr>
          <w:rFonts w:cs="Arial"/>
        </w:rPr>
        <w:t>a</w:t>
      </w:r>
      <w:r>
        <w:rPr>
          <w:rFonts w:cs="Arial"/>
        </w:rPr>
        <w:t xml:space="preserve">rio vigente para las actividades idénticas a aquellas en </w:t>
      </w:r>
      <w:r w:rsidR="00A61723">
        <w:rPr>
          <w:rFonts w:cs="Arial"/>
        </w:rPr>
        <w:t xml:space="preserve">que </w:t>
      </w:r>
      <w:r>
        <w:rPr>
          <w:rFonts w:cs="Arial"/>
        </w:rPr>
        <w:t xml:space="preserve">se </w:t>
      </w:r>
      <w:r w:rsidR="000F1D40">
        <w:rPr>
          <w:rFonts w:cs="Arial"/>
        </w:rPr>
        <w:t>desempeñe</w:t>
      </w:r>
      <w:r w:rsidR="00D7470C">
        <w:rPr>
          <w:rFonts w:cs="Arial"/>
        </w:rPr>
        <w:t xml:space="preserve">, teniendo la posibilidad el Consejo Directivo </w:t>
      </w:r>
      <w:r w:rsidR="00A61723">
        <w:rPr>
          <w:rFonts w:cs="Arial"/>
        </w:rPr>
        <w:t>C</w:t>
      </w:r>
      <w:r w:rsidR="00D7470C">
        <w:rPr>
          <w:rFonts w:cs="Arial"/>
        </w:rPr>
        <w:t xml:space="preserve">entral de ANEP por </w:t>
      </w:r>
      <w:r w:rsidR="000F1D40">
        <w:rPr>
          <w:rFonts w:cs="Arial"/>
        </w:rPr>
        <w:t>cuatro</w:t>
      </w:r>
      <w:r w:rsidR="00D7470C">
        <w:rPr>
          <w:rFonts w:cs="Arial"/>
        </w:rPr>
        <w:t xml:space="preserve"> votos conformes, </w:t>
      </w:r>
      <w:r w:rsidR="00A61723">
        <w:rPr>
          <w:rFonts w:cs="Arial"/>
        </w:rPr>
        <w:t xml:space="preserve">de establecer las </w:t>
      </w:r>
      <w:r w:rsidR="000F1D40">
        <w:rPr>
          <w:rFonts w:cs="Arial"/>
        </w:rPr>
        <w:t>modalidades</w:t>
      </w:r>
      <w:r w:rsidR="00D7470C">
        <w:rPr>
          <w:rFonts w:cs="Arial"/>
        </w:rPr>
        <w:t xml:space="preserve"> de pasantías no remuneradas que </w:t>
      </w:r>
      <w:r w:rsidR="000F1D40">
        <w:rPr>
          <w:rFonts w:cs="Arial"/>
        </w:rPr>
        <w:t>considere</w:t>
      </w:r>
      <w:r w:rsidR="00D7470C">
        <w:rPr>
          <w:rFonts w:cs="Arial"/>
        </w:rPr>
        <w:t xml:space="preserve"> </w:t>
      </w:r>
      <w:r w:rsidR="000F1D40">
        <w:rPr>
          <w:rFonts w:cs="Arial"/>
        </w:rPr>
        <w:t>convenientes</w:t>
      </w:r>
      <w:r w:rsidR="00A61723">
        <w:rPr>
          <w:rFonts w:cs="Arial"/>
        </w:rPr>
        <w:t xml:space="preserve">. Asimismo, </w:t>
      </w:r>
      <w:r w:rsidR="00D7470C">
        <w:rPr>
          <w:rFonts w:cs="Arial"/>
        </w:rPr>
        <w:t xml:space="preserve"> cada pasantía laboral se cumplirá durante un periodo </w:t>
      </w:r>
      <w:r w:rsidR="000F1D40">
        <w:rPr>
          <w:rFonts w:cs="Arial"/>
        </w:rPr>
        <w:t>mínimo</w:t>
      </w:r>
      <w:r w:rsidR="00D7470C">
        <w:rPr>
          <w:rFonts w:cs="Arial"/>
        </w:rPr>
        <w:t xml:space="preserve"> de tres meses, prorrogables por otros dos </w:t>
      </w:r>
      <w:r w:rsidR="000F1D40">
        <w:rPr>
          <w:rFonts w:cs="Arial"/>
        </w:rPr>
        <w:t>trimestres</w:t>
      </w:r>
      <w:r w:rsidR="00D7470C">
        <w:rPr>
          <w:rFonts w:cs="Arial"/>
        </w:rPr>
        <w:t xml:space="preserve">, en cada año lectivo, en empresas </w:t>
      </w:r>
      <w:r w:rsidR="000F1D40">
        <w:rPr>
          <w:rFonts w:cs="Arial"/>
        </w:rPr>
        <w:t>particulares</w:t>
      </w:r>
      <w:r w:rsidR="00D7470C">
        <w:rPr>
          <w:rFonts w:cs="Arial"/>
        </w:rPr>
        <w:t xml:space="preserve"> cuyo giro esté vinculado a la naturale</w:t>
      </w:r>
      <w:r w:rsidR="00075550">
        <w:rPr>
          <w:rFonts w:cs="Arial"/>
        </w:rPr>
        <w:t xml:space="preserve">za </w:t>
      </w:r>
      <w:r w:rsidR="00D7470C">
        <w:rPr>
          <w:rFonts w:cs="Arial"/>
        </w:rPr>
        <w:t>de los estudios que esté cursando cada alumno, y que se encuentre</w:t>
      </w:r>
      <w:r w:rsidR="00075550">
        <w:rPr>
          <w:rFonts w:cs="Arial"/>
        </w:rPr>
        <w:t>n</w:t>
      </w:r>
      <w:r w:rsidR="00D7470C">
        <w:rPr>
          <w:rFonts w:cs="Arial"/>
        </w:rPr>
        <w:t xml:space="preserve"> al </w:t>
      </w:r>
      <w:r w:rsidR="00075550">
        <w:rPr>
          <w:rFonts w:cs="Arial"/>
        </w:rPr>
        <w:t>día en</w:t>
      </w:r>
      <w:r w:rsidR="00D7470C">
        <w:rPr>
          <w:rFonts w:cs="Arial"/>
        </w:rPr>
        <w:t xml:space="preserve"> los pagos del sistema de seguridad social</w:t>
      </w:r>
      <w:r w:rsidR="00A61723">
        <w:rPr>
          <w:rFonts w:cs="Arial"/>
        </w:rPr>
        <w:t xml:space="preserve"> (artículo 6 de la ley)</w:t>
      </w:r>
      <w:r w:rsidR="00D7470C">
        <w:rPr>
          <w:rFonts w:cs="Arial"/>
        </w:rPr>
        <w:t>;</w:t>
      </w:r>
    </w:p>
    <w:p w:rsidR="000F1D40" w:rsidRDefault="000F1D40" w:rsidP="0084279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</w:t>
      </w:r>
      <w:r w:rsidR="00BD453C">
        <w:rPr>
          <w:rFonts w:cs="Arial"/>
        </w:rPr>
        <w:t xml:space="preserve">  </w:t>
      </w:r>
      <w:r w:rsidR="00075550" w:rsidRPr="00BD453C">
        <w:rPr>
          <w:rFonts w:cs="Arial"/>
          <w:b/>
        </w:rPr>
        <w:t>4</w:t>
      </w:r>
      <w:r w:rsidR="00D7470C" w:rsidRPr="000F1D40">
        <w:rPr>
          <w:rFonts w:cs="Arial"/>
          <w:b/>
        </w:rPr>
        <w:t>)</w:t>
      </w:r>
      <w:r w:rsidR="00D7470C">
        <w:rPr>
          <w:rFonts w:cs="Arial"/>
        </w:rPr>
        <w:t xml:space="preserve"> que el </w:t>
      </w:r>
      <w:r>
        <w:rPr>
          <w:rFonts w:cs="Arial"/>
        </w:rPr>
        <w:t>artículo</w:t>
      </w:r>
      <w:r w:rsidR="00D7470C">
        <w:rPr>
          <w:rFonts w:cs="Arial"/>
        </w:rPr>
        <w:t xml:space="preserve"> 7  de la multicitada ley</w:t>
      </w:r>
      <w:r w:rsidR="00A61723">
        <w:rPr>
          <w:rFonts w:cs="Arial"/>
        </w:rPr>
        <w:t>,</w:t>
      </w:r>
      <w:r w:rsidR="00D7470C">
        <w:rPr>
          <w:rFonts w:cs="Arial"/>
        </w:rPr>
        <w:t xml:space="preserve"> establece que el </w:t>
      </w:r>
      <w:r>
        <w:rPr>
          <w:rFonts w:cs="Arial"/>
        </w:rPr>
        <w:t>Consejo</w:t>
      </w:r>
      <w:r w:rsidR="00D7470C">
        <w:rPr>
          <w:rFonts w:cs="Arial"/>
        </w:rPr>
        <w:t xml:space="preserve"> Directivo Central de la ANE</w:t>
      </w:r>
      <w:r>
        <w:rPr>
          <w:rFonts w:cs="Arial"/>
        </w:rPr>
        <w:t>P</w:t>
      </w:r>
      <w:r w:rsidR="00D7470C">
        <w:rPr>
          <w:rFonts w:cs="Arial"/>
        </w:rPr>
        <w:t xml:space="preserve"> formalizará con las empresas referidas los convenios correspondientes, los que deberán contener cl</w:t>
      </w:r>
      <w:r w:rsidR="00017CE4">
        <w:rPr>
          <w:rFonts w:cs="Arial"/>
        </w:rPr>
        <w:t>a</w:t>
      </w:r>
      <w:r w:rsidR="00D7470C">
        <w:rPr>
          <w:rFonts w:cs="Arial"/>
        </w:rPr>
        <w:t>us</w:t>
      </w:r>
      <w:r w:rsidR="00017CE4">
        <w:rPr>
          <w:rFonts w:cs="Arial"/>
        </w:rPr>
        <w:t>u</w:t>
      </w:r>
      <w:r w:rsidR="00D7470C">
        <w:rPr>
          <w:rFonts w:cs="Arial"/>
        </w:rPr>
        <w:t>la</w:t>
      </w:r>
      <w:r w:rsidR="00A61723">
        <w:rPr>
          <w:rFonts w:cs="Arial"/>
        </w:rPr>
        <w:t>s</w:t>
      </w:r>
      <w:r w:rsidR="00D7470C">
        <w:rPr>
          <w:rFonts w:cs="Arial"/>
        </w:rPr>
        <w:t xml:space="preserve"> expr</w:t>
      </w:r>
      <w:r w:rsidR="00017CE4">
        <w:rPr>
          <w:rFonts w:cs="Arial"/>
        </w:rPr>
        <w:t>e</w:t>
      </w:r>
      <w:r w:rsidR="00D7470C">
        <w:rPr>
          <w:rFonts w:cs="Arial"/>
        </w:rPr>
        <w:t xml:space="preserve">sas sobre los objetivos a lograr, la limitación del horario de trabajo que no podrá exceder el máximo </w:t>
      </w:r>
      <w:r>
        <w:rPr>
          <w:rFonts w:cs="Arial"/>
        </w:rPr>
        <w:t>legal</w:t>
      </w:r>
      <w:r w:rsidR="00D7470C">
        <w:rPr>
          <w:rFonts w:cs="Arial"/>
        </w:rPr>
        <w:t xml:space="preserve">, y la cobertura de los </w:t>
      </w:r>
      <w:r>
        <w:rPr>
          <w:rFonts w:cs="Arial"/>
        </w:rPr>
        <w:t>accidentes</w:t>
      </w:r>
      <w:r w:rsidR="00D7470C">
        <w:rPr>
          <w:rFonts w:cs="Arial"/>
        </w:rPr>
        <w:t xml:space="preserve"> y </w:t>
      </w:r>
      <w:r>
        <w:rPr>
          <w:rFonts w:cs="Arial"/>
        </w:rPr>
        <w:t>enfermedades</w:t>
      </w:r>
      <w:r w:rsidR="00D7470C">
        <w:rPr>
          <w:rFonts w:cs="Arial"/>
        </w:rPr>
        <w:t xml:space="preserve"> profesionales, </w:t>
      </w:r>
      <w:r>
        <w:rPr>
          <w:rFonts w:cs="Arial"/>
        </w:rPr>
        <w:t>así</w:t>
      </w:r>
      <w:r w:rsidR="00D7470C">
        <w:rPr>
          <w:rFonts w:cs="Arial"/>
        </w:rPr>
        <w:t xml:space="preserve"> como también, la posibilidad de rescindir el contrato por parte de la empresa, </w:t>
      </w:r>
      <w:r>
        <w:rPr>
          <w:rFonts w:cs="Arial"/>
        </w:rPr>
        <w:t>cuando</w:t>
      </w:r>
      <w:r w:rsidR="00D7470C">
        <w:rPr>
          <w:rFonts w:cs="Arial"/>
        </w:rPr>
        <w:t xml:space="preserve"> exista violación de la </w:t>
      </w:r>
      <w:r>
        <w:rPr>
          <w:rFonts w:cs="Arial"/>
        </w:rPr>
        <w:t>disciplina</w:t>
      </w:r>
      <w:r w:rsidR="00D7470C">
        <w:rPr>
          <w:rFonts w:cs="Arial"/>
        </w:rPr>
        <w:t xml:space="preserve"> interna del establecimiento por parte del pasante, cesando la pasantía “ipso jure” cuando el alumno pierda la calidad de reglamentado</w:t>
      </w:r>
      <w:r>
        <w:rPr>
          <w:rFonts w:cs="Arial"/>
        </w:rPr>
        <w:t>;</w:t>
      </w:r>
    </w:p>
    <w:p w:rsidR="00017CE4" w:rsidRDefault="00017CE4" w:rsidP="0084279C">
      <w:pPr>
        <w:spacing w:line="360" w:lineRule="auto"/>
        <w:jc w:val="both"/>
        <w:rPr>
          <w:rFonts w:cs="Arial"/>
        </w:rPr>
      </w:pPr>
      <w:r w:rsidRPr="0016293C">
        <w:rPr>
          <w:rFonts w:cs="Arial"/>
          <w:b/>
        </w:rPr>
        <w:lastRenderedPageBreak/>
        <w:t xml:space="preserve">                                   </w:t>
      </w:r>
      <w:r w:rsidR="0016293C">
        <w:rPr>
          <w:rFonts w:cs="Arial"/>
          <w:b/>
        </w:rPr>
        <w:t xml:space="preserve">    </w:t>
      </w:r>
      <w:r w:rsidR="00BD453C">
        <w:rPr>
          <w:rFonts w:cs="Arial"/>
          <w:b/>
        </w:rPr>
        <w:t xml:space="preserve">   </w:t>
      </w:r>
      <w:r w:rsidR="00285871">
        <w:rPr>
          <w:rFonts w:cs="Arial"/>
          <w:b/>
        </w:rPr>
        <w:t>5</w:t>
      </w:r>
      <w:r w:rsidRPr="0016293C">
        <w:rPr>
          <w:rFonts w:cs="Arial"/>
          <w:b/>
        </w:rPr>
        <w:t>)</w:t>
      </w:r>
      <w:r>
        <w:rPr>
          <w:rFonts w:cs="Arial"/>
        </w:rPr>
        <w:t xml:space="preserve"> que en función de lo expuesto, se advierte que los convenios remitidos se encuadran en la nor</w:t>
      </w:r>
      <w:r w:rsidR="00A61723">
        <w:rPr>
          <w:rFonts w:cs="Arial"/>
        </w:rPr>
        <w:t>mativa que viene de señalarse,  sin perjuicio de c</w:t>
      </w:r>
      <w:r>
        <w:rPr>
          <w:rFonts w:cs="Arial"/>
        </w:rPr>
        <w:t>orresponde</w:t>
      </w:r>
      <w:r w:rsidR="00A61723">
        <w:rPr>
          <w:rFonts w:cs="Arial"/>
        </w:rPr>
        <w:t>r</w:t>
      </w:r>
      <w:r>
        <w:rPr>
          <w:rFonts w:cs="Arial"/>
        </w:rPr>
        <w:t xml:space="preserve"> </w:t>
      </w:r>
      <w:r w:rsidR="00A61723">
        <w:rPr>
          <w:rFonts w:cs="Arial"/>
        </w:rPr>
        <w:t xml:space="preserve">que </w:t>
      </w:r>
      <w:r>
        <w:rPr>
          <w:rFonts w:cs="Arial"/>
        </w:rPr>
        <w:t>los acuerdos de instrumentación de pasantías</w:t>
      </w:r>
      <w:r w:rsidR="0016293C">
        <w:rPr>
          <w:rFonts w:cs="Arial"/>
        </w:rPr>
        <w:t xml:space="preserve"> a celebrarse en su </w:t>
      </w:r>
      <w:r>
        <w:rPr>
          <w:rFonts w:cs="Arial"/>
        </w:rPr>
        <w:t xml:space="preserve"> </w:t>
      </w:r>
      <w:r w:rsidR="0016293C">
        <w:rPr>
          <w:rFonts w:cs="Arial"/>
        </w:rPr>
        <w:t xml:space="preserve">ejecución, </w:t>
      </w:r>
      <w:r>
        <w:rPr>
          <w:rFonts w:cs="Arial"/>
        </w:rPr>
        <w:t xml:space="preserve"> se ajust</w:t>
      </w:r>
      <w:r w:rsidR="0016293C">
        <w:rPr>
          <w:rFonts w:cs="Arial"/>
        </w:rPr>
        <w:t xml:space="preserve">en también </w:t>
      </w:r>
      <w:r>
        <w:rPr>
          <w:rFonts w:cs="Arial"/>
        </w:rPr>
        <w:t xml:space="preserve"> a la </w:t>
      </w:r>
      <w:r w:rsidR="0016293C">
        <w:rPr>
          <w:rFonts w:cs="Arial"/>
        </w:rPr>
        <w:t>misma</w:t>
      </w:r>
      <w:r>
        <w:rPr>
          <w:rFonts w:cs="Arial"/>
        </w:rPr>
        <w:t xml:space="preserve">;  </w:t>
      </w:r>
    </w:p>
    <w:p w:rsidR="00017CE4" w:rsidRDefault="009F5A0D" w:rsidP="00017CE4">
      <w:pPr>
        <w:tabs>
          <w:tab w:val="left" w:pos="2280"/>
        </w:tabs>
        <w:spacing w:line="360" w:lineRule="auto"/>
        <w:jc w:val="both"/>
        <w:rPr>
          <w:rFonts w:cs="Arial"/>
          <w:lang w:val="es-MX"/>
        </w:rPr>
      </w:pPr>
      <w:r>
        <w:rPr>
          <w:rFonts w:cs="Arial"/>
        </w:rPr>
        <w:t xml:space="preserve">                                 </w:t>
      </w:r>
      <w:r w:rsidR="00BD453C">
        <w:rPr>
          <w:rFonts w:cs="Arial"/>
        </w:rPr>
        <w:t xml:space="preserve">        </w:t>
      </w:r>
      <w:r w:rsidR="00285871">
        <w:rPr>
          <w:rFonts w:cs="Arial"/>
          <w:b/>
        </w:rPr>
        <w:t>6</w:t>
      </w:r>
      <w:r w:rsidR="00017CE4" w:rsidRPr="0016293C">
        <w:rPr>
          <w:rFonts w:cs="Arial"/>
          <w:b/>
        </w:rPr>
        <w:t>)</w:t>
      </w:r>
      <w:r w:rsidR="00017CE4">
        <w:rPr>
          <w:rFonts w:cs="Arial"/>
          <w:lang w:val="es-MX"/>
        </w:rPr>
        <w:t xml:space="preserve"> que en lo que refiere al procedimiento de contratación,  teniendo en cuenta la naturaleza jurídica de las partes del </w:t>
      </w:r>
      <w:r w:rsidR="0016293C">
        <w:rPr>
          <w:rFonts w:cs="Arial"/>
          <w:lang w:val="es-MX"/>
        </w:rPr>
        <w:t>c</w:t>
      </w:r>
      <w:r w:rsidR="00017CE4">
        <w:rPr>
          <w:rFonts w:cs="Arial"/>
          <w:lang w:val="es-MX"/>
        </w:rPr>
        <w:t>onvenio,  debe concluirse que el procedimiento directo seguido, encuadra en la excepción  establecida en  el literal C) numeral 1) del artículo 33 del TOCAF;</w:t>
      </w:r>
    </w:p>
    <w:p w:rsidR="008D78E4" w:rsidRDefault="008D78E4" w:rsidP="00BD453C">
      <w:pPr>
        <w:tabs>
          <w:tab w:val="left" w:pos="2280"/>
        </w:tabs>
        <w:spacing w:line="360" w:lineRule="auto"/>
        <w:ind w:firstLine="709"/>
        <w:jc w:val="both"/>
      </w:pPr>
      <w:r w:rsidRPr="00BD453C">
        <w:rPr>
          <w:b/>
        </w:rPr>
        <w:t>ATENTO</w:t>
      </w:r>
      <w:r w:rsidR="00BD453C">
        <w:rPr>
          <w:b/>
        </w:rPr>
        <w:t>:</w:t>
      </w:r>
      <w:r>
        <w:t xml:space="preserve"> a lo expresado</w:t>
      </w:r>
      <w:r>
        <w:rPr>
          <w:rFonts w:cs="Arial"/>
          <w:lang w:val="es-MX"/>
        </w:rPr>
        <w:t xml:space="preserve"> y a  lo dispuesto en el Literal  B) del Artículo 211 de la Constitución de la República</w:t>
      </w:r>
      <w:r>
        <w:t>;</w:t>
      </w:r>
    </w:p>
    <w:p w:rsidR="008D78E4" w:rsidRDefault="008D78E4" w:rsidP="008D78E4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CC3531" w:rsidRPr="00CC3531" w:rsidRDefault="00BD453C" w:rsidP="00BD453C">
      <w:pPr>
        <w:pStyle w:val="Textoindependiente"/>
        <w:numPr>
          <w:ilvl w:val="0"/>
          <w:numId w:val="3"/>
        </w:numPr>
        <w:tabs>
          <w:tab w:val="clear" w:pos="786"/>
          <w:tab w:val="num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Cometer al Contador Delegado la intervención previa verificación de que no se produjo principios de ejecución; y</w:t>
      </w:r>
    </w:p>
    <w:p w:rsidR="00CC3531" w:rsidRPr="00CC3531" w:rsidRDefault="00CC3531" w:rsidP="00BD453C">
      <w:pPr>
        <w:pStyle w:val="Sangradetextonormal"/>
        <w:numPr>
          <w:ilvl w:val="0"/>
          <w:numId w:val="3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CC3531">
        <w:rPr>
          <w:rFonts w:cs="Arial"/>
        </w:rPr>
        <w:t>Devolver los antecedentes.</w:t>
      </w:r>
    </w:p>
    <w:p w:rsidR="00CC3531" w:rsidRDefault="00CC3531" w:rsidP="00CC3531">
      <w:pPr>
        <w:pStyle w:val="Sangradetextonormal"/>
        <w:rPr>
          <w:u w:val="single"/>
        </w:rPr>
      </w:pPr>
    </w:p>
    <w:p w:rsidR="00BD453C" w:rsidRDefault="00BD453C" w:rsidP="00CC3531">
      <w:pPr>
        <w:pStyle w:val="Sangradetextonormal"/>
        <w:rPr>
          <w:u w:val="single"/>
        </w:rPr>
      </w:pPr>
    </w:p>
    <w:p w:rsidR="00BD453C" w:rsidRPr="00BD453C" w:rsidRDefault="00BD453C" w:rsidP="00BD453C">
      <w:pPr>
        <w:pStyle w:val="Sangradetextonormal"/>
        <w:ind w:left="0"/>
      </w:pPr>
      <w:r w:rsidRPr="00BD453C">
        <w:t>cr</w:t>
      </w:r>
    </w:p>
    <w:sectPr w:rsidR="00BD453C" w:rsidRPr="00BD453C" w:rsidSect="001D7D3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07" w:rsidRDefault="00DD0F07">
      <w:r>
        <w:separator/>
      </w:r>
    </w:p>
  </w:endnote>
  <w:endnote w:type="continuationSeparator" w:id="0">
    <w:p w:rsidR="00DD0F07" w:rsidRDefault="00D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23" w:rsidRDefault="00A617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1723" w:rsidRDefault="00A617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23" w:rsidRDefault="00A617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7D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61723" w:rsidRDefault="00A617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07" w:rsidRDefault="00DD0F07">
      <w:r>
        <w:separator/>
      </w:r>
    </w:p>
  </w:footnote>
  <w:footnote w:type="continuationSeparator" w:id="0">
    <w:p w:rsidR="00DD0F07" w:rsidRDefault="00DD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23" w:rsidRDefault="00A617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61723" w:rsidRDefault="00A6172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23" w:rsidRDefault="00A61723">
    <w:pPr>
      <w:pStyle w:val="Encabezado"/>
      <w:framePr w:wrap="around" w:vAnchor="text" w:hAnchor="margin" w:xAlign="right" w:y="1"/>
      <w:rPr>
        <w:rStyle w:val="Nmerodepgina"/>
      </w:rPr>
    </w:pPr>
  </w:p>
  <w:p w:rsidR="00A61723" w:rsidRDefault="00A61723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B479B"/>
    <w:multiLevelType w:val="hybridMultilevel"/>
    <w:tmpl w:val="6BAAF6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844CE"/>
    <w:multiLevelType w:val="hybridMultilevel"/>
    <w:tmpl w:val="011CF2B0"/>
    <w:lvl w:ilvl="0" w:tplc="29142A4C">
      <w:start w:val="1"/>
      <w:numFmt w:val="decimal"/>
      <w:lvlText w:val="%1)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9E15A35"/>
    <w:multiLevelType w:val="hybridMultilevel"/>
    <w:tmpl w:val="EFE48336"/>
    <w:lvl w:ilvl="0" w:tplc="4824DE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9C"/>
    <w:rsid w:val="00017CE4"/>
    <w:rsid w:val="00075550"/>
    <w:rsid w:val="000F1D40"/>
    <w:rsid w:val="0016293C"/>
    <w:rsid w:val="001D7D3E"/>
    <w:rsid w:val="00241F4E"/>
    <w:rsid w:val="00267F33"/>
    <w:rsid w:val="00285871"/>
    <w:rsid w:val="002C3F84"/>
    <w:rsid w:val="002D693F"/>
    <w:rsid w:val="0038611F"/>
    <w:rsid w:val="003E7EAA"/>
    <w:rsid w:val="00473C5F"/>
    <w:rsid w:val="00537BC8"/>
    <w:rsid w:val="00715A89"/>
    <w:rsid w:val="00791D64"/>
    <w:rsid w:val="0084279C"/>
    <w:rsid w:val="008D451B"/>
    <w:rsid w:val="008D78E4"/>
    <w:rsid w:val="00941356"/>
    <w:rsid w:val="00970F1F"/>
    <w:rsid w:val="009A708B"/>
    <w:rsid w:val="009F5A0D"/>
    <w:rsid w:val="00A16E95"/>
    <w:rsid w:val="00A61723"/>
    <w:rsid w:val="00AB168D"/>
    <w:rsid w:val="00B920AC"/>
    <w:rsid w:val="00BB19FF"/>
    <w:rsid w:val="00BC41E6"/>
    <w:rsid w:val="00BD453C"/>
    <w:rsid w:val="00CC3531"/>
    <w:rsid w:val="00CD5900"/>
    <w:rsid w:val="00D7470C"/>
    <w:rsid w:val="00DC3774"/>
    <w:rsid w:val="00DD0F07"/>
    <w:rsid w:val="00DE095B"/>
    <w:rsid w:val="00F47E6B"/>
    <w:rsid w:val="00F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9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279C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84279C"/>
    <w:pPr>
      <w:keepNext/>
      <w:spacing w:line="360" w:lineRule="auto"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ar"/>
    <w:qFormat/>
    <w:rsid w:val="0084279C"/>
    <w:pPr>
      <w:keepNext/>
      <w:spacing w:line="360" w:lineRule="auto"/>
      <w:jc w:val="right"/>
      <w:outlineLvl w:val="2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279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4279C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4279C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4279C"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84279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4279C"/>
  </w:style>
  <w:style w:type="paragraph" w:styleId="Piedepgina">
    <w:name w:val="footer"/>
    <w:basedOn w:val="Normal"/>
    <w:link w:val="PiedepginaCar"/>
    <w:semiHidden/>
    <w:rsid w:val="0084279C"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84279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D78E4"/>
    <w:pPr>
      <w:spacing w:line="360" w:lineRule="auto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78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D78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D78E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353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353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D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D3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9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279C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84279C"/>
    <w:pPr>
      <w:keepNext/>
      <w:spacing w:line="360" w:lineRule="auto"/>
      <w:jc w:val="both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ar"/>
    <w:qFormat/>
    <w:rsid w:val="0084279C"/>
    <w:pPr>
      <w:keepNext/>
      <w:spacing w:line="360" w:lineRule="auto"/>
      <w:jc w:val="right"/>
      <w:outlineLvl w:val="2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279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4279C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4279C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84279C"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84279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4279C"/>
  </w:style>
  <w:style w:type="paragraph" w:styleId="Piedepgina">
    <w:name w:val="footer"/>
    <w:basedOn w:val="Normal"/>
    <w:link w:val="PiedepginaCar"/>
    <w:semiHidden/>
    <w:rsid w:val="0084279C"/>
    <w:pPr>
      <w:tabs>
        <w:tab w:val="center" w:pos="4252"/>
        <w:tab w:val="right" w:pos="8504"/>
      </w:tabs>
    </w:pPr>
    <w:rPr>
      <w:rFonts w:ascii="Times New Roman" w:hAnsi="Times New Roman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84279C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D78E4"/>
    <w:pPr>
      <w:spacing w:line="360" w:lineRule="auto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78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8D78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D78E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353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353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D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D3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610A-4F38-4927-9409-D339EC8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2018-12-13T16:27:00Z</cp:lastPrinted>
  <dcterms:created xsi:type="dcterms:W3CDTF">2018-12-13T16:27:00Z</dcterms:created>
  <dcterms:modified xsi:type="dcterms:W3CDTF">2018-12-13T16:27:00Z</dcterms:modified>
</cp:coreProperties>
</file>